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19AB0A" w14:textId="77777777" w:rsidR="00475497" w:rsidRPr="001327AD" w:rsidRDefault="00475497" w:rsidP="00475497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  <w:r w:rsidRPr="001327AD">
        <w:rPr>
          <w:rFonts w:ascii="Arial Unicode MS" w:eastAsia="Arial Unicode MS" w:hAnsi="Arial Unicode MS" w:cs="Arial Unicode MS"/>
          <w:sz w:val="20"/>
        </w:rPr>
        <w:t>................................................</w:t>
      </w:r>
    </w:p>
    <w:p w14:paraId="4DC363A5" w14:textId="3C4C13FE" w:rsidR="00475497" w:rsidRPr="001327AD" w:rsidRDefault="00475497" w:rsidP="00475497">
      <w:pPr>
        <w:tabs>
          <w:tab w:val="left" w:pos="5529"/>
        </w:tabs>
        <w:rPr>
          <w:rFonts w:ascii="Arial Unicode MS" w:eastAsia="Arial Unicode MS" w:hAnsi="Arial Unicode MS" w:cs="Arial Unicode MS"/>
          <w:sz w:val="20"/>
        </w:rPr>
      </w:pPr>
      <w:r w:rsidRPr="001327AD">
        <w:rPr>
          <w:rFonts w:ascii="Arial Unicode MS" w:eastAsia="Arial Unicode MS" w:hAnsi="Arial Unicode MS" w:cs="Arial Unicode MS"/>
          <w:sz w:val="20"/>
        </w:rPr>
        <w:t>(</w:t>
      </w:r>
      <w:r w:rsidR="00631BAF">
        <w:rPr>
          <w:rFonts w:ascii="Arial Unicode MS" w:eastAsia="Arial Unicode MS" w:hAnsi="Arial Unicode MS" w:cs="Arial Unicode MS"/>
          <w:sz w:val="20"/>
        </w:rPr>
        <w:t xml:space="preserve">nazwa </w:t>
      </w:r>
      <w:r w:rsidRPr="001327AD">
        <w:rPr>
          <w:rFonts w:ascii="Arial Unicode MS" w:eastAsia="Arial Unicode MS" w:hAnsi="Arial Unicode MS" w:cs="Arial Unicode MS"/>
          <w:sz w:val="20"/>
        </w:rPr>
        <w:t xml:space="preserve"> Wykonawcy)</w:t>
      </w:r>
    </w:p>
    <w:p w14:paraId="5BD27D5E" w14:textId="7FE0FF16" w:rsidR="00475497" w:rsidRPr="00631BAF" w:rsidRDefault="00631BAF" w:rsidP="00631BAF">
      <w:pPr>
        <w:tabs>
          <w:tab w:val="left" w:pos="5529"/>
        </w:tabs>
        <w:jc w:val="center"/>
        <w:rPr>
          <w:rFonts w:eastAsia="Arial Unicode MS" w:cs="Times New Roman"/>
          <w:b/>
          <w:sz w:val="24"/>
          <w:szCs w:val="24"/>
        </w:rPr>
      </w:pPr>
      <w:r w:rsidRPr="00631BAF">
        <w:rPr>
          <w:rFonts w:eastAsia="Arial Unicode MS" w:cs="Times New Roman"/>
          <w:b/>
          <w:sz w:val="24"/>
          <w:szCs w:val="24"/>
        </w:rPr>
        <w:t>Formularz cenowy</w:t>
      </w:r>
    </w:p>
    <w:p w14:paraId="3520637A" w14:textId="77777777" w:rsidR="00475497" w:rsidRPr="003853D1" w:rsidRDefault="00475497" w:rsidP="00475497">
      <w:pPr>
        <w:tabs>
          <w:tab w:val="left" w:pos="5529"/>
        </w:tabs>
        <w:rPr>
          <w:rFonts w:asciiTheme="majorHAnsi" w:eastAsia="Arial Unicode MS" w:hAnsiTheme="majorHAnsi" w:cs="Arial Unicode MS"/>
          <w:sz w:val="20"/>
        </w:rPr>
      </w:pPr>
      <w:r w:rsidRPr="003853D1">
        <w:rPr>
          <w:rFonts w:asciiTheme="majorHAnsi" w:eastAsia="Arial Unicode MS" w:hAnsiTheme="majorHAnsi" w:cs="Arial Unicode MS"/>
          <w:sz w:val="20"/>
        </w:rPr>
        <w:t xml:space="preserve">FORMULARZ NR ___ </w:t>
      </w:r>
    </w:p>
    <w:p w14:paraId="27977CEE" w14:textId="613F9729" w:rsidR="0016111C" w:rsidRPr="003853D1" w:rsidRDefault="00475497" w:rsidP="00B17BA2">
      <w:pPr>
        <w:rPr>
          <w:rFonts w:asciiTheme="majorHAnsi" w:eastAsia="Arial Unicode MS" w:hAnsiTheme="majorHAnsi" w:cs="Arial Unicode MS"/>
          <w:sz w:val="20"/>
        </w:rPr>
      </w:pPr>
      <w:r w:rsidRPr="003853D1">
        <w:rPr>
          <w:rFonts w:asciiTheme="majorHAnsi" w:eastAsia="Arial Unicode MS" w:hAnsiTheme="majorHAnsi" w:cs="Arial Unicode MS"/>
          <w:sz w:val="20"/>
        </w:rPr>
        <w:t>Dotyczy przetargu nieograniczonego nr DZP-361</w:t>
      </w:r>
      <w:r w:rsidR="00631BAF">
        <w:rPr>
          <w:rFonts w:asciiTheme="majorHAnsi" w:eastAsia="Arial Unicode MS" w:hAnsiTheme="majorHAnsi" w:cs="Arial Unicode MS"/>
          <w:sz w:val="20"/>
        </w:rPr>
        <w:t>/148</w:t>
      </w:r>
      <w:bookmarkStart w:id="0" w:name="_GoBack"/>
      <w:bookmarkEnd w:id="0"/>
      <w:r w:rsidRPr="003853D1">
        <w:rPr>
          <w:rFonts w:asciiTheme="majorHAnsi" w:eastAsia="Arial Unicode MS" w:hAnsiTheme="majorHAnsi" w:cs="Arial Unicode MS"/>
          <w:sz w:val="20"/>
        </w:rPr>
        <w:t>20</w:t>
      </w:r>
      <w:r w:rsidR="00CC3E0F">
        <w:rPr>
          <w:rFonts w:asciiTheme="majorHAnsi" w:eastAsia="Arial Unicode MS" w:hAnsiTheme="majorHAnsi" w:cs="Arial Unicode MS"/>
          <w:sz w:val="20"/>
        </w:rPr>
        <w:t>2</w:t>
      </w:r>
      <w:r w:rsidR="00187304">
        <w:rPr>
          <w:rFonts w:asciiTheme="majorHAnsi" w:eastAsia="Arial Unicode MS" w:hAnsiTheme="majorHAnsi" w:cs="Arial Unicode MS"/>
          <w:sz w:val="20"/>
        </w:rPr>
        <w:t>1</w:t>
      </w:r>
      <w:r w:rsidRPr="003853D1">
        <w:rPr>
          <w:rFonts w:asciiTheme="majorHAnsi" w:eastAsia="Arial Unicode MS" w:hAnsiTheme="majorHAnsi" w:cs="Arial Unicode MS"/>
          <w:sz w:val="20"/>
        </w:rPr>
        <w:t xml:space="preserve"> na</w:t>
      </w:r>
      <w:r w:rsidR="000D1D42" w:rsidRPr="003853D1">
        <w:rPr>
          <w:rFonts w:asciiTheme="majorHAnsi" w:eastAsia="Arial Unicode MS" w:hAnsiTheme="majorHAnsi" w:cs="Arial Unicode MS"/>
          <w:sz w:val="20"/>
        </w:rPr>
        <w:t xml:space="preserve"> </w:t>
      </w:r>
      <w:r w:rsidR="00C87AE9" w:rsidRPr="003853D1">
        <w:rPr>
          <w:rFonts w:asciiTheme="majorHAnsi" w:eastAsia="Arial Unicode MS" w:hAnsiTheme="majorHAnsi" w:cs="Arial Unicode MS"/>
          <w:sz w:val="20"/>
        </w:rPr>
        <w:t xml:space="preserve">___________________________________ </w:t>
      </w:r>
    </w:p>
    <w:p w14:paraId="79A087E8" w14:textId="77777777" w:rsidR="0016111C" w:rsidRPr="003853D1" w:rsidRDefault="0016111C" w:rsidP="0016111C">
      <w:pPr>
        <w:tabs>
          <w:tab w:val="left" w:pos="5529"/>
        </w:tabs>
        <w:rPr>
          <w:rFonts w:asciiTheme="majorHAnsi" w:eastAsia="Arial Unicode MS" w:hAnsiTheme="majorHAnsi" w:cs="Arial Unicode MS"/>
          <w:sz w:val="20"/>
        </w:rPr>
      </w:pPr>
      <w:r w:rsidRPr="003853D1">
        <w:rPr>
          <w:rFonts w:asciiTheme="majorHAnsi" w:eastAsia="Arial Unicode MS" w:hAnsiTheme="majorHAnsi" w:cs="Arial Unicode MS"/>
          <w:sz w:val="20"/>
        </w:rPr>
        <w:t>OŚWIADCZENIE</w:t>
      </w:r>
    </w:p>
    <w:p w14:paraId="1E8ABA22" w14:textId="77777777" w:rsidR="0016111C" w:rsidRPr="003853D1" w:rsidRDefault="0016111C" w:rsidP="0016111C">
      <w:pPr>
        <w:tabs>
          <w:tab w:val="left" w:pos="5529"/>
        </w:tabs>
        <w:rPr>
          <w:rFonts w:asciiTheme="majorHAnsi" w:eastAsia="Arial Unicode MS" w:hAnsiTheme="majorHAnsi" w:cs="Arial Unicode MS"/>
          <w:sz w:val="20"/>
        </w:rPr>
      </w:pPr>
      <w:r w:rsidRPr="003853D1">
        <w:rPr>
          <w:rFonts w:asciiTheme="majorHAnsi" w:eastAsia="Arial Unicode MS" w:hAnsiTheme="majorHAnsi" w:cs="Arial Unicode MS"/>
          <w:sz w:val="20"/>
        </w:rPr>
        <w:t>1.    Oświadczamy, iż oferowany przez nas sprzęt spełnia wszystkie wymagane parametry zawarte w załączniku nr 1 do Specyfikacji istotnych warunków zamówienia.</w:t>
      </w:r>
    </w:p>
    <w:p w14:paraId="0821B168" w14:textId="52684EF7" w:rsidR="00B17BA2" w:rsidRPr="003853D1" w:rsidRDefault="0016111C" w:rsidP="0016111C">
      <w:pPr>
        <w:tabs>
          <w:tab w:val="left" w:pos="5529"/>
        </w:tabs>
        <w:rPr>
          <w:rFonts w:asciiTheme="majorHAnsi" w:eastAsia="Arial Unicode MS" w:hAnsiTheme="majorHAnsi" w:cs="Arial Unicode MS"/>
          <w:sz w:val="20"/>
        </w:rPr>
      </w:pPr>
      <w:r w:rsidRPr="003853D1">
        <w:rPr>
          <w:rFonts w:asciiTheme="majorHAnsi" w:eastAsia="Arial Unicode MS" w:hAnsiTheme="majorHAnsi" w:cs="Arial Unicode MS"/>
          <w:sz w:val="20"/>
        </w:rPr>
        <w:t xml:space="preserve">2.    W załączeniu przedstawiamy </w:t>
      </w:r>
      <w:r w:rsidR="00C935ED" w:rsidRPr="003853D1">
        <w:rPr>
          <w:rFonts w:asciiTheme="majorHAnsi" w:eastAsia="Arial Unicode MS" w:hAnsiTheme="majorHAnsi" w:cs="Arial Unicode MS"/>
          <w:sz w:val="20"/>
        </w:rPr>
        <w:t>karty katalogowe proponowanego</w:t>
      </w:r>
      <w:r w:rsidRPr="003853D1">
        <w:rPr>
          <w:rFonts w:asciiTheme="majorHAnsi" w:eastAsia="Arial Unicode MS" w:hAnsiTheme="majorHAnsi" w:cs="Arial Unicode MS"/>
          <w:sz w:val="20"/>
        </w:rPr>
        <w:t xml:space="preserve"> sprzętu wraz z nazwą własną (producent/model)</w:t>
      </w:r>
      <w:r w:rsidR="00DF050F" w:rsidRPr="003853D1">
        <w:rPr>
          <w:rFonts w:asciiTheme="majorHAnsi" w:eastAsia="Arial Unicode MS" w:hAnsiTheme="majorHAnsi" w:cs="Arial Unicode MS"/>
          <w:sz w:val="20"/>
        </w:rPr>
        <w:t>. Zamawiający dopuszcza umieszczenie kart katalogowych w języku polskim lub angielskim.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778"/>
        <w:gridCol w:w="1778"/>
        <w:gridCol w:w="1778"/>
        <w:gridCol w:w="1777"/>
        <w:gridCol w:w="1778"/>
        <w:gridCol w:w="1778"/>
        <w:gridCol w:w="1778"/>
      </w:tblGrid>
      <w:tr w:rsidR="00C935ED" w:rsidRPr="003853D1" w14:paraId="1FB29AE6" w14:textId="77777777" w:rsidTr="005573F4">
        <w:trPr>
          <w:trHeight w:val="737"/>
        </w:trPr>
        <w:tc>
          <w:tcPr>
            <w:tcW w:w="1777" w:type="dxa"/>
            <w:shd w:val="clear" w:color="auto" w:fill="auto"/>
          </w:tcPr>
          <w:p w14:paraId="64C7B303" w14:textId="77777777" w:rsidR="00C935ED" w:rsidRPr="003853D1" w:rsidRDefault="00C935ED" w:rsidP="005573F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Lp.</w:t>
            </w:r>
          </w:p>
        </w:tc>
        <w:tc>
          <w:tcPr>
            <w:tcW w:w="1778" w:type="dxa"/>
            <w:shd w:val="clear" w:color="auto" w:fill="auto"/>
          </w:tcPr>
          <w:p w14:paraId="5C2B732C" w14:textId="206CC0BA" w:rsidR="00C935ED" w:rsidRPr="003853D1" w:rsidRDefault="001127A1" w:rsidP="005573F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Nazwa</w:t>
            </w:r>
          </w:p>
        </w:tc>
        <w:tc>
          <w:tcPr>
            <w:tcW w:w="1778" w:type="dxa"/>
            <w:shd w:val="clear" w:color="auto" w:fill="auto"/>
          </w:tcPr>
          <w:p w14:paraId="09EE4D35" w14:textId="7D58FE7C" w:rsidR="00C935ED" w:rsidRPr="003853D1" w:rsidRDefault="00C935ED" w:rsidP="005573F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Producent</w:t>
            </w:r>
            <w:r w:rsidR="00DF050F" w:rsidRPr="003853D1">
              <w:rPr>
                <w:rFonts w:asciiTheme="majorHAnsi" w:eastAsia="Arial Unicode MS" w:hAnsiTheme="majorHAnsi"/>
                <w:sz w:val="20"/>
              </w:rPr>
              <w:t xml:space="preserve"> i model</w:t>
            </w:r>
            <w:r w:rsidR="001127A1" w:rsidRPr="003853D1">
              <w:rPr>
                <w:rFonts w:asciiTheme="majorHAnsi" w:eastAsia="Arial Unicode MS" w:hAnsiTheme="majorHAnsi"/>
                <w:sz w:val="20"/>
              </w:rPr>
              <w:t xml:space="preserve"> </w:t>
            </w:r>
            <w:r w:rsidR="001127A1" w:rsidRPr="003853D1">
              <w:rPr>
                <w:rFonts w:asciiTheme="majorHAnsi" w:eastAsia="Arial Unicode MS" w:hAnsiTheme="majorHAnsi"/>
                <w:sz w:val="20"/>
              </w:rPr>
              <w:br/>
            </w:r>
          </w:p>
        </w:tc>
        <w:tc>
          <w:tcPr>
            <w:tcW w:w="1778" w:type="dxa"/>
            <w:shd w:val="clear" w:color="auto" w:fill="auto"/>
          </w:tcPr>
          <w:p w14:paraId="62876024" w14:textId="07125BD9" w:rsidR="00C935ED" w:rsidRPr="003853D1" w:rsidRDefault="00C935ED" w:rsidP="005573F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Wykaz części / licencji zgodny z oznaczeniami producenta</w:t>
            </w:r>
          </w:p>
        </w:tc>
        <w:tc>
          <w:tcPr>
            <w:tcW w:w="1777" w:type="dxa"/>
          </w:tcPr>
          <w:p w14:paraId="0241FEDE" w14:textId="0AB12573" w:rsidR="00C935ED" w:rsidRPr="003853D1" w:rsidRDefault="00C935ED" w:rsidP="005573F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Wymagana karta katalogowa</w:t>
            </w:r>
          </w:p>
          <w:p w14:paraId="44BD12C5" w14:textId="32D86DDE" w:rsidR="00C935ED" w:rsidRPr="003853D1" w:rsidRDefault="00C935ED" w:rsidP="005573F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</w:tcPr>
          <w:p w14:paraId="311073CE" w14:textId="1C82106E" w:rsidR="00C935ED" w:rsidRPr="003853D1" w:rsidRDefault="00C935ED" w:rsidP="005573F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Szacowana liczba sztuk</w:t>
            </w:r>
          </w:p>
        </w:tc>
        <w:tc>
          <w:tcPr>
            <w:tcW w:w="1778" w:type="dxa"/>
          </w:tcPr>
          <w:p w14:paraId="5F3766DF" w14:textId="77777777" w:rsidR="00C935ED" w:rsidRPr="003853D1" w:rsidRDefault="00C935ED" w:rsidP="005573F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Cena jednostkowa PLN netto</w:t>
            </w:r>
          </w:p>
        </w:tc>
        <w:tc>
          <w:tcPr>
            <w:tcW w:w="1778" w:type="dxa"/>
            <w:shd w:val="clear" w:color="auto" w:fill="auto"/>
          </w:tcPr>
          <w:p w14:paraId="6B726C53" w14:textId="77777777" w:rsidR="00C935ED" w:rsidRPr="003853D1" w:rsidRDefault="00C935ED" w:rsidP="005573F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Wartość PLN netto</w:t>
            </w:r>
          </w:p>
        </w:tc>
      </w:tr>
      <w:tr w:rsidR="00BF1550" w:rsidRPr="003853D1" w14:paraId="4B781741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7A59AD09" w14:textId="0EA76637" w:rsidR="00BF1550" w:rsidRPr="003853D1" w:rsidRDefault="00BF1550" w:rsidP="00BF1550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II.A.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5D502FC6" w14:textId="171412C5" w:rsidR="00BF1550" w:rsidRPr="003853D1" w:rsidRDefault="00187304" w:rsidP="00BF1550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187304">
              <w:rPr>
                <w:rFonts w:asciiTheme="majorHAnsi" w:eastAsia="Arial Unicode MS" w:hAnsiTheme="majorHAnsi"/>
                <w:sz w:val="20"/>
              </w:rPr>
              <w:t>Przełącznik dostępowy 12PoE 1/10GE</w:t>
            </w:r>
          </w:p>
        </w:tc>
        <w:tc>
          <w:tcPr>
            <w:tcW w:w="1778" w:type="dxa"/>
            <w:shd w:val="clear" w:color="auto" w:fill="auto"/>
          </w:tcPr>
          <w:p w14:paraId="6845A25B" w14:textId="77777777" w:rsidR="00BF1550" w:rsidRPr="003853D1" w:rsidRDefault="00BF1550" w:rsidP="00BF1550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52727EAF" w14:textId="77777777" w:rsidR="00BF1550" w:rsidRPr="003853D1" w:rsidRDefault="00BF1550" w:rsidP="00BF1550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0D72E28F" w14:textId="0B3F6A4C" w:rsidR="00BF1550" w:rsidRPr="003853D1" w:rsidRDefault="00BF1550" w:rsidP="00BF1550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0B6A3968" w14:textId="183FAA73" w:rsidR="00BF1550" w:rsidRPr="003853D1" w:rsidRDefault="00187304" w:rsidP="00BF1550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2</w:t>
            </w:r>
          </w:p>
        </w:tc>
        <w:tc>
          <w:tcPr>
            <w:tcW w:w="1778" w:type="dxa"/>
          </w:tcPr>
          <w:p w14:paraId="0528F9C4" w14:textId="77777777" w:rsidR="00BF1550" w:rsidRPr="003853D1" w:rsidRDefault="00BF1550" w:rsidP="00BF1550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10028369" w14:textId="1911E8E3" w:rsidR="00BF1550" w:rsidRPr="003853D1" w:rsidRDefault="00BF1550" w:rsidP="00BF1550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4B01A572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057F7E85" w14:textId="3502193F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II.B.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07256D44" w14:textId="2FB7149D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Przełącznik dostępowy 24UTP 1/10GE</w:t>
            </w:r>
          </w:p>
        </w:tc>
        <w:tc>
          <w:tcPr>
            <w:tcW w:w="1778" w:type="dxa"/>
            <w:shd w:val="clear" w:color="auto" w:fill="auto"/>
          </w:tcPr>
          <w:p w14:paraId="41DD7EFA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95D1C47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3412B95E" w14:textId="1EFDCB1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4D5E225D" w14:textId="5D7ABC0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2F59341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0C30E65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2CD90F94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2703D7CF" w14:textId="2C8F5576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II.C.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597ADFAA" w14:textId="03D22DBD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 xml:space="preserve">Przełącznik dostępowy 24PoE 1/10GE </w:t>
            </w:r>
          </w:p>
        </w:tc>
        <w:tc>
          <w:tcPr>
            <w:tcW w:w="1778" w:type="dxa"/>
            <w:shd w:val="clear" w:color="auto" w:fill="auto"/>
          </w:tcPr>
          <w:p w14:paraId="59E350D3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00A0A737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2E3BA66C" w14:textId="0E60440A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416C54FA" w14:textId="770BE765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2</w:t>
            </w:r>
          </w:p>
        </w:tc>
        <w:tc>
          <w:tcPr>
            <w:tcW w:w="1778" w:type="dxa"/>
          </w:tcPr>
          <w:p w14:paraId="7404D4B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786098F6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25604B49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5F737DDF" w14:textId="2E1EB904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II.D.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6CB0C287" w14:textId="19F6126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187304">
              <w:rPr>
                <w:rFonts w:asciiTheme="majorHAnsi" w:hAnsiTheme="majorHAnsi"/>
                <w:color w:val="000000"/>
                <w:sz w:val="20"/>
              </w:rPr>
              <w:t>Przełącznik dostępowy 24PoE  1/2.5/10GE</w:t>
            </w:r>
          </w:p>
        </w:tc>
        <w:tc>
          <w:tcPr>
            <w:tcW w:w="1778" w:type="dxa"/>
            <w:shd w:val="clear" w:color="auto" w:fill="auto"/>
          </w:tcPr>
          <w:p w14:paraId="5423B22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7877290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0E6D2891" w14:textId="323B7A32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0CB9F974" w14:textId="1EB90AF9" w:rsidR="00187304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4</w:t>
            </w:r>
          </w:p>
        </w:tc>
        <w:tc>
          <w:tcPr>
            <w:tcW w:w="1778" w:type="dxa"/>
          </w:tcPr>
          <w:p w14:paraId="55A38226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7CC4CFAE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7800A9E3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55EC6083" w14:textId="6BAC963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II.E.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683F561B" w14:textId="31314ECE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 xml:space="preserve"> Przełącznik dostępowy 48UTP 1/10GE </w:t>
            </w:r>
          </w:p>
        </w:tc>
        <w:tc>
          <w:tcPr>
            <w:tcW w:w="1778" w:type="dxa"/>
            <w:shd w:val="clear" w:color="auto" w:fill="auto"/>
          </w:tcPr>
          <w:p w14:paraId="60D745D0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D9E2E01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7857B659" w14:textId="4714B0AF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57FB7A4D" w14:textId="4698A706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2</w:t>
            </w:r>
          </w:p>
        </w:tc>
        <w:tc>
          <w:tcPr>
            <w:tcW w:w="1778" w:type="dxa"/>
          </w:tcPr>
          <w:p w14:paraId="658FD37B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59B10B05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79A198CE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3A4A9F4F" w14:textId="0BB1D4E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lastRenderedPageBreak/>
              <w:t>II.F.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5BCE7C3B" w14:textId="4BA8EF94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 xml:space="preserve"> Przełącznik dostępowy 48PoE 1/10GE </w:t>
            </w:r>
          </w:p>
        </w:tc>
        <w:tc>
          <w:tcPr>
            <w:tcW w:w="1778" w:type="dxa"/>
            <w:shd w:val="clear" w:color="auto" w:fill="auto"/>
          </w:tcPr>
          <w:p w14:paraId="1B80B7CE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418218B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1CCBA4D2" w14:textId="0CF64B3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4B7EBF2A" w14:textId="1E8364F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5</w:t>
            </w:r>
          </w:p>
        </w:tc>
        <w:tc>
          <w:tcPr>
            <w:tcW w:w="1778" w:type="dxa"/>
          </w:tcPr>
          <w:p w14:paraId="587894E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24F582A4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3B083A65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382FFFF2" w14:textId="4041631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II.G.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247AC95F" w14:textId="06F0EC50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187304">
              <w:rPr>
                <w:rFonts w:asciiTheme="majorHAnsi" w:hAnsiTheme="majorHAnsi"/>
                <w:color w:val="000000"/>
                <w:sz w:val="20"/>
              </w:rPr>
              <w:t>Przełącznik dostępowy 48PoE 1/2.5/10GE</w:t>
            </w:r>
          </w:p>
        </w:tc>
        <w:tc>
          <w:tcPr>
            <w:tcW w:w="1778" w:type="dxa"/>
            <w:shd w:val="clear" w:color="auto" w:fill="auto"/>
          </w:tcPr>
          <w:p w14:paraId="158C0EEA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924F2D6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5984CEB0" w14:textId="3AFA5FD6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56FA12B3" w14:textId="31C4312B" w:rsidR="00187304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4</w:t>
            </w:r>
          </w:p>
        </w:tc>
        <w:tc>
          <w:tcPr>
            <w:tcW w:w="1778" w:type="dxa"/>
          </w:tcPr>
          <w:p w14:paraId="52AC31E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303FCDB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66841457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4DBE540D" w14:textId="2783DDB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II.H.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19AB5728" w14:textId="1D542315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Przełącznik dostępowy 24UTP 1/10GE z redundantnym zasilaczem</w:t>
            </w:r>
          </w:p>
        </w:tc>
        <w:tc>
          <w:tcPr>
            <w:tcW w:w="1778" w:type="dxa"/>
            <w:shd w:val="clear" w:color="auto" w:fill="auto"/>
          </w:tcPr>
          <w:p w14:paraId="5D3B6A9A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4B758450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7661E041" w14:textId="52C94F3A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23E50CBC" w14:textId="43F3CCA8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2</w:t>
            </w:r>
          </w:p>
        </w:tc>
        <w:tc>
          <w:tcPr>
            <w:tcW w:w="1778" w:type="dxa"/>
          </w:tcPr>
          <w:p w14:paraId="25264A2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48F7D3C5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7CAD7514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786AA802" w14:textId="08DCDC2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II.I.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2EBC53CE" w14:textId="0FA3C2CE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Przełącznik dostępowy 24PoE 1/10GE z redundantnym zasilaczem</w:t>
            </w:r>
          </w:p>
        </w:tc>
        <w:tc>
          <w:tcPr>
            <w:tcW w:w="1778" w:type="dxa"/>
            <w:shd w:val="clear" w:color="auto" w:fill="auto"/>
          </w:tcPr>
          <w:p w14:paraId="09E7E214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1FD8BD6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58E62135" w14:textId="1ADDA680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0F94C879" w14:textId="2A84A43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5</w:t>
            </w:r>
          </w:p>
        </w:tc>
        <w:tc>
          <w:tcPr>
            <w:tcW w:w="1778" w:type="dxa"/>
          </w:tcPr>
          <w:p w14:paraId="59DB71BE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52A7712C" w14:textId="540550E6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5C5009AA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253CD59B" w14:textId="1BF723AE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II.J.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29DB51EF" w14:textId="607F870A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Przełącznik dostępowy 48UTP 1/10GE z redundantnym zasilaczem</w:t>
            </w:r>
          </w:p>
        </w:tc>
        <w:tc>
          <w:tcPr>
            <w:tcW w:w="1778" w:type="dxa"/>
            <w:shd w:val="clear" w:color="auto" w:fill="auto"/>
          </w:tcPr>
          <w:p w14:paraId="5DE3014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8B42D1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6332F60A" w14:textId="44493B84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3515D54B" w14:textId="19D7CED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2</w:t>
            </w:r>
          </w:p>
        </w:tc>
        <w:tc>
          <w:tcPr>
            <w:tcW w:w="1778" w:type="dxa"/>
          </w:tcPr>
          <w:p w14:paraId="21A47B2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E15905D" w14:textId="02FA263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574201EE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65F20330" w14:textId="73209DAE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II.</w:t>
            </w:r>
            <w:r>
              <w:rPr>
                <w:rFonts w:asciiTheme="majorHAnsi" w:hAnsiTheme="majorHAnsi"/>
                <w:color w:val="000000"/>
                <w:sz w:val="20"/>
              </w:rPr>
              <w:t>K</w:t>
            </w:r>
            <w:r w:rsidRPr="003853D1">
              <w:rPr>
                <w:rFonts w:asciiTheme="majorHAnsi" w:hAnsiTheme="majorHAnsi"/>
                <w:color w:val="000000"/>
                <w:sz w:val="20"/>
              </w:rPr>
              <w:t>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10713709" w14:textId="364B712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Przełącznik dostępowy 48PoE 1/10GE z redundantnym zasilaczem</w:t>
            </w:r>
          </w:p>
        </w:tc>
        <w:tc>
          <w:tcPr>
            <w:tcW w:w="1778" w:type="dxa"/>
            <w:shd w:val="clear" w:color="auto" w:fill="auto"/>
          </w:tcPr>
          <w:p w14:paraId="62590BA4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0D207556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31422728" w14:textId="487D079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51E4E4E0" w14:textId="1425CD7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15</w:t>
            </w:r>
          </w:p>
        </w:tc>
        <w:tc>
          <w:tcPr>
            <w:tcW w:w="1778" w:type="dxa"/>
          </w:tcPr>
          <w:p w14:paraId="552D39D1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430FFBF7" w14:textId="008DBFE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4FAACA34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6ACA32D1" w14:textId="7567C25C" w:rsidR="00187304" w:rsidRPr="003853D1" w:rsidRDefault="00187304" w:rsidP="007D385D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II.</w:t>
            </w:r>
            <w:r w:rsidR="007D385D">
              <w:rPr>
                <w:rFonts w:asciiTheme="majorHAnsi" w:hAnsiTheme="majorHAnsi"/>
                <w:color w:val="000000"/>
                <w:sz w:val="20"/>
              </w:rPr>
              <w:t>L</w:t>
            </w:r>
            <w:r w:rsidRPr="003853D1">
              <w:rPr>
                <w:rFonts w:asciiTheme="majorHAnsi" w:hAnsiTheme="majorHAnsi"/>
                <w:color w:val="000000"/>
                <w:sz w:val="20"/>
              </w:rPr>
              <w:t>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6A0C6C8A" w14:textId="5F3D4EBE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Przełącznik agregacyjny 32SFPP + 4QSFPP</w:t>
            </w:r>
          </w:p>
        </w:tc>
        <w:tc>
          <w:tcPr>
            <w:tcW w:w="1778" w:type="dxa"/>
            <w:shd w:val="clear" w:color="auto" w:fill="auto"/>
          </w:tcPr>
          <w:p w14:paraId="79ACEAA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79B23665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44DDB01C" w14:textId="19019DCD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07B9FFE9" w14:textId="456BF7EA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5</w:t>
            </w:r>
          </w:p>
        </w:tc>
        <w:tc>
          <w:tcPr>
            <w:tcW w:w="1778" w:type="dxa"/>
          </w:tcPr>
          <w:p w14:paraId="059B4A0A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174248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1B3D3A62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24A0CDD2" w14:textId="730592B3" w:rsidR="00187304" w:rsidRPr="003853D1" w:rsidRDefault="00187304" w:rsidP="007D385D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II.</w:t>
            </w:r>
            <w:r w:rsidR="007D385D">
              <w:rPr>
                <w:rFonts w:asciiTheme="majorHAnsi" w:hAnsiTheme="majorHAnsi"/>
                <w:color w:val="000000"/>
                <w:sz w:val="20"/>
              </w:rPr>
              <w:t>M</w:t>
            </w:r>
            <w:r w:rsidRPr="003853D1">
              <w:rPr>
                <w:rFonts w:asciiTheme="majorHAnsi" w:hAnsiTheme="majorHAnsi"/>
                <w:color w:val="000000"/>
                <w:sz w:val="20"/>
              </w:rPr>
              <w:t>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4804B33A" w14:textId="701E8A0F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187304">
              <w:rPr>
                <w:rFonts w:asciiTheme="majorHAnsi" w:hAnsiTheme="majorHAnsi"/>
                <w:color w:val="000000"/>
                <w:sz w:val="20"/>
              </w:rPr>
              <w:t>Przełącznik serwerowy 48UTP + 4QSFPP</w:t>
            </w:r>
          </w:p>
        </w:tc>
        <w:tc>
          <w:tcPr>
            <w:tcW w:w="1778" w:type="dxa"/>
            <w:shd w:val="clear" w:color="auto" w:fill="auto"/>
          </w:tcPr>
          <w:p w14:paraId="775C8BE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47073AA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59120AB6" w14:textId="637982DC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2431CCAC" w14:textId="136A6D84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2585B32F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1537DD9B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0356AA89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0375EFBD" w14:textId="3D3104EF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lastRenderedPageBreak/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A.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5E7AE3D9" w14:textId="0E99306A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SFP 1000LX</w:t>
            </w:r>
          </w:p>
        </w:tc>
        <w:tc>
          <w:tcPr>
            <w:tcW w:w="1778" w:type="dxa"/>
            <w:shd w:val="clear" w:color="auto" w:fill="auto"/>
          </w:tcPr>
          <w:p w14:paraId="2B83F2E5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000A06B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1BB09E48" w14:textId="4E041B6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61B4F70A" w14:textId="4C76D638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76761BA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2C102B37" w14:textId="3CBA4E3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064EA615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62A583A1" w14:textId="6E26BE6B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B.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02B79BF9" w14:textId="6200E0C8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 xml:space="preserve">Interfejs SFP 1000SX </w:t>
            </w:r>
          </w:p>
        </w:tc>
        <w:tc>
          <w:tcPr>
            <w:tcW w:w="1778" w:type="dxa"/>
            <w:shd w:val="clear" w:color="auto" w:fill="auto"/>
          </w:tcPr>
          <w:p w14:paraId="58E759D3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E6DE09A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184E4279" w14:textId="0E9B89BF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0D58DD39" w14:textId="0B08C932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252B8F34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132179E9" w14:textId="6313979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3D22596F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4116111A" w14:textId="1805B2BB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C.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069ADD61" w14:textId="0A79128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SFP  UTP 10/100/1000</w:t>
            </w:r>
          </w:p>
        </w:tc>
        <w:tc>
          <w:tcPr>
            <w:tcW w:w="1778" w:type="dxa"/>
            <w:shd w:val="clear" w:color="auto" w:fill="auto"/>
          </w:tcPr>
          <w:p w14:paraId="7E2B77E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4A4A6F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1BA588D4" w14:textId="000023A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387EEA9C" w14:textId="64D7E97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5</w:t>
            </w:r>
          </w:p>
        </w:tc>
        <w:tc>
          <w:tcPr>
            <w:tcW w:w="1778" w:type="dxa"/>
          </w:tcPr>
          <w:p w14:paraId="77FB21F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7853AD0A" w14:textId="31D87A89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695BE15B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53680FD3" w14:textId="640C9BA2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D.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5A33EFC3" w14:textId="4F327D1F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SFP+ 10GBASE-LR</w:t>
            </w:r>
          </w:p>
        </w:tc>
        <w:tc>
          <w:tcPr>
            <w:tcW w:w="1778" w:type="dxa"/>
            <w:shd w:val="clear" w:color="auto" w:fill="auto"/>
          </w:tcPr>
          <w:p w14:paraId="1581EB14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4240C93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6603209E" w14:textId="206396A8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2107369A" w14:textId="6071736D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25</w:t>
            </w:r>
          </w:p>
        </w:tc>
        <w:tc>
          <w:tcPr>
            <w:tcW w:w="1778" w:type="dxa"/>
          </w:tcPr>
          <w:p w14:paraId="2CC6665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5250305A" w14:textId="18647965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72D07774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410C6208" w14:textId="7DCC730B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E.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131997D6" w14:textId="42E22BB8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SFP+ 10GBASE-SR</w:t>
            </w:r>
          </w:p>
        </w:tc>
        <w:tc>
          <w:tcPr>
            <w:tcW w:w="1778" w:type="dxa"/>
            <w:shd w:val="clear" w:color="auto" w:fill="auto"/>
          </w:tcPr>
          <w:p w14:paraId="57E2B8CB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2FD82B9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130D5CFC" w14:textId="2797633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02B4DF35" w14:textId="11E575C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5</w:t>
            </w:r>
          </w:p>
        </w:tc>
        <w:tc>
          <w:tcPr>
            <w:tcW w:w="1778" w:type="dxa"/>
          </w:tcPr>
          <w:p w14:paraId="6FE3957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08E9222B" w14:textId="411448B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42219DB6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5E34969A" w14:textId="2021A7B9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F.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228275D4" w14:textId="154BB895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 xml:space="preserve">Interfejs  </w:t>
            </w:r>
            <w:r w:rsidRPr="003853D1">
              <w:rPr>
                <w:rFonts w:asciiTheme="majorHAnsi" w:hAnsiTheme="majorHAnsi"/>
                <w:color w:val="222222"/>
                <w:sz w:val="20"/>
              </w:rPr>
              <w:t xml:space="preserve"> XFP </w:t>
            </w:r>
            <w:r w:rsidRPr="003853D1">
              <w:rPr>
                <w:rFonts w:asciiTheme="majorHAnsi" w:hAnsiTheme="majorHAnsi"/>
                <w:color w:val="000000"/>
                <w:sz w:val="20"/>
              </w:rPr>
              <w:t>10GBASE-SR</w:t>
            </w:r>
          </w:p>
        </w:tc>
        <w:tc>
          <w:tcPr>
            <w:tcW w:w="1778" w:type="dxa"/>
            <w:shd w:val="clear" w:color="auto" w:fill="auto"/>
          </w:tcPr>
          <w:p w14:paraId="01EEFE5E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48A1000A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638B59B2" w14:textId="75C69889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73FCFF3E" w14:textId="0A37D48C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4BD8D7D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58DD7014" w14:textId="0845B5C5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46A34C39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141E5269" w14:textId="24A98558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G.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6A4C4D66" w14:textId="00626E7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 xml:space="preserve">Interfejs  </w:t>
            </w:r>
            <w:r w:rsidRPr="003853D1">
              <w:rPr>
                <w:rFonts w:asciiTheme="majorHAnsi" w:hAnsiTheme="majorHAnsi"/>
                <w:color w:val="222222"/>
                <w:sz w:val="20"/>
              </w:rPr>
              <w:t xml:space="preserve"> XFP </w:t>
            </w:r>
            <w:r w:rsidRPr="003853D1">
              <w:rPr>
                <w:rFonts w:asciiTheme="majorHAnsi" w:hAnsiTheme="majorHAnsi"/>
                <w:color w:val="000000"/>
                <w:sz w:val="20"/>
              </w:rPr>
              <w:t>10GBASE-LR</w:t>
            </w:r>
          </w:p>
        </w:tc>
        <w:tc>
          <w:tcPr>
            <w:tcW w:w="1778" w:type="dxa"/>
            <w:shd w:val="clear" w:color="auto" w:fill="auto"/>
          </w:tcPr>
          <w:p w14:paraId="0C42384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37660D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4F6E493C" w14:textId="5ED6B242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54FC6BEC" w14:textId="5F8BFE86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72C51080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0D17018E" w14:textId="789D223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1B2701DD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6B22C22F" w14:textId="77DD9B6F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H.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2F807BFD" w14:textId="3228E894" w:rsidR="00187304" w:rsidRPr="00631BAF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  <w:lang w:val="en-US"/>
              </w:rPr>
            </w:pPr>
            <w:proofErr w:type="spellStart"/>
            <w:r w:rsidRPr="00631BAF">
              <w:rPr>
                <w:rFonts w:asciiTheme="majorHAnsi" w:hAnsiTheme="majorHAnsi"/>
                <w:color w:val="000000"/>
                <w:sz w:val="20"/>
                <w:lang w:val="en-US"/>
              </w:rPr>
              <w:t>Interfejs</w:t>
            </w:r>
            <w:proofErr w:type="spellEnd"/>
            <w:r w:rsidRPr="00631BAF">
              <w:rPr>
                <w:rFonts w:asciiTheme="majorHAnsi" w:hAnsiTheme="majorHAnsi"/>
                <w:color w:val="000000"/>
                <w:sz w:val="20"/>
                <w:lang w:val="en-US"/>
              </w:rPr>
              <w:t xml:space="preserve"> QSFP+ 40GBASE-SR-BiDi</w:t>
            </w:r>
          </w:p>
        </w:tc>
        <w:tc>
          <w:tcPr>
            <w:tcW w:w="1778" w:type="dxa"/>
            <w:shd w:val="clear" w:color="auto" w:fill="auto"/>
          </w:tcPr>
          <w:p w14:paraId="6F215693" w14:textId="77777777" w:rsidR="00187304" w:rsidRPr="00631BAF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  <w:lang w:val="en-US"/>
              </w:rPr>
            </w:pPr>
          </w:p>
        </w:tc>
        <w:tc>
          <w:tcPr>
            <w:tcW w:w="1778" w:type="dxa"/>
            <w:shd w:val="clear" w:color="auto" w:fill="auto"/>
          </w:tcPr>
          <w:p w14:paraId="6D03320C" w14:textId="77777777" w:rsidR="00187304" w:rsidRPr="00631BAF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  <w:lang w:val="en-US"/>
              </w:rPr>
            </w:pPr>
          </w:p>
        </w:tc>
        <w:tc>
          <w:tcPr>
            <w:tcW w:w="1777" w:type="dxa"/>
          </w:tcPr>
          <w:p w14:paraId="2EA3DEE3" w14:textId="6D817CC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5FAA6CED" w14:textId="3EAFD7E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28219E5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2CC4F63B" w14:textId="0BF4D425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3D9D624D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2BB9EB7A" w14:textId="30E3E57E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</w:t>
            </w:r>
            <w:r w:rsidRPr="003853D1">
              <w:rPr>
                <w:rFonts w:asciiTheme="majorHAnsi" w:hAnsiTheme="majorHAnsi"/>
                <w:color w:val="000000"/>
                <w:sz w:val="20"/>
              </w:rPr>
              <w:t>VI.I.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168B6750" w14:textId="550ED8D8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QSFP+ 40GBASE-LR4</w:t>
            </w:r>
          </w:p>
        </w:tc>
        <w:tc>
          <w:tcPr>
            <w:tcW w:w="1778" w:type="dxa"/>
            <w:shd w:val="clear" w:color="auto" w:fill="auto"/>
          </w:tcPr>
          <w:p w14:paraId="7D07202E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156A86CA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32C1B373" w14:textId="1B9D6A64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4C0E01DE" w14:textId="64EBFF5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506A793D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1FB9FFF7" w14:textId="66E9610A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4B680B81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439AD5C7" w14:textId="38503A83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J.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26080CD6" w14:textId="19AD3914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SFPP-DAC-1M</w:t>
            </w:r>
          </w:p>
        </w:tc>
        <w:tc>
          <w:tcPr>
            <w:tcW w:w="1778" w:type="dxa"/>
            <w:shd w:val="clear" w:color="auto" w:fill="auto"/>
          </w:tcPr>
          <w:p w14:paraId="1DE1238B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11D4F01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3C6CCC74" w14:textId="01072E8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34EC57FB" w14:textId="4BD7374C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25</w:t>
            </w:r>
          </w:p>
        </w:tc>
        <w:tc>
          <w:tcPr>
            <w:tcW w:w="1778" w:type="dxa"/>
          </w:tcPr>
          <w:p w14:paraId="69F809DA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B9EEFF2" w14:textId="5D401648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75141A5A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70372899" w14:textId="7F57AE00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K.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0F1D6BBF" w14:textId="57543636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SFPP-DAC-3M</w:t>
            </w:r>
          </w:p>
        </w:tc>
        <w:tc>
          <w:tcPr>
            <w:tcW w:w="1778" w:type="dxa"/>
            <w:shd w:val="clear" w:color="auto" w:fill="auto"/>
          </w:tcPr>
          <w:p w14:paraId="76BB4318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0909DF37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5AC4FF3F" w14:textId="0B900334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5280EB8D" w14:textId="065FFCDF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10</w:t>
            </w:r>
          </w:p>
        </w:tc>
        <w:tc>
          <w:tcPr>
            <w:tcW w:w="1778" w:type="dxa"/>
          </w:tcPr>
          <w:p w14:paraId="36D96DFE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4E5D8715" w14:textId="5A2BB4FC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0CBED5B9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bottom"/>
          </w:tcPr>
          <w:p w14:paraId="74BC4F4F" w14:textId="66C1F322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L.</w:t>
            </w:r>
          </w:p>
        </w:tc>
        <w:tc>
          <w:tcPr>
            <w:tcW w:w="1778" w:type="dxa"/>
            <w:shd w:val="clear" w:color="auto" w:fill="auto"/>
            <w:vAlign w:val="bottom"/>
          </w:tcPr>
          <w:p w14:paraId="773B81CE" w14:textId="16E3718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SFPP-DAC-5M</w:t>
            </w:r>
          </w:p>
        </w:tc>
        <w:tc>
          <w:tcPr>
            <w:tcW w:w="1778" w:type="dxa"/>
            <w:shd w:val="clear" w:color="auto" w:fill="auto"/>
          </w:tcPr>
          <w:p w14:paraId="40EFC2A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490A9200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358FD8FA" w14:textId="2ED78A6E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6A83B387" w14:textId="29FB92A4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598B318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4BF83966" w14:textId="714AD12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63B0CD86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bottom"/>
          </w:tcPr>
          <w:p w14:paraId="2EEBBAB4" w14:textId="4B9A8044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lastRenderedPageBreak/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M.</w:t>
            </w:r>
          </w:p>
        </w:tc>
        <w:tc>
          <w:tcPr>
            <w:tcW w:w="1778" w:type="dxa"/>
            <w:shd w:val="clear" w:color="auto" w:fill="auto"/>
            <w:vAlign w:val="bottom"/>
          </w:tcPr>
          <w:p w14:paraId="24665FD6" w14:textId="68ED7C46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SFPP-DAC-10M</w:t>
            </w:r>
          </w:p>
        </w:tc>
        <w:tc>
          <w:tcPr>
            <w:tcW w:w="1778" w:type="dxa"/>
            <w:shd w:val="clear" w:color="auto" w:fill="auto"/>
          </w:tcPr>
          <w:p w14:paraId="0677636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2D2DCF1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516DBF27" w14:textId="1DE66735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7A4B1E4B" w14:textId="223C37B0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2ED62F5D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9E3D009" w14:textId="594A3160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5245C726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center"/>
          </w:tcPr>
          <w:p w14:paraId="38164180" w14:textId="4C9F5316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N.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48DB9049" w14:textId="2A2C9E4D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QSFP-DAC-1M</w:t>
            </w:r>
          </w:p>
        </w:tc>
        <w:tc>
          <w:tcPr>
            <w:tcW w:w="1778" w:type="dxa"/>
            <w:shd w:val="clear" w:color="auto" w:fill="auto"/>
          </w:tcPr>
          <w:p w14:paraId="2A3B109F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6F95DE8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17946553" w14:textId="2B1211C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32FFE50A" w14:textId="659E6E7E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10</w:t>
            </w:r>
          </w:p>
        </w:tc>
        <w:tc>
          <w:tcPr>
            <w:tcW w:w="1778" w:type="dxa"/>
          </w:tcPr>
          <w:p w14:paraId="1E0279D7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008F256" w14:textId="0240B2D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5C3BDA12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bottom"/>
          </w:tcPr>
          <w:p w14:paraId="6FD09611" w14:textId="0EA7A4D5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O.</w:t>
            </w:r>
          </w:p>
        </w:tc>
        <w:tc>
          <w:tcPr>
            <w:tcW w:w="1778" w:type="dxa"/>
            <w:shd w:val="clear" w:color="auto" w:fill="auto"/>
            <w:vAlign w:val="bottom"/>
          </w:tcPr>
          <w:p w14:paraId="3019ED75" w14:textId="7F4B9A8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QSFP-DAC-3M</w:t>
            </w:r>
          </w:p>
        </w:tc>
        <w:tc>
          <w:tcPr>
            <w:tcW w:w="1778" w:type="dxa"/>
            <w:shd w:val="clear" w:color="auto" w:fill="auto"/>
          </w:tcPr>
          <w:p w14:paraId="6DB76EE7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126861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2DF3B31E" w14:textId="6F41570C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792B62A8" w14:textId="7E834024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5</w:t>
            </w:r>
          </w:p>
        </w:tc>
        <w:tc>
          <w:tcPr>
            <w:tcW w:w="1778" w:type="dxa"/>
          </w:tcPr>
          <w:p w14:paraId="1074C24B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A4E6314" w14:textId="60E86FB9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301E57AC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bottom"/>
          </w:tcPr>
          <w:p w14:paraId="3DDD0757" w14:textId="3E312EB6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P.</w:t>
            </w:r>
          </w:p>
        </w:tc>
        <w:tc>
          <w:tcPr>
            <w:tcW w:w="1778" w:type="dxa"/>
            <w:shd w:val="clear" w:color="auto" w:fill="auto"/>
            <w:vAlign w:val="center"/>
          </w:tcPr>
          <w:p w14:paraId="636F5724" w14:textId="2605C69F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QSFP-DAC-5M</w:t>
            </w:r>
          </w:p>
        </w:tc>
        <w:tc>
          <w:tcPr>
            <w:tcW w:w="1778" w:type="dxa"/>
            <w:shd w:val="clear" w:color="auto" w:fill="auto"/>
          </w:tcPr>
          <w:p w14:paraId="416EE54E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565FCA6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33E404C4" w14:textId="38B555B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4D97B403" w14:textId="7D82AA7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4FE1A4A4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1E760158" w14:textId="7F81BB48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0031358D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bottom"/>
          </w:tcPr>
          <w:p w14:paraId="01A2CA5A" w14:textId="60DB41BB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Q.</w:t>
            </w:r>
          </w:p>
        </w:tc>
        <w:tc>
          <w:tcPr>
            <w:tcW w:w="1778" w:type="dxa"/>
            <w:shd w:val="clear" w:color="auto" w:fill="auto"/>
            <w:vAlign w:val="bottom"/>
          </w:tcPr>
          <w:p w14:paraId="5D399637" w14:textId="3B85D20C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QSFP-DAC-10M</w:t>
            </w:r>
          </w:p>
        </w:tc>
        <w:tc>
          <w:tcPr>
            <w:tcW w:w="1778" w:type="dxa"/>
            <w:shd w:val="clear" w:color="auto" w:fill="auto"/>
          </w:tcPr>
          <w:p w14:paraId="0544ACAD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6A12EFB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60942D9F" w14:textId="1FA53FF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2FA70FD1" w14:textId="784F4E7C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3716A3B6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7A934E56" w14:textId="79240F20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0ED48878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bottom"/>
          </w:tcPr>
          <w:p w14:paraId="0766B006" w14:textId="74128BAB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R.</w:t>
            </w:r>
          </w:p>
        </w:tc>
        <w:tc>
          <w:tcPr>
            <w:tcW w:w="1778" w:type="dxa"/>
            <w:shd w:val="clear" w:color="auto" w:fill="auto"/>
            <w:vAlign w:val="bottom"/>
          </w:tcPr>
          <w:p w14:paraId="097B8E88" w14:textId="523AC54B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QSFP-DAC-20M</w:t>
            </w:r>
          </w:p>
        </w:tc>
        <w:tc>
          <w:tcPr>
            <w:tcW w:w="1778" w:type="dxa"/>
            <w:shd w:val="clear" w:color="auto" w:fill="auto"/>
          </w:tcPr>
          <w:p w14:paraId="64179B4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78AD8CA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34FA8910" w14:textId="2192D5D2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0A68F7EB" w14:textId="5AC9E519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77FBA25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0B8F2D96" w14:textId="06C2BA5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77C8C85E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bottom"/>
          </w:tcPr>
          <w:p w14:paraId="27A67B46" w14:textId="3A60584C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S.</w:t>
            </w:r>
          </w:p>
        </w:tc>
        <w:tc>
          <w:tcPr>
            <w:tcW w:w="1778" w:type="dxa"/>
            <w:shd w:val="clear" w:color="auto" w:fill="auto"/>
            <w:vAlign w:val="bottom"/>
          </w:tcPr>
          <w:p w14:paraId="38D3F662" w14:textId="762BF60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QSFP-DACBO-1M</w:t>
            </w:r>
          </w:p>
        </w:tc>
        <w:tc>
          <w:tcPr>
            <w:tcW w:w="1778" w:type="dxa"/>
            <w:shd w:val="clear" w:color="auto" w:fill="auto"/>
          </w:tcPr>
          <w:p w14:paraId="369FF228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119B93B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42E3D7F6" w14:textId="587ECF7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39E0D5CE" w14:textId="17ADDC4C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017706B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4E49943D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6828064E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bottom"/>
          </w:tcPr>
          <w:p w14:paraId="527DF85D" w14:textId="2C381BB3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T.</w:t>
            </w:r>
          </w:p>
        </w:tc>
        <w:tc>
          <w:tcPr>
            <w:tcW w:w="1778" w:type="dxa"/>
            <w:shd w:val="clear" w:color="auto" w:fill="auto"/>
            <w:vAlign w:val="bottom"/>
          </w:tcPr>
          <w:p w14:paraId="45ADEF7C" w14:textId="35209CB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QSFP-DACBO-3M</w:t>
            </w:r>
          </w:p>
        </w:tc>
        <w:tc>
          <w:tcPr>
            <w:tcW w:w="1778" w:type="dxa"/>
            <w:shd w:val="clear" w:color="auto" w:fill="auto"/>
          </w:tcPr>
          <w:p w14:paraId="3CC950DF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12305946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63DD993C" w14:textId="13E94672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474C8596" w14:textId="204470D8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5DADAFD2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B3EED71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28430774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bottom"/>
          </w:tcPr>
          <w:p w14:paraId="472615DA" w14:textId="21BA8C40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V.</w:t>
            </w:r>
          </w:p>
        </w:tc>
        <w:tc>
          <w:tcPr>
            <w:tcW w:w="1778" w:type="dxa"/>
            <w:shd w:val="clear" w:color="auto" w:fill="auto"/>
            <w:vAlign w:val="bottom"/>
          </w:tcPr>
          <w:p w14:paraId="1B2122D1" w14:textId="20412CD6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QSFP-DACBO-5M</w:t>
            </w:r>
          </w:p>
        </w:tc>
        <w:tc>
          <w:tcPr>
            <w:tcW w:w="1778" w:type="dxa"/>
            <w:shd w:val="clear" w:color="auto" w:fill="auto"/>
          </w:tcPr>
          <w:p w14:paraId="61415E80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23D345A5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7B23890E" w14:textId="77404AD1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1D4DCE2E" w14:textId="18D8433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4CEB8A5C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0327C87D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22C0886C" w14:textId="77777777" w:rsidTr="001C62BE">
        <w:trPr>
          <w:trHeight w:val="737"/>
        </w:trPr>
        <w:tc>
          <w:tcPr>
            <w:tcW w:w="1777" w:type="dxa"/>
            <w:shd w:val="clear" w:color="auto" w:fill="auto"/>
            <w:vAlign w:val="bottom"/>
          </w:tcPr>
          <w:p w14:paraId="09B26F2E" w14:textId="6BEEA9C6" w:rsidR="00187304" w:rsidRPr="003853D1" w:rsidRDefault="007D385D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III.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U.</w:t>
            </w:r>
          </w:p>
        </w:tc>
        <w:tc>
          <w:tcPr>
            <w:tcW w:w="1778" w:type="dxa"/>
            <w:shd w:val="clear" w:color="auto" w:fill="auto"/>
            <w:vAlign w:val="bottom"/>
          </w:tcPr>
          <w:p w14:paraId="1D5FF2FB" w14:textId="64E22BA4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Interfejs QSFP-DACBO-10M</w:t>
            </w:r>
          </w:p>
        </w:tc>
        <w:tc>
          <w:tcPr>
            <w:tcW w:w="1778" w:type="dxa"/>
            <w:shd w:val="clear" w:color="auto" w:fill="auto"/>
          </w:tcPr>
          <w:p w14:paraId="04F954AA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C31AA30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485AE8A0" w14:textId="78833819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629B1F42" w14:textId="1FF53D54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740B1EB6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9A60FFF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5EBCB8EC" w14:textId="77777777" w:rsidTr="00A9154E">
        <w:trPr>
          <w:trHeight w:val="737"/>
        </w:trPr>
        <w:tc>
          <w:tcPr>
            <w:tcW w:w="1777" w:type="dxa"/>
            <w:shd w:val="clear" w:color="auto" w:fill="auto"/>
            <w:vAlign w:val="bottom"/>
          </w:tcPr>
          <w:p w14:paraId="4C591B41" w14:textId="46D12D21" w:rsidR="00187304" w:rsidRPr="003853D1" w:rsidRDefault="00530B1C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V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.</w:t>
            </w:r>
          </w:p>
        </w:tc>
        <w:tc>
          <w:tcPr>
            <w:tcW w:w="1778" w:type="dxa"/>
            <w:shd w:val="clear" w:color="auto" w:fill="auto"/>
            <w:vAlign w:val="bottom"/>
          </w:tcPr>
          <w:p w14:paraId="11776961" w14:textId="6A0D1C98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Wirtualny firewall 2G</w:t>
            </w:r>
          </w:p>
        </w:tc>
        <w:tc>
          <w:tcPr>
            <w:tcW w:w="1778" w:type="dxa"/>
            <w:shd w:val="clear" w:color="auto" w:fill="auto"/>
          </w:tcPr>
          <w:p w14:paraId="2D125CC5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347DC3B0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57C913C6" w14:textId="1F32869E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58086ECA" w14:textId="5E666903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568F2FBF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4E278F9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72A0881E" w14:textId="77777777" w:rsidTr="00A9154E">
        <w:trPr>
          <w:trHeight w:val="737"/>
        </w:trPr>
        <w:tc>
          <w:tcPr>
            <w:tcW w:w="1777" w:type="dxa"/>
            <w:shd w:val="clear" w:color="auto" w:fill="auto"/>
            <w:vAlign w:val="bottom"/>
          </w:tcPr>
          <w:p w14:paraId="5FD73749" w14:textId="313A7F2E" w:rsidR="00187304" w:rsidRPr="003853D1" w:rsidRDefault="00530B1C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color w:val="000000"/>
                <w:sz w:val="20"/>
              </w:rPr>
              <w:t>V</w:t>
            </w:r>
            <w:r w:rsidR="00187304" w:rsidRPr="003853D1">
              <w:rPr>
                <w:rFonts w:asciiTheme="majorHAnsi" w:hAnsiTheme="majorHAnsi"/>
                <w:color w:val="000000"/>
                <w:sz w:val="20"/>
              </w:rPr>
              <w:t>I.</w:t>
            </w:r>
          </w:p>
        </w:tc>
        <w:tc>
          <w:tcPr>
            <w:tcW w:w="1778" w:type="dxa"/>
            <w:shd w:val="clear" w:color="auto" w:fill="auto"/>
            <w:vAlign w:val="bottom"/>
          </w:tcPr>
          <w:p w14:paraId="5E70E846" w14:textId="7C8DCF1A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Wirtualny firewall 4G</w:t>
            </w:r>
          </w:p>
        </w:tc>
        <w:tc>
          <w:tcPr>
            <w:tcW w:w="1778" w:type="dxa"/>
            <w:shd w:val="clear" w:color="auto" w:fill="auto"/>
          </w:tcPr>
          <w:p w14:paraId="2C8BAFD4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05E52F29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7" w:type="dxa"/>
          </w:tcPr>
          <w:p w14:paraId="444EF4E3" w14:textId="25C81BD2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eastAsia="Arial Unicode MS" w:hAnsiTheme="majorHAnsi"/>
                <w:sz w:val="20"/>
              </w:rPr>
              <w:t>TAK</w:t>
            </w:r>
          </w:p>
        </w:tc>
        <w:tc>
          <w:tcPr>
            <w:tcW w:w="1778" w:type="dxa"/>
            <w:vAlign w:val="bottom"/>
          </w:tcPr>
          <w:p w14:paraId="24157CC3" w14:textId="7B4B7155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hAnsiTheme="majorHAnsi"/>
                <w:color w:val="000000"/>
                <w:sz w:val="20"/>
              </w:rPr>
            </w:pPr>
            <w:r w:rsidRPr="003853D1">
              <w:rPr>
                <w:rFonts w:asciiTheme="majorHAnsi" w:hAnsiTheme="majorHAnsi"/>
                <w:color w:val="000000"/>
                <w:sz w:val="20"/>
              </w:rPr>
              <w:t>1</w:t>
            </w:r>
          </w:p>
        </w:tc>
        <w:tc>
          <w:tcPr>
            <w:tcW w:w="1778" w:type="dxa"/>
          </w:tcPr>
          <w:p w14:paraId="67600593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14:paraId="69C2D634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  <w:tr w:rsidR="00187304" w:rsidRPr="003853D1" w14:paraId="03555D17" w14:textId="77777777" w:rsidTr="000E5BC5">
        <w:trPr>
          <w:trHeight w:val="737"/>
        </w:trPr>
        <w:tc>
          <w:tcPr>
            <w:tcW w:w="7111" w:type="dxa"/>
            <w:gridSpan w:val="4"/>
            <w:shd w:val="clear" w:color="auto" w:fill="auto"/>
            <w:vAlign w:val="center"/>
          </w:tcPr>
          <w:p w14:paraId="20B2D651" w14:textId="23BBE679" w:rsidR="00187304" w:rsidRPr="003853D1" w:rsidRDefault="00187304" w:rsidP="00187304">
            <w:pPr>
              <w:tabs>
                <w:tab w:val="left" w:pos="5529"/>
              </w:tabs>
              <w:jc w:val="left"/>
              <w:rPr>
                <w:rFonts w:asciiTheme="majorHAnsi" w:eastAsia="Arial Unicode MS" w:hAnsiTheme="majorHAnsi"/>
                <w:sz w:val="20"/>
              </w:rPr>
            </w:pPr>
            <w:r w:rsidRPr="003853D1">
              <w:rPr>
                <w:rFonts w:asciiTheme="majorHAnsi" w:hAnsiTheme="majorHAnsi"/>
                <w:sz w:val="20"/>
              </w:rPr>
              <w:lastRenderedPageBreak/>
              <w:t>SUMA</w:t>
            </w:r>
          </w:p>
        </w:tc>
        <w:tc>
          <w:tcPr>
            <w:tcW w:w="7111" w:type="dxa"/>
            <w:gridSpan w:val="4"/>
            <w:shd w:val="clear" w:color="auto" w:fill="auto"/>
            <w:vAlign w:val="center"/>
          </w:tcPr>
          <w:p w14:paraId="07D4A1F1" w14:textId="77777777" w:rsidR="00187304" w:rsidRPr="003853D1" w:rsidRDefault="00187304" w:rsidP="00187304">
            <w:pPr>
              <w:tabs>
                <w:tab w:val="left" w:pos="5529"/>
              </w:tabs>
              <w:jc w:val="center"/>
              <w:rPr>
                <w:rFonts w:asciiTheme="majorHAnsi" w:eastAsia="Arial Unicode MS" w:hAnsiTheme="majorHAnsi"/>
                <w:sz w:val="20"/>
              </w:rPr>
            </w:pPr>
          </w:p>
        </w:tc>
      </w:tr>
    </w:tbl>
    <w:p w14:paraId="07D35E45" w14:textId="6B63E4BF" w:rsidR="00475497" w:rsidRDefault="00475497" w:rsidP="00C935ED"/>
    <w:p w14:paraId="4DA7D289" w14:textId="77777777" w:rsidR="00631BAF" w:rsidRDefault="00631BAF" w:rsidP="00C935ED"/>
    <w:p w14:paraId="3A44B4C0" w14:textId="77777777" w:rsidR="00631BAF" w:rsidRDefault="00631BAF" w:rsidP="00C935ED"/>
    <w:p w14:paraId="397BB74A" w14:textId="77777777" w:rsidR="00631BAF" w:rsidRPr="005B237C" w:rsidRDefault="00631BAF" w:rsidP="00631BAF">
      <w:pPr>
        <w:shd w:val="clear" w:color="auto" w:fill="FFFFFF"/>
        <w:tabs>
          <w:tab w:val="left" w:pos="4740"/>
        </w:tabs>
        <w:autoSpaceDE w:val="0"/>
        <w:autoSpaceDN w:val="0"/>
        <w:adjustRightInd w:val="0"/>
        <w:rPr>
          <w:i/>
          <w:color w:val="1F4E79"/>
          <w:sz w:val="20"/>
        </w:rPr>
      </w:pPr>
      <w:r w:rsidRPr="005B237C">
        <w:rPr>
          <w:i/>
          <w:color w:val="1F4E79"/>
          <w:sz w:val="20"/>
        </w:rPr>
        <w:t>&lt;dokument należy sporządzić w formie elektronicznej i podpisać kwalifikowanym podpisem elektronicznym osoby/osób uprawnionej/-</w:t>
      </w:r>
      <w:proofErr w:type="spellStart"/>
      <w:r w:rsidRPr="005B237C">
        <w:rPr>
          <w:i/>
          <w:color w:val="1F4E79"/>
          <w:sz w:val="20"/>
        </w:rPr>
        <w:t>ych</w:t>
      </w:r>
      <w:proofErr w:type="spellEnd"/>
      <w:r w:rsidRPr="005B237C">
        <w:rPr>
          <w:i/>
          <w:color w:val="1F4E79"/>
          <w:sz w:val="20"/>
        </w:rPr>
        <w:t xml:space="preserve"> do reprezentacji Wykonawcy&gt;</w:t>
      </w:r>
    </w:p>
    <w:p w14:paraId="78D70190" w14:textId="77777777" w:rsidR="00631BAF" w:rsidRPr="001327AD" w:rsidRDefault="00631BAF" w:rsidP="00C935ED"/>
    <w:sectPr w:rsidR="00631BAF" w:rsidRPr="001327AD" w:rsidSect="0016111C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BB5139"/>
    <w:multiLevelType w:val="hybridMultilevel"/>
    <w:tmpl w:val="7FF2E160"/>
    <w:lvl w:ilvl="0" w:tplc="1EFC2980">
      <w:start w:val="2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60168C0"/>
    <w:multiLevelType w:val="hybridMultilevel"/>
    <w:tmpl w:val="659C9FEA"/>
    <w:lvl w:ilvl="0" w:tplc="1EFC298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95D"/>
    <w:rsid w:val="00011613"/>
    <w:rsid w:val="000546AE"/>
    <w:rsid w:val="00086277"/>
    <w:rsid w:val="000B295D"/>
    <w:rsid w:val="000D1D42"/>
    <w:rsid w:val="000E5BC5"/>
    <w:rsid w:val="000F33FC"/>
    <w:rsid w:val="001127A1"/>
    <w:rsid w:val="001327AD"/>
    <w:rsid w:val="0016111C"/>
    <w:rsid w:val="00187304"/>
    <w:rsid w:val="00214DD0"/>
    <w:rsid w:val="00245596"/>
    <w:rsid w:val="00291431"/>
    <w:rsid w:val="002955E4"/>
    <w:rsid w:val="003853D1"/>
    <w:rsid w:val="004734D5"/>
    <w:rsid w:val="00475497"/>
    <w:rsid w:val="00530B1C"/>
    <w:rsid w:val="005573F4"/>
    <w:rsid w:val="00572B3A"/>
    <w:rsid w:val="005F3374"/>
    <w:rsid w:val="00631BAF"/>
    <w:rsid w:val="0068369B"/>
    <w:rsid w:val="0072089F"/>
    <w:rsid w:val="00795F7C"/>
    <w:rsid w:val="007D385D"/>
    <w:rsid w:val="00996CC4"/>
    <w:rsid w:val="009D7228"/>
    <w:rsid w:val="00A80253"/>
    <w:rsid w:val="00B10166"/>
    <w:rsid w:val="00B17BA2"/>
    <w:rsid w:val="00BB303C"/>
    <w:rsid w:val="00BF1550"/>
    <w:rsid w:val="00C07C7F"/>
    <w:rsid w:val="00C56559"/>
    <w:rsid w:val="00C87AE9"/>
    <w:rsid w:val="00C935ED"/>
    <w:rsid w:val="00CC3E0F"/>
    <w:rsid w:val="00DF050F"/>
    <w:rsid w:val="00E03FCB"/>
    <w:rsid w:val="00E73C83"/>
    <w:rsid w:val="00E80000"/>
    <w:rsid w:val="00E926D4"/>
    <w:rsid w:val="00ED3813"/>
    <w:rsid w:val="00FD157A"/>
    <w:rsid w:val="00FE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7EFD57"/>
  <w14:defaultImageDpi w14:val="300"/>
  <w15:docId w15:val="{7F1E192C-5859-4009-955A-E6C7A5F6A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6277"/>
    <w:pPr>
      <w:spacing w:before="60" w:after="60"/>
      <w:jc w:val="both"/>
    </w:pPr>
    <w:rPr>
      <w:rFonts w:ascii="Times New Roman" w:eastAsia="Times New Roman" w:hAnsi="Times New Roman" w:cs="Arial"/>
      <w:sz w:val="22"/>
      <w:szCs w:val="20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7549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17BA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7BA2"/>
    <w:rPr>
      <w:rFonts w:ascii="Segoe UI" w:eastAsia="Times New Roman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9684CFFB3234EA42456FD6BC9327C" ma:contentTypeVersion="7" ma:contentTypeDescription="Utwórz nowy dokument." ma:contentTypeScope="" ma:versionID="6d1d7a939096ec20d6ad1ba9f5cf0e55">
  <xsd:schema xmlns:xsd="http://www.w3.org/2001/XMLSchema" xmlns:xs="http://www.w3.org/2001/XMLSchema" xmlns:p="http://schemas.microsoft.com/office/2006/metadata/properties" xmlns:ns2="2b56b0e8-85b6-4553-a8ca-6e2e2bf03a9e" targetNamespace="http://schemas.microsoft.com/office/2006/metadata/properties" ma:root="true" ma:fieldsID="b1d3edb4249cc047f918e3f78cfbafca" ns2:_="">
    <xsd:import namespace="2b56b0e8-85b6-4553-a8ca-6e2e2bf03a9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e4xd" minOccurs="0"/>
                <xsd:element ref="ns2:e4h4" minOccurs="0"/>
                <xsd:element ref="ns2:wnuk" minOccurs="0"/>
                <xsd:element ref="ns2:Osoba_x0020_z_x0020_DZ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6b0e8-85b6-4553-a8ca-6e2e2bf03a9e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Przygotowanie dokumentacji" ma:format="Dropdown" ma:internalName="Status">
      <xsd:simpleType>
        <xsd:restriction base="dms:Choice">
          <xsd:enumeration value="Przygotowanie dokumentacji"/>
          <xsd:enumeration value="Przetarg w toku"/>
          <xsd:enumeration value="Umowa obowiązuje"/>
          <xsd:enumeration value="Umowa zakończona"/>
        </xsd:restriction>
      </xsd:simpleType>
    </xsd:element>
    <xsd:element name="e4xd" ma:index="9" nillable="true" ma:displayName="Data zawarcia umowy" ma:format="DateOnly" ma:internalName="e4xd">
      <xsd:simpleType>
        <xsd:restriction base="dms:DateTime"/>
      </xsd:simpleType>
    </xsd:element>
    <xsd:element name="e4h4" ma:index="10" nillable="true" ma:displayName="Data końca umowy" ma:format="DateOnly" ma:internalName="e4h4">
      <xsd:simpleType>
        <xsd:restriction base="dms:DateTime"/>
      </xsd:simpleType>
    </xsd:element>
    <xsd:element name="wnuk" ma:index="11" nillable="true" ma:displayName="Nr umowy" ma:internalName="wnuk">
      <xsd:simpleType>
        <xsd:restriction base="dms:Text"/>
      </xsd:simpleType>
    </xsd:element>
    <xsd:element name="Osoba_x0020_z_x0020_DZP" ma:index="12" nillable="true" ma:displayName="Osoba z DZP" ma:internalName="Osoba_x0020_z_x0020_DZP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xd xmlns="2b56b0e8-85b6-4553-a8ca-6e2e2bf03a9e" xsi:nil="true"/>
    <Status xmlns="2b56b0e8-85b6-4553-a8ca-6e2e2bf03a9e">Przygotowanie dokumentacji</Status>
    <e4h4 xmlns="2b56b0e8-85b6-4553-a8ca-6e2e2bf03a9e" xsi:nil="true"/>
    <wnuk xmlns="2b56b0e8-85b6-4553-a8ca-6e2e2bf03a9e" xsi:nil="true"/>
    <Osoba_x0020_z_x0020_DZP xmlns="2b56b0e8-85b6-4553-a8ca-6e2e2bf03a9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D5C64D-FF4E-45AD-9EE5-E67FFE1120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210D11-C92D-4D78-9DB6-78F10C5BCB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6b0e8-85b6-4553-a8ca-6e2e2bf03a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ED6D40-8046-4375-BFDE-4305DDDB7187}">
  <ds:schemaRefs>
    <ds:schemaRef ds:uri="2b56b0e8-85b6-4553-a8ca-6e2e2bf03a9e"/>
    <ds:schemaRef ds:uri="http://schemas.microsoft.com/office/2006/documentManagement/types"/>
    <ds:schemaRef ds:uri="http://purl.org/dc/dcmitype/"/>
    <ds:schemaRef ds:uri="http://purl.org/dc/terms/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B9E60C-9BF9-47B0-9411-C91446663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390</Words>
  <Characters>2341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Uniwerystet Warszawski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Żółtowski</dc:creator>
  <cp:keywords/>
  <dc:description/>
  <cp:lastModifiedBy>Paulina Chudzicka</cp:lastModifiedBy>
  <cp:revision>2</cp:revision>
  <cp:lastPrinted>2016-06-10T10:41:00Z</cp:lastPrinted>
  <dcterms:created xsi:type="dcterms:W3CDTF">2021-10-26T12:40:00Z</dcterms:created>
  <dcterms:modified xsi:type="dcterms:W3CDTF">2021-10-26T12:40:00Z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0x0101002EE9684CFFB3234EA42456FD6BC9327C</vt:lpwstr>
  </property>
</Properties>
</file>