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385" w:rsidRDefault="00A73385">
      <w:bookmarkStart w:id="0" w:name="_GoBack"/>
      <w:bookmarkEnd w:id="0"/>
    </w:p>
    <w:p w:rsidR="009313BE" w:rsidRDefault="009313BE" w:rsidP="009313BE">
      <w:pPr>
        <w:jc w:val="right"/>
      </w:pPr>
      <w:r>
        <w:t>WF-37-28/21</w:t>
      </w:r>
    </w:p>
    <w:p w:rsidR="009313BE" w:rsidRDefault="009313BE"/>
    <w:p w:rsidR="009313BE" w:rsidRPr="00C76E4C" w:rsidRDefault="009313BE" w:rsidP="009313BE">
      <w:pPr>
        <w:spacing w:before="60" w:after="60"/>
        <w:jc w:val="right"/>
        <w:rPr>
          <w:b/>
          <w:sz w:val="22"/>
          <w:szCs w:val="22"/>
        </w:rPr>
      </w:pPr>
      <w:r w:rsidRPr="00C76E4C">
        <w:rPr>
          <w:b/>
          <w:sz w:val="22"/>
          <w:szCs w:val="22"/>
        </w:rPr>
        <w:tab/>
        <w:t>Załącznik nr 1</w:t>
      </w:r>
    </w:p>
    <w:p w:rsidR="009313BE" w:rsidRPr="006F5993" w:rsidRDefault="009313BE" w:rsidP="009313BE">
      <w:pPr>
        <w:spacing w:before="60" w:after="60"/>
        <w:jc w:val="center"/>
        <w:rPr>
          <w:b/>
          <w:sz w:val="22"/>
          <w:szCs w:val="22"/>
        </w:rPr>
      </w:pPr>
      <w:r w:rsidRPr="00C76E4C">
        <w:rPr>
          <w:b/>
          <w:sz w:val="22"/>
          <w:szCs w:val="22"/>
        </w:rPr>
        <w:t>OPIS PRZEDMIOTU ZAMÓWIENIA</w:t>
      </w:r>
    </w:p>
    <w:p w:rsidR="009313BE" w:rsidRDefault="009313BE" w:rsidP="009313BE">
      <w:pPr>
        <w:pStyle w:val="NormalnyWeb"/>
        <w:spacing w:before="120" w:beforeAutospacing="0" w:after="0" w:afterAutospacing="0"/>
        <w:jc w:val="both"/>
        <w:rPr>
          <w:rFonts w:eastAsia="Calibri"/>
          <w:b/>
          <w:sz w:val="22"/>
          <w:szCs w:val="22"/>
          <w:lang w:eastAsia="en-US"/>
        </w:rPr>
      </w:pPr>
      <w:r w:rsidRPr="00C76E4C">
        <w:rPr>
          <w:rFonts w:eastAsia="Arial"/>
          <w:sz w:val="22"/>
          <w:szCs w:val="22"/>
        </w:rPr>
        <w:t xml:space="preserve">1. Przedmiotem zamówienia jest </w:t>
      </w:r>
      <w:r w:rsidRPr="00C76E4C">
        <w:rPr>
          <w:rFonts w:eastAsia="Arial"/>
          <w:b/>
          <w:sz w:val="22"/>
          <w:szCs w:val="22"/>
        </w:rPr>
        <w:t xml:space="preserve">dostawa </w:t>
      </w:r>
      <w:r>
        <w:rPr>
          <w:rFonts w:eastAsia="Calibri"/>
          <w:b/>
          <w:sz w:val="22"/>
          <w:szCs w:val="22"/>
          <w:lang w:eastAsia="en-US"/>
        </w:rPr>
        <w:t xml:space="preserve">lasera </w:t>
      </w:r>
      <w:proofErr w:type="spellStart"/>
      <w:r>
        <w:rPr>
          <w:rFonts w:eastAsia="Calibri"/>
          <w:b/>
          <w:sz w:val="22"/>
          <w:szCs w:val="22"/>
          <w:lang w:eastAsia="en-US"/>
        </w:rPr>
        <w:t>pikosekundowego</w:t>
      </w:r>
      <w:proofErr w:type="spellEnd"/>
      <w:r>
        <w:rPr>
          <w:rFonts w:eastAsia="Calibri"/>
          <w:b/>
          <w:sz w:val="22"/>
          <w:szCs w:val="22"/>
          <w:lang w:eastAsia="en-US"/>
        </w:rPr>
        <w:t xml:space="preserve"> o regulowanym czasie trwania impulsów.</w:t>
      </w:r>
    </w:p>
    <w:p w:rsidR="009313BE" w:rsidRPr="00C76E4C" w:rsidRDefault="009313BE" w:rsidP="009313BE">
      <w:pPr>
        <w:pStyle w:val="NormalnyWeb"/>
        <w:spacing w:before="120" w:beforeAutospacing="0" w:after="0" w:afterAutospacing="0"/>
        <w:jc w:val="both"/>
        <w:rPr>
          <w:bCs/>
          <w:sz w:val="22"/>
          <w:szCs w:val="22"/>
        </w:rPr>
      </w:pPr>
    </w:p>
    <w:p w:rsidR="009313BE" w:rsidRPr="00C76E4C" w:rsidRDefault="009313BE" w:rsidP="009313BE">
      <w:pPr>
        <w:pStyle w:val="Akapitzlist"/>
        <w:ind w:left="0" w:right="-142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76E4C">
        <w:rPr>
          <w:rFonts w:ascii="Times New Roman" w:hAnsi="Times New Roman" w:cs="Times New Roman"/>
          <w:b/>
          <w:color w:val="auto"/>
          <w:sz w:val="22"/>
          <w:szCs w:val="22"/>
        </w:rPr>
        <w:t>Gwarancja: minimum 12 miesięcy na wszystkie urządzenia/ elementy stanowiące przedmiot zamówienia, licząc od dnia podpisania protokołu odbioru jakościowego przez przedstawicieli obu Stron bez zastrzeżeń.</w:t>
      </w:r>
    </w:p>
    <w:p w:rsidR="009313BE" w:rsidRPr="00C76E4C" w:rsidRDefault="009313BE" w:rsidP="009313BE">
      <w:pPr>
        <w:pStyle w:val="Akapitzlist"/>
        <w:ind w:left="0" w:right="-142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9313BE" w:rsidRPr="00C76E4C" w:rsidRDefault="009313BE" w:rsidP="009313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FF0000"/>
          <w:sz w:val="22"/>
          <w:szCs w:val="22"/>
        </w:rPr>
      </w:pPr>
    </w:p>
    <w:p w:rsidR="009313BE" w:rsidRPr="0091574D" w:rsidRDefault="009313BE" w:rsidP="009313BE">
      <w:pPr>
        <w:jc w:val="center"/>
        <w:rPr>
          <w:b/>
          <w:bCs/>
          <w:sz w:val="22"/>
          <w:szCs w:val="22"/>
        </w:rPr>
      </w:pPr>
      <w:r w:rsidRPr="00C76E4C">
        <w:rPr>
          <w:b/>
          <w:bCs/>
          <w:sz w:val="22"/>
          <w:szCs w:val="22"/>
        </w:rPr>
        <w:t>Opis przedmiotu zamówienia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2581"/>
        <w:gridCol w:w="2976"/>
        <w:gridCol w:w="2977"/>
      </w:tblGrid>
      <w:tr w:rsidR="009313BE" w:rsidTr="00E265FC">
        <w:tc>
          <w:tcPr>
            <w:tcW w:w="675" w:type="dxa"/>
          </w:tcPr>
          <w:p w:rsidR="009313BE" w:rsidRDefault="009313BE" w:rsidP="00E265FC"/>
          <w:p w:rsidR="009313BE" w:rsidRDefault="009313BE" w:rsidP="00E265FC">
            <w:r>
              <w:t>Lp.</w:t>
            </w:r>
          </w:p>
        </w:tc>
        <w:tc>
          <w:tcPr>
            <w:tcW w:w="2581" w:type="dxa"/>
          </w:tcPr>
          <w:p w:rsidR="009313BE" w:rsidRDefault="009313BE" w:rsidP="00E265FC">
            <w:r>
              <w:t>Nazwa przedmiotu zamówienia</w:t>
            </w:r>
          </w:p>
        </w:tc>
        <w:tc>
          <w:tcPr>
            <w:tcW w:w="5953" w:type="dxa"/>
            <w:gridSpan w:val="2"/>
          </w:tcPr>
          <w:p w:rsidR="009313BE" w:rsidRDefault="009313BE" w:rsidP="00E265FC">
            <w:pPr>
              <w:jc w:val="center"/>
            </w:pPr>
            <w:r>
              <w:t>Minimalne wymagania techniczne:</w:t>
            </w:r>
          </w:p>
        </w:tc>
      </w:tr>
      <w:tr w:rsidR="009313BE" w:rsidTr="00E265FC">
        <w:trPr>
          <w:trHeight w:val="220"/>
        </w:trPr>
        <w:tc>
          <w:tcPr>
            <w:tcW w:w="675" w:type="dxa"/>
            <w:vMerge w:val="restart"/>
          </w:tcPr>
          <w:p w:rsidR="009313BE" w:rsidRDefault="009313BE" w:rsidP="00E265FC">
            <w:r>
              <w:t>1</w:t>
            </w:r>
          </w:p>
        </w:tc>
        <w:tc>
          <w:tcPr>
            <w:tcW w:w="2581" w:type="dxa"/>
            <w:vMerge w:val="restart"/>
          </w:tcPr>
          <w:p w:rsidR="009313BE" w:rsidRDefault="009313BE" w:rsidP="00E265FC">
            <w:r>
              <w:t xml:space="preserve">Laser </w:t>
            </w:r>
            <w:proofErr w:type="spellStart"/>
            <w:r>
              <w:t>pikosekundowy</w:t>
            </w:r>
            <w:proofErr w:type="spellEnd"/>
            <w:r>
              <w:t xml:space="preserve"> o regulowanym czasie trwania impulsów</w:t>
            </w:r>
          </w:p>
        </w:tc>
        <w:tc>
          <w:tcPr>
            <w:tcW w:w="2976" w:type="dxa"/>
          </w:tcPr>
          <w:p w:rsidR="009313BE" w:rsidRDefault="009313BE" w:rsidP="00E265FC">
            <w:r>
              <w:t>Centralna długość fali</w:t>
            </w:r>
          </w:p>
          <w:p w:rsidR="009313BE" w:rsidRDefault="009313BE" w:rsidP="00E265FC"/>
        </w:tc>
        <w:tc>
          <w:tcPr>
            <w:tcW w:w="2977" w:type="dxa"/>
          </w:tcPr>
          <w:p w:rsidR="009313BE" w:rsidRDefault="009313BE" w:rsidP="00E265FC">
            <w:r>
              <w:t xml:space="preserve">Płynnie strojona w zakresie 1530 </w:t>
            </w:r>
            <w:proofErr w:type="spellStart"/>
            <w:r>
              <w:t>nm</w:t>
            </w:r>
            <w:proofErr w:type="spellEnd"/>
            <w:r>
              <w:t xml:space="preserve"> - 1565 </w:t>
            </w:r>
            <w:proofErr w:type="spellStart"/>
            <w:r>
              <w:t>nm</w:t>
            </w:r>
            <w:proofErr w:type="spellEnd"/>
          </w:p>
        </w:tc>
      </w:tr>
      <w:tr w:rsidR="009313BE" w:rsidTr="00E265FC">
        <w:trPr>
          <w:trHeight w:val="220"/>
        </w:trPr>
        <w:tc>
          <w:tcPr>
            <w:tcW w:w="675" w:type="dxa"/>
            <w:vMerge/>
          </w:tcPr>
          <w:p w:rsidR="009313BE" w:rsidRDefault="009313BE" w:rsidP="00E26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81" w:type="dxa"/>
            <w:vMerge/>
          </w:tcPr>
          <w:p w:rsidR="009313BE" w:rsidRDefault="009313BE" w:rsidP="00E26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76" w:type="dxa"/>
          </w:tcPr>
          <w:p w:rsidR="009313BE" w:rsidRDefault="009313BE" w:rsidP="00E265FC">
            <w:r>
              <w:t>Częstość repetycji impulsów</w:t>
            </w:r>
          </w:p>
          <w:p w:rsidR="009313BE" w:rsidRDefault="009313BE" w:rsidP="00E265FC"/>
        </w:tc>
        <w:tc>
          <w:tcPr>
            <w:tcW w:w="2977" w:type="dxa"/>
          </w:tcPr>
          <w:p w:rsidR="009313BE" w:rsidRDefault="009313BE" w:rsidP="00E265FC">
            <w:r>
              <w:t>80 MHz</w:t>
            </w:r>
          </w:p>
        </w:tc>
      </w:tr>
      <w:tr w:rsidR="009313BE" w:rsidTr="00E265FC">
        <w:trPr>
          <w:trHeight w:val="220"/>
        </w:trPr>
        <w:tc>
          <w:tcPr>
            <w:tcW w:w="675" w:type="dxa"/>
            <w:vMerge/>
          </w:tcPr>
          <w:p w:rsidR="009313BE" w:rsidRDefault="009313BE" w:rsidP="00E26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81" w:type="dxa"/>
            <w:vMerge/>
          </w:tcPr>
          <w:p w:rsidR="009313BE" w:rsidRDefault="009313BE" w:rsidP="00E26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76" w:type="dxa"/>
          </w:tcPr>
          <w:p w:rsidR="009313BE" w:rsidRDefault="009313BE" w:rsidP="00E265FC">
            <w:r>
              <w:t>Moc średnia</w:t>
            </w:r>
          </w:p>
        </w:tc>
        <w:tc>
          <w:tcPr>
            <w:tcW w:w="2977" w:type="dxa"/>
          </w:tcPr>
          <w:p w:rsidR="009313BE" w:rsidRDefault="009313BE" w:rsidP="00E265FC">
            <w:r>
              <w:t xml:space="preserve">min. 15 </w:t>
            </w:r>
            <w:proofErr w:type="spellStart"/>
            <w:r>
              <w:t>mW</w:t>
            </w:r>
            <w:proofErr w:type="spellEnd"/>
          </w:p>
          <w:p w:rsidR="009313BE" w:rsidRDefault="009313BE" w:rsidP="00E265FC"/>
        </w:tc>
      </w:tr>
      <w:tr w:rsidR="009313BE" w:rsidTr="00E265FC">
        <w:trPr>
          <w:trHeight w:val="220"/>
        </w:trPr>
        <w:tc>
          <w:tcPr>
            <w:tcW w:w="675" w:type="dxa"/>
            <w:vMerge/>
          </w:tcPr>
          <w:p w:rsidR="009313BE" w:rsidRDefault="009313BE" w:rsidP="00E26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81" w:type="dxa"/>
            <w:vMerge/>
          </w:tcPr>
          <w:p w:rsidR="009313BE" w:rsidRDefault="009313BE" w:rsidP="00E26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76" w:type="dxa"/>
          </w:tcPr>
          <w:p w:rsidR="009313BE" w:rsidRDefault="009313BE" w:rsidP="00E265FC">
            <w:r>
              <w:t>Czas trwania impulsu (szerokość widmowa)</w:t>
            </w:r>
          </w:p>
        </w:tc>
        <w:tc>
          <w:tcPr>
            <w:tcW w:w="2977" w:type="dxa"/>
          </w:tcPr>
          <w:p w:rsidR="009313BE" w:rsidRDefault="009313BE" w:rsidP="00E265FC">
            <w:r>
              <w:t xml:space="preserve">Regulowany skokowo w zakresie 6 </w:t>
            </w:r>
            <w:proofErr w:type="spellStart"/>
            <w:r>
              <w:t>ps</w:t>
            </w:r>
            <w:proofErr w:type="spellEnd"/>
            <w:r>
              <w:t xml:space="preserve"> - 20 </w:t>
            </w:r>
            <w:proofErr w:type="spellStart"/>
            <w:r>
              <w:t>ps</w:t>
            </w:r>
            <w:proofErr w:type="spellEnd"/>
            <w:r>
              <w:t>, min. 3 wartości.</w:t>
            </w:r>
          </w:p>
        </w:tc>
      </w:tr>
      <w:tr w:rsidR="009313BE" w:rsidTr="00E265FC">
        <w:trPr>
          <w:trHeight w:val="220"/>
        </w:trPr>
        <w:tc>
          <w:tcPr>
            <w:tcW w:w="675" w:type="dxa"/>
            <w:vMerge/>
          </w:tcPr>
          <w:p w:rsidR="009313BE" w:rsidRDefault="009313BE" w:rsidP="00E26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81" w:type="dxa"/>
            <w:vMerge/>
          </w:tcPr>
          <w:p w:rsidR="009313BE" w:rsidRDefault="009313BE" w:rsidP="00E26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76" w:type="dxa"/>
          </w:tcPr>
          <w:p w:rsidR="009313BE" w:rsidRDefault="009313BE" w:rsidP="00E265FC">
            <w:r>
              <w:t xml:space="preserve">Możliwość rozszerzenia regulacji czasu trwania impulsów o zakres </w:t>
            </w:r>
          </w:p>
        </w:tc>
        <w:tc>
          <w:tcPr>
            <w:tcW w:w="2977" w:type="dxa"/>
          </w:tcPr>
          <w:p w:rsidR="009313BE" w:rsidRDefault="009313BE" w:rsidP="00E265FC">
            <w:r>
              <w:t xml:space="preserve">0.5 </w:t>
            </w:r>
            <w:proofErr w:type="spellStart"/>
            <w:r>
              <w:t>ps</w:t>
            </w:r>
            <w:proofErr w:type="spellEnd"/>
            <w:r>
              <w:t xml:space="preserve"> - 6 </w:t>
            </w:r>
            <w:proofErr w:type="spellStart"/>
            <w:r>
              <w:t>ps</w:t>
            </w:r>
            <w:proofErr w:type="spellEnd"/>
          </w:p>
        </w:tc>
      </w:tr>
      <w:tr w:rsidR="009313BE" w:rsidTr="00E265FC">
        <w:trPr>
          <w:trHeight w:val="220"/>
        </w:trPr>
        <w:tc>
          <w:tcPr>
            <w:tcW w:w="675" w:type="dxa"/>
            <w:vMerge/>
          </w:tcPr>
          <w:p w:rsidR="009313BE" w:rsidRDefault="009313BE" w:rsidP="00E26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81" w:type="dxa"/>
            <w:vMerge/>
          </w:tcPr>
          <w:p w:rsidR="009313BE" w:rsidRDefault="009313BE" w:rsidP="00E26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76" w:type="dxa"/>
          </w:tcPr>
          <w:p w:rsidR="009313BE" w:rsidRDefault="009313BE" w:rsidP="00E265FC">
            <w:r>
              <w:t>Ośrodek aktywny</w:t>
            </w:r>
          </w:p>
        </w:tc>
        <w:tc>
          <w:tcPr>
            <w:tcW w:w="2977" w:type="dxa"/>
          </w:tcPr>
          <w:p w:rsidR="009313BE" w:rsidRDefault="009313BE" w:rsidP="00E265FC">
            <w:r>
              <w:t>światłowód domieszkowany erbem</w:t>
            </w:r>
          </w:p>
        </w:tc>
      </w:tr>
      <w:tr w:rsidR="009313BE" w:rsidTr="00E265FC">
        <w:trPr>
          <w:trHeight w:val="220"/>
        </w:trPr>
        <w:tc>
          <w:tcPr>
            <w:tcW w:w="675" w:type="dxa"/>
            <w:vMerge/>
          </w:tcPr>
          <w:p w:rsidR="009313BE" w:rsidRDefault="009313BE" w:rsidP="00E26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81" w:type="dxa"/>
            <w:vMerge/>
          </w:tcPr>
          <w:p w:rsidR="009313BE" w:rsidRDefault="009313BE" w:rsidP="00E26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76" w:type="dxa"/>
          </w:tcPr>
          <w:p w:rsidR="009313BE" w:rsidRDefault="009313BE" w:rsidP="00E265FC">
            <w:r>
              <w:t>Typ lasera</w:t>
            </w:r>
          </w:p>
          <w:p w:rsidR="009313BE" w:rsidRDefault="009313BE" w:rsidP="00E265FC"/>
        </w:tc>
        <w:tc>
          <w:tcPr>
            <w:tcW w:w="2977" w:type="dxa"/>
          </w:tcPr>
          <w:p w:rsidR="009313BE" w:rsidRDefault="009313BE" w:rsidP="00E265FC">
            <w:r>
              <w:t>włóknowy</w:t>
            </w:r>
          </w:p>
        </w:tc>
      </w:tr>
      <w:tr w:rsidR="009313BE" w:rsidTr="00E265FC">
        <w:trPr>
          <w:trHeight w:val="220"/>
        </w:trPr>
        <w:tc>
          <w:tcPr>
            <w:tcW w:w="675" w:type="dxa"/>
            <w:vMerge/>
          </w:tcPr>
          <w:p w:rsidR="009313BE" w:rsidRDefault="009313BE" w:rsidP="00E26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81" w:type="dxa"/>
            <w:vMerge/>
          </w:tcPr>
          <w:p w:rsidR="009313BE" w:rsidRDefault="009313BE" w:rsidP="00E26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76" w:type="dxa"/>
          </w:tcPr>
          <w:p w:rsidR="009313BE" w:rsidRDefault="009313BE" w:rsidP="00E265FC">
            <w:r>
              <w:t>Wyjście optyczne</w:t>
            </w:r>
          </w:p>
        </w:tc>
        <w:tc>
          <w:tcPr>
            <w:tcW w:w="2977" w:type="dxa"/>
          </w:tcPr>
          <w:p w:rsidR="009313BE" w:rsidRDefault="009313BE" w:rsidP="00E265FC">
            <w:r>
              <w:t xml:space="preserve">włókno </w:t>
            </w:r>
            <w:proofErr w:type="spellStart"/>
            <w:r>
              <w:t>jednomodowe</w:t>
            </w:r>
            <w:proofErr w:type="spellEnd"/>
            <w:r>
              <w:t xml:space="preserve"> zachowujące polaryzację, złącze FC/APC, oś optyczna włókna zorientowana zgodnie z kluczem złącza.</w:t>
            </w:r>
          </w:p>
        </w:tc>
      </w:tr>
      <w:tr w:rsidR="009313BE" w:rsidTr="00E265FC">
        <w:trPr>
          <w:trHeight w:val="220"/>
        </w:trPr>
        <w:tc>
          <w:tcPr>
            <w:tcW w:w="675" w:type="dxa"/>
            <w:vMerge/>
          </w:tcPr>
          <w:p w:rsidR="009313BE" w:rsidRDefault="009313BE" w:rsidP="00E26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81" w:type="dxa"/>
            <w:vMerge/>
          </w:tcPr>
          <w:p w:rsidR="009313BE" w:rsidRDefault="009313BE" w:rsidP="00E26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76" w:type="dxa"/>
          </w:tcPr>
          <w:p w:rsidR="009313BE" w:rsidRDefault="009313BE" w:rsidP="00E265FC">
            <w:r>
              <w:t>Polaryzacja wyjściowa</w:t>
            </w:r>
          </w:p>
        </w:tc>
        <w:tc>
          <w:tcPr>
            <w:tcW w:w="2977" w:type="dxa"/>
          </w:tcPr>
          <w:p w:rsidR="009313BE" w:rsidRDefault="009313BE" w:rsidP="00E265FC">
            <w:r>
              <w:t>liniowa</w:t>
            </w:r>
          </w:p>
        </w:tc>
      </w:tr>
      <w:tr w:rsidR="009313BE" w:rsidTr="00E265FC">
        <w:trPr>
          <w:trHeight w:val="220"/>
        </w:trPr>
        <w:tc>
          <w:tcPr>
            <w:tcW w:w="675" w:type="dxa"/>
            <w:vMerge/>
          </w:tcPr>
          <w:p w:rsidR="009313BE" w:rsidRDefault="009313BE" w:rsidP="00E26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81" w:type="dxa"/>
            <w:vMerge/>
          </w:tcPr>
          <w:p w:rsidR="009313BE" w:rsidRDefault="009313BE" w:rsidP="00E26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76" w:type="dxa"/>
          </w:tcPr>
          <w:p w:rsidR="009313BE" w:rsidRDefault="009313BE" w:rsidP="00E265FC">
            <w:r>
              <w:t>Synchronizujące wyjście RF</w:t>
            </w:r>
          </w:p>
        </w:tc>
        <w:tc>
          <w:tcPr>
            <w:tcW w:w="2977" w:type="dxa"/>
          </w:tcPr>
          <w:p w:rsidR="009313BE" w:rsidRDefault="009313BE" w:rsidP="00E265FC">
            <w:r>
              <w:t>tak</w:t>
            </w:r>
          </w:p>
        </w:tc>
      </w:tr>
    </w:tbl>
    <w:p w:rsidR="009313BE" w:rsidRDefault="009313BE" w:rsidP="009313BE"/>
    <w:p w:rsidR="009313BE" w:rsidRDefault="009313BE" w:rsidP="009313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"/>
          <w:b/>
          <w:sz w:val="22"/>
          <w:szCs w:val="22"/>
        </w:rPr>
      </w:pPr>
    </w:p>
    <w:p w:rsidR="009313BE" w:rsidRDefault="009313BE" w:rsidP="009313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"/>
          <w:b/>
          <w:sz w:val="22"/>
          <w:szCs w:val="22"/>
        </w:rPr>
      </w:pPr>
    </w:p>
    <w:p w:rsidR="009313BE" w:rsidRDefault="009313BE" w:rsidP="009313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/>
          <w:sz w:val="22"/>
          <w:szCs w:val="22"/>
        </w:rPr>
      </w:pPr>
    </w:p>
    <w:p w:rsidR="009313BE" w:rsidRDefault="009313BE" w:rsidP="009313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"/>
          <w:b/>
          <w:sz w:val="22"/>
          <w:szCs w:val="22"/>
        </w:rPr>
      </w:pPr>
    </w:p>
    <w:p w:rsidR="009313BE" w:rsidRDefault="009313BE" w:rsidP="009313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"/>
          <w:b/>
          <w:sz w:val="22"/>
          <w:szCs w:val="22"/>
        </w:rPr>
      </w:pPr>
    </w:p>
    <w:p w:rsidR="009313BE" w:rsidRDefault="009313BE" w:rsidP="009313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"/>
          <w:b/>
          <w:sz w:val="22"/>
          <w:szCs w:val="22"/>
        </w:rPr>
      </w:pPr>
    </w:p>
    <w:p w:rsidR="009313BE" w:rsidRDefault="009313BE"/>
    <w:sectPr w:rsidR="009313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3BE" w:rsidRDefault="009313BE" w:rsidP="009313BE">
      <w:r>
        <w:separator/>
      </w:r>
    </w:p>
  </w:endnote>
  <w:endnote w:type="continuationSeparator" w:id="0">
    <w:p w:rsidR="009313BE" w:rsidRDefault="009313BE" w:rsidP="0093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roid Sans Fallback">
    <w:altName w:val="Yu Gothic"/>
    <w:charset w:val="8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3BE" w:rsidRDefault="009313BE" w:rsidP="009313BE">
      <w:r>
        <w:separator/>
      </w:r>
    </w:p>
  </w:footnote>
  <w:footnote w:type="continuationSeparator" w:id="0">
    <w:p w:rsidR="009313BE" w:rsidRDefault="009313BE" w:rsidP="00931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3BE" w:rsidRPr="009313BE" w:rsidRDefault="009313BE" w:rsidP="009313BE">
    <w:pPr>
      <w:pStyle w:val="Nagwek"/>
    </w:pPr>
    <w:r w:rsidRPr="002A17D4">
      <w:rPr>
        <w:noProof/>
      </w:rPr>
      <w:drawing>
        <wp:inline distT="0" distB="0" distL="0" distR="0">
          <wp:extent cx="5760720" cy="790314"/>
          <wp:effectExtent l="0" t="0" r="0" b="0"/>
          <wp:docPr id="1" name="Obraz 1" descr="C:\Users\ARUTKO~1\AppData\Local\Temp\FE_POIR_poziom_pl-1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RUTKO~1\AppData\Local\Temp\FE_POIR_poziom_pl-1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BE"/>
    <w:rsid w:val="005E29CB"/>
    <w:rsid w:val="009313BE"/>
    <w:rsid w:val="00A7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8F38546-DAF0-4080-8A8A-662C320B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9313BE"/>
    <w:pPr>
      <w:widowControl w:val="0"/>
      <w:suppressAutoHyphens/>
      <w:ind w:left="708"/>
      <w:textAlignment w:val="baseline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9313BE"/>
    <w:pPr>
      <w:spacing w:beforeAutospacing="1" w:after="160" w:afterAutospacing="1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9313BE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313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13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13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13B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Rutkowska</dc:creator>
  <cp:keywords/>
  <dc:description/>
  <cp:lastModifiedBy>Agnieszka Rutkowska</cp:lastModifiedBy>
  <cp:revision>2</cp:revision>
  <dcterms:created xsi:type="dcterms:W3CDTF">2021-10-08T08:14:00Z</dcterms:created>
  <dcterms:modified xsi:type="dcterms:W3CDTF">2021-10-08T08:14:00Z</dcterms:modified>
</cp:coreProperties>
</file>