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DDF27" w14:textId="77777777" w:rsidR="007D3352" w:rsidRPr="008131D5" w:rsidRDefault="007D3352" w:rsidP="007D3352">
      <w:pPr>
        <w:spacing w:after="120" w:line="240" w:lineRule="auto"/>
        <w:jc w:val="center"/>
        <w:rPr>
          <w:rFonts w:ascii="Times New Roman" w:hAnsi="Times New Roman"/>
          <w:b/>
          <w:bCs/>
          <w:color w:val="202124"/>
          <w:sz w:val="28"/>
          <w:szCs w:val="28"/>
          <w:shd w:val="clear" w:color="auto" w:fill="FFFFFF"/>
        </w:rPr>
      </w:pPr>
      <w:r w:rsidRPr="008131D5">
        <w:rPr>
          <w:rFonts w:ascii="Times New Roman" w:hAnsi="Times New Roman"/>
          <w:b/>
          <w:bCs/>
          <w:color w:val="202124"/>
          <w:sz w:val="28"/>
          <w:szCs w:val="28"/>
          <w:shd w:val="clear" w:color="auto" w:fill="FFFFFF"/>
        </w:rPr>
        <w:t>DZP-361-100/2021</w:t>
      </w:r>
    </w:p>
    <w:p w14:paraId="7C06A63E" w14:textId="77777777" w:rsidR="007D3352" w:rsidRPr="008131D5" w:rsidRDefault="007D3352" w:rsidP="007D3352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131D5">
        <w:rPr>
          <w:rFonts w:ascii="Times New Roman" w:hAnsi="Times New Roman"/>
          <w:b/>
          <w:bCs/>
          <w:color w:val="202124"/>
          <w:sz w:val="28"/>
          <w:szCs w:val="28"/>
          <w:shd w:val="clear" w:color="auto" w:fill="FFFFFF"/>
        </w:rPr>
        <w:t>„Prenumerata naukowych czasopism zagranicznych dla bibliotek Uniwersytetu Warszawskiego w roku 2022”</w:t>
      </w:r>
    </w:p>
    <w:p w14:paraId="262498E1" w14:textId="77777777" w:rsidR="007D3352" w:rsidRPr="008131D5" w:rsidRDefault="008131D5" w:rsidP="007D3352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131D5">
        <w:rPr>
          <w:rFonts w:ascii="Times New Roman" w:hAnsi="Times New Roman"/>
          <w:b/>
          <w:sz w:val="20"/>
          <w:szCs w:val="20"/>
        </w:rPr>
        <w:t>******************************************************************************************</w:t>
      </w:r>
    </w:p>
    <w:p w14:paraId="6509A90E" w14:textId="77777777" w:rsidR="008131D5" w:rsidRDefault="008131D5" w:rsidP="007D3352">
      <w:pPr>
        <w:spacing w:after="12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3EA77C91" w14:textId="3B7DEC5B" w:rsidR="007D3352" w:rsidRPr="00A40C45" w:rsidRDefault="007D3352" w:rsidP="00A40C45">
      <w:pPr>
        <w:pStyle w:val="Akapitzlist"/>
        <w:numPr>
          <w:ilvl w:val="0"/>
          <w:numId w:val="15"/>
        </w:numPr>
        <w:spacing w:after="120"/>
        <w:rPr>
          <w:b/>
          <w:sz w:val="20"/>
          <w:szCs w:val="20"/>
          <w:u w:val="single"/>
        </w:rPr>
      </w:pPr>
      <w:r w:rsidRPr="00A40C45">
        <w:rPr>
          <w:b/>
          <w:sz w:val="20"/>
          <w:szCs w:val="20"/>
          <w:u w:val="single"/>
        </w:rPr>
        <w:t>Opis przedmiotu zamówienia</w:t>
      </w:r>
    </w:p>
    <w:p w14:paraId="3A629188" w14:textId="77777777" w:rsidR="007D3352" w:rsidRPr="00407C31" w:rsidRDefault="007D3352" w:rsidP="007D3352">
      <w:pPr>
        <w:spacing w:after="120" w:line="240" w:lineRule="auto"/>
        <w:ind w:firstLine="708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7C31">
        <w:rPr>
          <w:rFonts w:ascii="Times New Roman" w:hAnsi="Times New Roman"/>
          <w:b/>
          <w:sz w:val="20"/>
          <w:szCs w:val="20"/>
          <w:lang w:eastAsia="pl-PL"/>
        </w:rPr>
        <w:t>Kody CPV: 22.20.00.00-2, 22.21.00.00-5.</w:t>
      </w:r>
    </w:p>
    <w:p w14:paraId="7275D37D" w14:textId="77777777" w:rsidR="007D3352" w:rsidRPr="00570F4A" w:rsidRDefault="007D3352" w:rsidP="007D3352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0"/>
          <w:szCs w:val="20"/>
          <w:u w:val="single"/>
        </w:rPr>
      </w:pPr>
      <w:r w:rsidRPr="00570F4A">
        <w:rPr>
          <w:sz w:val="20"/>
          <w:szCs w:val="20"/>
        </w:rPr>
        <w:t xml:space="preserve">Przedmiotem zamówienia jest: </w:t>
      </w:r>
      <w:r w:rsidRPr="00407C31">
        <w:rPr>
          <w:b/>
          <w:sz w:val="20"/>
          <w:szCs w:val="20"/>
        </w:rPr>
        <w:t>„Prenumerata naukowych czasopism zagranicznych dla bibliotek Uniwersytetu Warszawskiego w roku 202</w:t>
      </w:r>
      <w:r>
        <w:rPr>
          <w:b/>
          <w:sz w:val="20"/>
          <w:szCs w:val="20"/>
        </w:rPr>
        <w:t>2</w:t>
      </w:r>
      <w:r w:rsidRPr="00407C31">
        <w:rPr>
          <w:b/>
          <w:sz w:val="20"/>
          <w:szCs w:val="20"/>
        </w:rPr>
        <w:t>”</w:t>
      </w:r>
      <w:r w:rsidRPr="00570F4A">
        <w:rPr>
          <w:sz w:val="20"/>
          <w:szCs w:val="20"/>
        </w:rPr>
        <w:t>.</w:t>
      </w:r>
    </w:p>
    <w:p w14:paraId="2D3F4E62" w14:textId="77777777" w:rsidR="007D3352" w:rsidRPr="00570F4A" w:rsidRDefault="007D3352" w:rsidP="007D3352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570F4A">
        <w:rPr>
          <w:sz w:val="20"/>
          <w:szCs w:val="20"/>
        </w:rPr>
        <w:t xml:space="preserve">Całość zamówienia podzielona została na </w:t>
      </w:r>
      <w:r>
        <w:rPr>
          <w:sz w:val="20"/>
          <w:szCs w:val="20"/>
        </w:rPr>
        <w:t>4</w:t>
      </w:r>
      <w:r w:rsidRPr="00570F4A">
        <w:rPr>
          <w:sz w:val="20"/>
          <w:szCs w:val="20"/>
        </w:rPr>
        <w:t xml:space="preserve"> części zawierające wykazy czasopism:</w:t>
      </w:r>
    </w:p>
    <w:p w14:paraId="70AED5B2" w14:textId="06787761" w:rsidR="007D3352" w:rsidRDefault="007D3352" w:rsidP="007D3352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sz w:val="20"/>
          <w:szCs w:val="20"/>
        </w:rPr>
      </w:pPr>
      <w:r w:rsidRPr="00570F4A">
        <w:rPr>
          <w:sz w:val="20"/>
          <w:szCs w:val="20"/>
        </w:rPr>
        <w:t xml:space="preserve">Część </w:t>
      </w:r>
      <w:r>
        <w:rPr>
          <w:sz w:val="20"/>
          <w:szCs w:val="20"/>
        </w:rPr>
        <w:t>1</w:t>
      </w:r>
      <w:r w:rsidRPr="00570F4A">
        <w:rPr>
          <w:sz w:val="20"/>
          <w:szCs w:val="20"/>
        </w:rPr>
        <w:t xml:space="preserve"> – zagraniczne czasopisma naukowe będące częścią umów krajowych i konsorcyjnych, których Uniwersytet jest stroną, wydawane nieregularnie i z częstotliwością 1-13 razy w roku </w:t>
      </w:r>
      <w:r w:rsidR="00B76950">
        <w:rPr>
          <w:sz w:val="20"/>
          <w:szCs w:val="20"/>
        </w:rPr>
        <w:br/>
      </w:r>
      <w:bookmarkStart w:id="0" w:name="_GoBack"/>
      <w:bookmarkEnd w:id="0"/>
      <w:r w:rsidRPr="00570F4A">
        <w:rPr>
          <w:sz w:val="20"/>
          <w:szCs w:val="20"/>
        </w:rPr>
        <w:t>i większą, wraz</w:t>
      </w:r>
      <w:r>
        <w:rPr>
          <w:sz w:val="20"/>
          <w:szCs w:val="20"/>
        </w:rPr>
        <w:t xml:space="preserve"> </w:t>
      </w:r>
      <w:r w:rsidRPr="00570F4A">
        <w:rPr>
          <w:sz w:val="20"/>
          <w:szCs w:val="20"/>
        </w:rPr>
        <w:t>z licencją na ich użytkowanie i dostęp do wersji online w sieci komputerowej UW</w:t>
      </w:r>
      <w:r w:rsidRPr="00570F4A">
        <w:rPr>
          <w:rFonts w:ascii="Arial" w:eastAsia="Arimo" w:hAnsi="Arial" w:cs="Arial"/>
          <w:sz w:val="20"/>
          <w:szCs w:val="20"/>
        </w:rPr>
        <w:t xml:space="preserve"> </w:t>
      </w:r>
      <w:r w:rsidRPr="00570F4A">
        <w:rPr>
          <w:sz w:val="20"/>
          <w:szCs w:val="20"/>
        </w:rPr>
        <w:t xml:space="preserve">(Załącznik Nr </w:t>
      </w:r>
      <w:r w:rsidR="007E7ABF">
        <w:rPr>
          <w:sz w:val="20"/>
          <w:szCs w:val="20"/>
        </w:rPr>
        <w:t>5</w:t>
      </w:r>
      <w:r w:rsidR="0080623F" w:rsidRPr="00570F4A">
        <w:rPr>
          <w:sz w:val="20"/>
          <w:szCs w:val="20"/>
        </w:rPr>
        <w:t xml:space="preserve"> </w:t>
      </w:r>
      <w:r w:rsidRPr="00570F4A">
        <w:rPr>
          <w:sz w:val="20"/>
          <w:szCs w:val="20"/>
        </w:rPr>
        <w:t xml:space="preserve">zawierający Wykaz Nr </w:t>
      </w:r>
      <w:r>
        <w:rPr>
          <w:sz w:val="20"/>
          <w:szCs w:val="20"/>
        </w:rPr>
        <w:t>1</w:t>
      </w:r>
      <w:r w:rsidRPr="00570F4A">
        <w:rPr>
          <w:sz w:val="20"/>
          <w:szCs w:val="20"/>
        </w:rPr>
        <w:t>)</w:t>
      </w:r>
    </w:p>
    <w:p w14:paraId="7E491488" w14:textId="00AE9BDC" w:rsidR="007D3352" w:rsidRPr="00570F4A" w:rsidRDefault="007D3352" w:rsidP="007D3352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sz w:val="20"/>
          <w:szCs w:val="20"/>
        </w:rPr>
      </w:pPr>
      <w:r w:rsidRPr="00570F4A">
        <w:rPr>
          <w:sz w:val="20"/>
          <w:szCs w:val="20"/>
        </w:rPr>
        <w:t xml:space="preserve">Część </w:t>
      </w:r>
      <w:r>
        <w:rPr>
          <w:sz w:val="20"/>
          <w:szCs w:val="20"/>
        </w:rPr>
        <w:t>2</w:t>
      </w:r>
      <w:r w:rsidRPr="00570F4A">
        <w:rPr>
          <w:sz w:val="20"/>
          <w:szCs w:val="20"/>
        </w:rPr>
        <w:t xml:space="preserve"> – </w:t>
      </w:r>
      <w:r w:rsidRPr="00EB2339">
        <w:rPr>
          <w:sz w:val="20"/>
          <w:szCs w:val="20"/>
        </w:rPr>
        <w:t xml:space="preserve">zagraniczne czasopisma naukowe </w:t>
      </w:r>
      <w:r w:rsidR="009217F1">
        <w:rPr>
          <w:sz w:val="20"/>
          <w:szCs w:val="20"/>
        </w:rPr>
        <w:t xml:space="preserve">i gazety </w:t>
      </w:r>
      <w:r w:rsidRPr="00EB2339">
        <w:rPr>
          <w:sz w:val="20"/>
          <w:szCs w:val="20"/>
        </w:rPr>
        <w:t xml:space="preserve">wydawane z częstotliwością 1-13 razy </w:t>
      </w:r>
      <w:r w:rsidR="00B76950">
        <w:rPr>
          <w:sz w:val="20"/>
          <w:szCs w:val="20"/>
        </w:rPr>
        <w:br/>
      </w:r>
      <w:r w:rsidRPr="00EB2339">
        <w:rPr>
          <w:sz w:val="20"/>
          <w:szCs w:val="20"/>
        </w:rPr>
        <w:t>i więcej</w:t>
      </w:r>
      <w:r w:rsidR="00D40AED">
        <w:rPr>
          <w:sz w:val="20"/>
          <w:szCs w:val="20"/>
        </w:rPr>
        <w:t xml:space="preserve"> </w:t>
      </w:r>
      <w:r w:rsidRPr="00EB2339">
        <w:rPr>
          <w:sz w:val="20"/>
          <w:szCs w:val="20"/>
        </w:rPr>
        <w:t>w roku - format print</w:t>
      </w:r>
      <w:r w:rsidRPr="00570F4A">
        <w:rPr>
          <w:sz w:val="20"/>
          <w:szCs w:val="20"/>
        </w:rPr>
        <w:t xml:space="preserve"> (Załącznik nr </w:t>
      </w:r>
      <w:r w:rsidR="007E7ABF">
        <w:rPr>
          <w:sz w:val="20"/>
          <w:szCs w:val="20"/>
        </w:rPr>
        <w:t>5</w:t>
      </w:r>
      <w:r w:rsidR="007E7ABF" w:rsidRPr="00570F4A">
        <w:rPr>
          <w:sz w:val="20"/>
          <w:szCs w:val="20"/>
        </w:rPr>
        <w:t xml:space="preserve"> </w:t>
      </w:r>
      <w:r w:rsidRPr="00570F4A">
        <w:rPr>
          <w:sz w:val="20"/>
          <w:szCs w:val="20"/>
        </w:rPr>
        <w:t xml:space="preserve">zawierający Wykaz nr </w:t>
      </w:r>
      <w:r>
        <w:rPr>
          <w:sz w:val="20"/>
          <w:szCs w:val="20"/>
        </w:rPr>
        <w:t>2</w:t>
      </w:r>
      <w:r w:rsidRPr="00570F4A">
        <w:rPr>
          <w:sz w:val="20"/>
          <w:szCs w:val="20"/>
        </w:rPr>
        <w:t>)</w:t>
      </w:r>
    </w:p>
    <w:p w14:paraId="54A5A3CF" w14:textId="459DE5DE" w:rsidR="007D3352" w:rsidRPr="00570F4A" w:rsidRDefault="007D3352" w:rsidP="007D3352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sz w:val="20"/>
          <w:szCs w:val="20"/>
        </w:rPr>
      </w:pPr>
      <w:r w:rsidRPr="00570F4A">
        <w:rPr>
          <w:sz w:val="20"/>
          <w:szCs w:val="20"/>
        </w:rPr>
        <w:t xml:space="preserve">Część </w:t>
      </w:r>
      <w:r w:rsidR="009D3D18">
        <w:rPr>
          <w:sz w:val="20"/>
          <w:szCs w:val="20"/>
        </w:rPr>
        <w:t>3</w:t>
      </w:r>
      <w:r w:rsidR="009D3D18" w:rsidRPr="00570F4A">
        <w:rPr>
          <w:sz w:val="20"/>
          <w:szCs w:val="20"/>
        </w:rPr>
        <w:t xml:space="preserve"> </w:t>
      </w:r>
      <w:r w:rsidRPr="00570F4A">
        <w:rPr>
          <w:sz w:val="20"/>
          <w:szCs w:val="20"/>
        </w:rPr>
        <w:t xml:space="preserve">– </w:t>
      </w:r>
      <w:r w:rsidRPr="00EB2339">
        <w:rPr>
          <w:sz w:val="20"/>
          <w:szCs w:val="20"/>
        </w:rPr>
        <w:t xml:space="preserve">zagraniczne czasopisma naukowe </w:t>
      </w:r>
      <w:r w:rsidR="009217F1">
        <w:rPr>
          <w:sz w:val="20"/>
          <w:szCs w:val="20"/>
        </w:rPr>
        <w:t xml:space="preserve">i gazety </w:t>
      </w:r>
      <w:r w:rsidRPr="00EB2339">
        <w:rPr>
          <w:sz w:val="20"/>
          <w:szCs w:val="20"/>
        </w:rPr>
        <w:t xml:space="preserve">wydawane z częstotliwością 1-13 razy </w:t>
      </w:r>
      <w:r w:rsidR="00B76950">
        <w:rPr>
          <w:sz w:val="20"/>
          <w:szCs w:val="20"/>
        </w:rPr>
        <w:br/>
      </w:r>
      <w:r w:rsidRPr="00EB2339">
        <w:rPr>
          <w:sz w:val="20"/>
          <w:szCs w:val="20"/>
        </w:rPr>
        <w:t>i więcej</w:t>
      </w:r>
      <w:r w:rsidR="00D40AED">
        <w:rPr>
          <w:sz w:val="20"/>
          <w:szCs w:val="20"/>
        </w:rPr>
        <w:t xml:space="preserve"> </w:t>
      </w:r>
      <w:r w:rsidRPr="00EB2339">
        <w:rPr>
          <w:sz w:val="20"/>
          <w:szCs w:val="20"/>
        </w:rPr>
        <w:t xml:space="preserve">w roku - format </w:t>
      </w:r>
      <w:r>
        <w:rPr>
          <w:sz w:val="20"/>
          <w:szCs w:val="20"/>
        </w:rPr>
        <w:t>online</w:t>
      </w:r>
      <w:r w:rsidRPr="00EB2339">
        <w:rPr>
          <w:sz w:val="20"/>
          <w:szCs w:val="20"/>
        </w:rPr>
        <w:t xml:space="preserve"> </w:t>
      </w:r>
      <w:r w:rsidRPr="00570F4A">
        <w:rPr>
          <w:sz w:val="20"/>
          <w:szCs w:val="20"/>
        </w:rPr>
        <w:t xml:space="preserve">(Załącznik nr </w:t>
      </w:r>
      <w:r w:rsidR="007E7ABF">
        <w:rPr>
          <w:sz w:val="20"/>
          <w:szCs w:val="20"/>
        </w:rPr>
        <w:t>5</w:t>
      </w:r>
      <w:r w:rsidR="007E7ABF" w:rsidRPr="00570F4A">
        <w:rPr>
          <w:sz w:val="20"/>
          <w:szCs w:val="20"/>
        </w:rPr>
        <w:t xml:space="preserve"> </w:t>
      </w:r>
      <w:r w:rsidRPr="00570F4A">
        <w:rPr>
          <w:sz w:val="20"/>
          <w:szCs w:val="20"/>
        </w:rPr>
        <w:t xml:space="preserve">zawierający Wykaz nr </w:t>
      </w:r>
      <w:r>
        <w:rPr>
          <w:sz w:val="20"/>
          <w:szCs w:val="20"/>
        </w:rPr>
        <w:t>3</w:t>
      </w:r>
      <w:r w:rsidRPr="00570F4A">
        <w:rPr>
          <w:sz w:val="20"/>
          <w:szCs w:val="20"/>
        </w:rPr>
        <w:t>)</w:t>
      </w:r>
    </w:p>
    <w:p w14:paraId="718A2685" w14:textId="55885029" w:rsidR="007D3352" w:rsidRPr="00570F4A" w:rsidRDefault="007D3352" w:rsidP="007D3352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570F4A">
        <w:rPr>
          <w:sz w:val="20"/>
          <w:szCs w:val="20"/>
        </w:rPr>
        <w:t>zęść</w:t>
      </w:r>
      <w:r w:rsidR="009D3D18">
        <w:rPr>
          <w:sz w:val="20"/>
          <w:szCs w:val="20"/>
        </w:rPr>
        <w:t xml:space="preserve"> 4</w:t>
      </w:r>
      <w:r w:rsidRPr="00570F4A">
        <w:rPr>
          <w:sz w:val="20"/>
          <w:szCs w:val="20"/>
        </w:rPr>
        <w:t xml:space="preserve"> – </w:t>
      </w:r>
      <w:r w:rsidRPr="00EB2339">
        <w:rPr>
          <w:sz w:val="20"/>
          <w:szCs w:val="20"/>
        </w:rPr>
        <w:t xml:space="preserve">zagraniczne czasopisma naukowe </w:t>
      </w:r>
      <w:r w:rsidR="009217F1">
        <w:rPr>
          <w:sz w:val="20"/>
          <w:szCs w:val="20"/>
        </w:rPr>
        <w:t xml:space="preserve">i gazety </w:t>
      </w:r>
      <w:r w:rsidRPr="00EB2339">
        <w:rPr>
          <w:sz w:val="20"/>
          <w:szCs w:val="20"/>
        </w:rPr>
        <w:t xml:space="preserve">wydawane z częstotliwością 1-13 razy </w:t>
      </w:r>
      <w:r w:rsidR="00B76950">
        <w:rPr>
          <w:sz w:val="20"/>
          <w:szCs w:val="20"/>
        </w:rPr>
        <w:br/>
      </w:r>
      <w:r w:rsidRPr="00EB2339">
        <w:rPr>
          <w:sz w:val="20"/>
          <w:szCs w:val="20"/>
        </w:rPr>
        <w:t>i więcej</w:t>
      </w:r>
      <w:r w:rsidR="00D40AED">
        <w:rPr>
          <w:sz w:val="20"/>
          <w:szCs w:val="20"/>
        </w:rPr>
        <w:t xml:space="preserve"> </w:t>
      </w:r>
      <w:r w:rsidRPr="00EB2339">
        <w:rPr>
          <w:sz w:val="20"/>
          <w:szCs w:val="20"/>
        </w:rPr>
        <w:t xml:space="preserve">w roku - format </w:t>
      </w:r>
      <w:r>
        <w:rPr>
          <w:sz w:val="20"/>
          <w:szCs w:val="20"/>
        </w:rPr>
        <w:t>print + online</w:t>
      </w:r>
      <w:r w:rsidRPr="00570F4A">
        <w:rPr>
          <w:sz w:val="20"/>
          <w:szCs w:val="20"/>
        </w:rPr>
        <w:t xml:space="preserve"> (Załącznik nr </w:t>
      </w:r>
      <w:r w:rsidR="007E7ABF">
        <w:rPr>
          <w:sz w:val="20"/>
          <w:szCs w:val="20"/>
        </w:rPr>
        <w:t>5</w:t>
      </w:r>
      <w:r w:rsidR="007E7ABF" w:rsidRPr="00570F4A">
        <w:rPr>
          <w:sz w:val="20"/>
          <w:szCs w:val="20"/>
        </w:rPr>
        <w:t xml:space="preserve"> </w:t>
      </w:r>
      <w:r w:rsidRPr="00570F4A">
        <w:rPr>
          <w:sz w:val="20"/>
          <w:szCs w:val="20"/>
        </w:rPr>
        <w:t xml:space="preserve">zawierający Wykaz nr </w:t>
      </w:r>
      <w:r>
        <w:rPr>
          <w:sz w:val="20"/>
          <w:szCs w:val="20"/>
        </w:rPr>
        <w:t>4</w:t>
      </w:r>
      <w:r w:rsidRPr="00570F4A">
        <w:rPr>
          <w:sz w:val="20"/>
          <w:szCs w:val="20"/>
        </w:rPr>
        <w:t>)</w:t>
      </w:r>
    </w:p>
    <w:p w14:paraId="5BF4B2DA" w14:textId="77777777" w:rsidR="007D3352" w:rsidRDefault="007D3352" w:rsidP="007D3352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570F4A">
        <w:rPr>
          <w:sz w:val="20"/>
          <w:szCs w:val="20"/>
        </w:rPr>
        <w:t>Zamówienie na rok 202</w:t>
      </w:r>
      <w:r>
        <w:rPr>
          <w:sz w:val="20"/>
          <w:szCs w:val="20"/>
        </w:rPr>
        <w:t>2</w:t>
      </w:r>
      <w:r w:rsidRPr="00570F4A">
        <w:rPr>
          <w:sz w:val="20"/>
          <w:szCs w:val="20"/>
        </w:rPr>
        <w:t xml:space="preserve"> obejmuje woluminy, roczniki, numery czasopism wymienione na wykazach, włącznie z numerami, których druk lub/i dostawa (bez winy Zamawiającego) ulegnie opóźnieniu.</w:t>
      </w:r>
    </w:p>
    <w:p w14:paraId="557E3CD2" w14:textId="30971CE0" w:rsidR="007D3352" w:rsidRPr="00570F4A" w:rsidRDefault="007D3352" w:rsidP="007D3352">
      <w:pPr>
        <w:pStyle w:val="Akapitzlist"/>
        <w:spacing w:after="120"/>
        <w:ind w:left="714"/>
        <w:contextualSpacing w:val="0"/>
        <w:jc w:val="both"/>
        <w:rPr>
          <w:sz w:val="20"/>
          <w:szCs w:val="20"/>
        </w:rPr>
      </w:pPr>
      <w:r w:rsidRPr="00570F4A">
        <w:rPr>
          <w:sz w:val="20"/>
          <w:szCs w:val="20"/>
        </w:rPr>
        <w:t>Na Wykazach Nr 1-</w:t>
      </w:r>
      <w:r>
        <w:rPr>
          <w:sz w:val="20"/>
          <w:szCs w:val="20"/>
        </w:rPr>
        <w:t>4</w:t>
      </w:r>
      <w:r w:rsidRPr="00570F4A">
        <w:rPr>
          <w:sz w:val="20"/>
          <w:szCs w:val="20"/>
        </w:rPr>
        <w:t xml:space="preserve"> stanowiących Załącznik Nr </w:t>
      </w:r>
      <w:r w:rsidR="007E7ABF">
        <w:rPr>
          <w:sz w:val="20"/>
          <w:szCs w:val="20"/>
        </w:rPr>
        <w:t>5</w:t>
      </w:r>
      <w:r w:rsidRPr="00570F4A">
        <w:rPr>
          <w:sz w:val="20"/>
          <w:szCs w:val="20"/>
        </w:rPr>
        <w:t>, przy każdym tytule zamawianego czasopisma wymienione są zamawiane woluminy (chyba, że wydawca nie posługuje się numeracją Volumen’u, Tomu, Jahrbuch’a, Rocznika itd.). Oznacza to, że Zamawiający zamawia wszystkie numery wchodzące w skład danego woluminu (Volumen’u, Tomu, Jahrbuch’a, Rocznika itd.) od numeru pierwszego do ostatniego zaplanowanego przez wydawcę do wydania w ramach tego woluminu bez względu na termin ukazania się drukiem.</w:t>
      </w:r>
    </w:p>
    <w:p w14:paraId="66F02625" w14:textId="77777777" w:rsidR="007D3352" w:rsidRPr="00570F4A" w:rsidRDefault="007D3352" w:rsidP="007D3352">
      <w:pPr>
        <w:pStyle w:val="Akapitzlist"/>
        <w:spacing w:after="120"/>
        <w:ind w:left="714"/>
        <w:contextualSpacing w:val="0"/>
        <w:jc w:val="both"/>
        <w:rPr>
          <w:sz w:val="20"/>
          <w:szCs w:val="20"/>
        </w:rPr>
      </w:pPr>
      <w:r w:rsidRPr="00570F4A">
        <w:rPr>
          <w:sz w:val="20"/>
          <w:szCs w:val="20"/>
        </w:rPr>
        <w:t>Jeżeli Zamawiający przy tytule czasopisma nie podał numeru woluminu, a jedynie datę roczną, oznacza to, że zamawia wszystkie numery danego czasopisma, które ukażą się z taką właśnie datą nominalną, bez względu na termin ukazania się ich drukiem.</w:t>
      </w:r>
    </w:p>
    <w:p w14:paraId="25F43BD3" w14:textId="77777777" w:rsidR="007D3352" w:rsidRPr="00570F4A" w:rsidRDefault="007D3352" w:rsidP="007D3352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570F4A">
        <w:rPr>
          <w:sz w:val="20"/>
          <w:szCs w:val="20"/>
        </w:rPr>
        <w:t>Wykonawca zapewni bezpłatną komputerową obsługę prenumeraty w systemie on-line do czasu wywiązania się ze wszystkich dostaw objętych Umową (</w:t>
      </w:r>
      <w:r>
        <w:rPr>
          <w:sz w:val="20"/>
          <w:szCs w:val="20"/>
        </w:rPr>
        <w:t xml:space="preserve">w przypadku </w:t>
      </w:r>
      <w:r w:rsidRPr="00570F4A">
        <w:rPr>
          <w:sz w:val="20"/>
          <w:szCs w:val="20"/>
        </w:rPr>
        <w:t>częś</w:t>
      </w:r>
      <w:r>
        <w:rPr>
          <w:sz w:val="20"/>
          <w:szCs w:val="20"/>
        </w:rPr>
        <w:t>ci 1</w:t>
      </w:r>
      <w:r w:rsidRPr="00570F4A">
        <w:rPr>
          <w:sz w:val="20"/>
          <w:szCs w:val="20"/>
        </w:rPr>
        <w:t>. zamówienia, jeśli Wykonawca zgłosił w Ofercie dostęp do bazy obsługi klienta).</w:t>
      </w:r>
    </w:p>
    <w:p w14:paraId="25A7D416" w14:textId="77777777" w:rsidR="007D3352" w:rsidRPr="00570F4A" w:rsidRDefault="007D3352" w:rsidP="007D3352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570F4A">
        <w:rPr>
          <w:sz w:val="20"/>
          <w:szCs w:val="20"/>
        </w:rPr>
        <w:t>Wykonawca gwarantuje bezpłatne przeszkolenie dwóch pracowników Zamawiającego w zakresie obsługi systemu on-line i dostępu do czasopism i informacji w formie elektronicznej</w:t>
      </w:r>
      <w:r>
        <w:rPr>
          <w:sz w:val="20"/>
          <w:szCs w:val="20"/>
        </w:rPr>
        <w:t>.</w:t>
      </w:r>
    </w:p>
    <w:p w14:paraId="32801FF1" w14:textId="77777777" w:rsidR="007D3352" w:rsidRPr="00570F4A" w:rsidRDefault="007D3352" w:rsidP="007D3352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570F4A">
        <w:rPr>
          <w:sz w:val="20"/>
          <w:szCs w:val="20"/>
        </w:rPr>
        <w:t>Każdy Wykonawca może ubiegać się o realizację jednej, dwóch</w:t>
      </w:r>
      <w:r>
        <w:rPr>
          <w:sz w:val="20"/>
          <w:szCs w:val="20"/>
        </w:rPr>
        <w:t>,</w:t>
      </w:r>
      <w:r w:rsidRPr="00570F4A">
        <w:rPr>
          <w:sz w:val="20"/>
          <w:szCs w:val="20"/>
        </w:rPr>
        <w:t xml:space="preserve"> trzech </w:t>
      </w:r>
      <w:r>
        <w:rPr>
          <w:sz w:val="20"/>
          <w:szCs w:val="20"/>
        </w:rPr>
        <w:t xml:space="preserve">lub czterech </w:t>
      </w:r>
      <w:r w:rsidRPr="00570F4A">
        <w:rPr>
          <w:sz w:val="20"/>
          <w:szCs w:val="20"/>
        </w:rPr>
        <w:t>części zamówienia. Wybór którejkolwiek części oznacza zobowiązanie dostarczenia wszystkich numerów lub/i aktualizacji wszystkich tytułów czasopism lub/i baz danych wymienionych na odpowiednim Wykazie.</w:t>
      </w:r>
    </w:p>
    <w:p w14:paraId="7856331E" w14:textId="77777777" w:rsidR="007D3352" w:rsidRPr="00570F4A" w:rsidRDefault="007D3352" w:rsidP="007D3352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570F4A">
        <w:rPr>
          <w:sz w:val="20"/>
          <w:szCs w:val="20"/>
        </w:rPr>
        <w:t>Wykonawcy zobowiązani są do zapoznania się z przedmiotem zamówienia.</w:t>
      </w:r>
    </w:p>
    <w:p w14:paraId="1DF40C8C" w14:textId="303B8D53" w:rsidR="007D3352" w:rsidRDefault="007D3352" w:rsidP="007D3352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570F4A">
        <w:rPr>
          <w:sz w:val="20"/>
          <w:szCs w:val="20"/>
        </w:rPr>
        <w:t xml:space="preserve">Wykonawca ponosi odpowiedzialność za jakość (zawartość, kompletność i terminowość) </w:t>
      </w:r>
      <w:r w:rsidR="00A52709">
        <w:rPr>
          <w:sz w:val="20"/>
          <w:szCs w:val="20"/>
        </w:rPr>
        <w:t>realizowanych</w:t>
      </w:r>
      <w:r w:rsidR="00A52709" w:rsidRPr="00570F4A">
        <w:rPr>
          <w:sz w:val="20"/>
          <w:szCs w:val="20"/>
        </w:rPr>
        <w:t xml:space="preserve"> </w:t>
      </w:r>
      <w:r w:rsidRPr="00570F4A">
        <w:rPr>
          <w:sz w:val="20"/>
          <w:szCs w:val="20"/>
        </w:rPr>
        <w:t>dostaw.</w:t>
      </w:r>
    </w:p>
    <w:p w14:paraId="3F109385" w14:textId="77A97BB8" w:rsidR="00006156" w:rsidRDefault="00006156" w:rsidP="007D3352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006156">
        <w:rPr>
          <w:sz w:val="20"/>
          <w:szCs w:val="20"/>
        </w:rPr>
        <w:t xml:space="preserve">Wykonawca zobowiązany jest </w:t>
      </w:r>
      <w:r w:rsidR="002D790C">
        <w:rPr>
          <w:sz w:val="20"/>
          <w:szCs w:val="20"/>
        </w:rPr>
        <w:t>zapewnić obsługę</w:t>
      </w:r>
      <w:r w:rsidRPr="00006156">
        <w:rPr>
          <w:sz w:val="20"/>
          <w:szCs w:val="20"/>
        </w:rPr>
        <w:t xml:space="preserve"> prenumeraty </w:t>
      </w:r>
      <w:r w:rsidR="002D790C">
        <w:rPr>
          <w:sz w:val="20"/>
          <w:szCs w:val="20"/>
        </w:rPr>
        <w:t>przez osoby władające</w:t>
      </w:r>
      <w:r w:rsidRPr="00006156">
        <w:rPr>
          <w:sz w:val="20"/>
          <w:szCs w:val="20"/>
        </w:rPr>
        <w:t xml:space="preserve"> językiem polskim.</w:t>
      </w:r>
    </w:p>
    <w:p w14:paraId="202A7007" w14:textId="69782A61" w:rsidR="009C21C4" w:rsidRPr="00A40C45" w:rsidRDefault="00A52709" w:rsidP="00A40C45">
      <w:pPr>
        <w:pStyle w:val="Akapitzlist"/>
        <w:numPr>
          <w:ilvl w:val="0"/>
          <w:numId w:val="9"/>
        </w:numPr>
        <w:spacing w:after="120"/>
        <w:jc w:val="both"/>
        <w:rPr>
          <w:bCs/>
          <w:sz w:val="20"/>
          <w:szCs w:val="20"/>
          <w:u w:val="single"/>
        </w:rPr>
      </w:pPr>
      <w:r w:rsidRPr="00A40C45">
        <w:rPr>
          <w:bCs/>
          <w:sz w:val="20"/>
          <w:szCs w:val="20"/>
        </w:rPr>
        <w:t xml:space="preserve">Wykonawca przekaże Zamawiającemu dane (login i hasło) umożliwiające dostęp do bazy obsługi klienta prowadzonej w systemie on-line. Dostęp do </w:t>
      </w:r>
      <w:r w:rsidR="00C6658F" w:rsidRPr="00A40C45">
        <w:rPr>
          <w:bCs/>
          <w:sz w:val="20"/>
          <w:szCs w:val="20"/>
        </w:rPr>
        <w:t xml:space="preserve">konta instytucji w systemie </w:t>
      </w:r>
      <w:r w:rsidR="009C21C4" w:rsidRPr="00A40C45">
        <w:rPr>
          <w:bCs/>
          <w:sz w:val="20"/>
          <w:szCs w:val="20"/>
        </w:rPr>
        <w:t xml:space="preserve">on-line </w:t>
      </w:r>
      <w:r w:rsidRPr="00A40C45">
        <w:rPr>
          <w:bCs/>
          <w:sz w:val="20"/>
          <w:szCs w:val="20"/>
        </w:rPr>
        <w:t xml:space="preserve">będzie możliwy </w:t>
      </w:r>
      <w:r w:rsidRPr="00A40C45">
        <w:rPr>
          <w:bCs/>
          <w:sz w:val="20"/>
          <w:szCs w:val="20"/>
          <w:u w:val="single"/>
        </w:rPr>
        <w:t>od 1 stycznia 2022 roku</w:t>
      </w:r>
      <w:r w:rsidR="009C21C4" w:rsidRPr="00A40C45">
        <w:rPr>
          <w:bCs/>
          <w:sz w:val="20"/>
          <w:szCs w:val="20"/>
          <w:u w:val="single"/>
        </w:rPr>
        <w:t xml:space="preserve"> do zakończenia realizacji przedmiotu zamówienia, tj.</w:t>
      </w:r>
      <w:r w:rsidR="00A40C45">
        <w:rPr>
          <w:bCs/>
          <w:sz w:val="20"/>
          <w:szCs w:val="20"/>
          <w:u w:val="single"/>
        </w:rPr>
        <w:t xml:space="preserve"> przez czas 12 miesięcy, </w:t>
      </w:r>
      <w:r w:rsidR="00B76950">
        <w:rPr>
          <w:bCs/>
          <w:sz w:val="20"/>
          <w:szCs w:val="20"/>
          <w:u w:val="single"/>
        </w:rPr>
        <w:br/>
      </w:r>
      <w:r w:rsidR="00A40C45">
        <w:rPr>
          <w:bCs/>
          <w:sz w:val="20"/>
          <w:szCs w:val="20"/>
          <w:u w:val="single"/>
        </w:rPr>
        <w:t>z zastrzeżeniem wynikającym z rozdz. 22 pkt. 2 OPZ, tj</w:t>
      </w:r>
      <w:r w:rsidR="009C21C4" w:rsidRPr="00A40C45">
        <w:rPr>
          <w:bCs/>
          <w:sz w:val="20"/>
          <w:szCs w:val="20"/>
          <w:u w:val="single"/>
        </w:rPr>
        <w:t xml:space="preserve"> nie dłużej niż przez 21 miesięcy od dnia </w:t>
      </w:r>
      <w:r w:rsidR="009C21C4" w:rsidRPr="00A40C45">
        <w:rPr>
          <w:bCs/>
          <w:sz w:val="20"/>
          <w:szCs w:val="20"/>
          <w:u w:val="single"/>
        </w:rPr>
        <w:lastRenderedPageBreak/>
        <w:t>podpisania umowy</w:t>
      </w:r>
      <w:r w:rsidRPr="00A40C45">
        <w:rPr>
          <w:bCs/>
          <w:sz w:val="20"/>
          <w:szCs w:val="20"/>
          <w:u w:val="single"/>
        </w:rPr>
        <w:t>.</w:t>
      </w:r>
      <w:r w:rsidR="006905FC">
        <w:rPr>
          <w:bCs/>
          <w:sz w:val="20"/>
          <w:szCs w:val="20"/>
          <w:u w:val="single"/>
        </w:rPr>
        <w:t xml:space="preserve"> W przypadku przedłużenia czasu obowiązywania umowy, dostęp do bazy obsługi klienta on-line zostanie przedłużony na ten sam okres.</w:t>
      </w:r>
    </w:p>
    <w:p w14:paraId="6C680963" w14:textId="658EEA93" w:rsidR="009C21C4" w:rsidRPr="00A40C45" w:rsidRDefault="009C21C4" w:rsidP="00A40C45">
      <w:pPr>
        <w:pStyle w:val="Akapitzlist"/>
        <w:numPr>
          <w:ilvl w:val="0"/>
          <w:numId w:val="9"/>
        </w:numPr>
        <w:spacing w:after="120"/>
        <w:jc w:val="both"/>
        <w:rPr>
          <w:bCs/>
          <w:sz w:val="20"/>
          <w:szCs w:val="20"/>
          <w:u w:val="single"/>
        </w:rPr>
      </w:pPr>
      <w:r w:rsidRPr="00A40C45">
        <w:rPr>
          <w:bCs/>
          <w:sz w:val="20"/>
          <w:szCs w:val="20"/>
        </w:rPr>
        <w:t xml:space="preserve">Zamawiający będzie mógł </w:t>
      </w:r>
      <w:r w:rsidR="00D6731F" w:rsidRPr="00A40C45">
        <w:rPr>
          <w:bCs/>
          <w:sz w:val="20"/>
          <w:szCs w:val="20"/>
        </w:rPr>
        <w:t xml:space="preserve">wyszukać i </w:t>
      </w:r>
      <w:r w:rsidRPr="00A40C45">
        <w:rPr>
          <w:bCs/>
          <w:sz w:val="20"/>
          <w:szCs w:val="20"/>
        </w:rPr>
        <w:t>sprawdzić</w:t>
      </w:r>
      <w:r w:rsidR="00327DB6" w:rsidRPr="00A40C45">
        <w:rPr>
          <w:bCs/>
          <w:sz w:val="20"/>
          <w:szCs w:val="20"/>
        </w:rPr>
        <w:t xml:space="preserve"> w systemie on-line </w:t>
      </w:r>
      <w:r w:rsidRPr="00A40C45">
        <w:rPr>
          <w:bCs/>
          <w:sz w:val="20"/>
          <w:szCs w:val="20"/>
        </w:rPr>
        <w:t xml:space="preserve">aktualne </w:t>
      </w:r>
      <w:r w:rsidR="00D6731F" w:rsidRPr="00A40C45">
        <w:rPr>
          <w:bCs/>
          <w:sz w:val="20"/>
          <w:szCs w:val="20"/>
        </w:rPr>
        <w:t xml:space="preserve">dane </w:t>
      </w:r>
      <w:r w:rsidRPr="00A40C45">
        <w:rPr>
          <w:bCs/>
          <w:sz w:val="20"/>
          <w:szCs w:val="20"/>
        </w:rPr>
        <w:t>dotyczące:</w:t>
      </w:r>
    </w:p>
    <w:p w14:paraId="04480DF8" w14:textId="5A202F23" w:rsidR="00D6731F" w:rsidRPr="00A40C45" w:rsidRDefault="00D6731F" w:rsidP="00A40C45">
      <w:pPr>
        <w:pStyle w:val="Akapitzlist"/>
        <w:numPr>
          <w:ilvl w:val="0"/>
          <w:numId w:val="14"/>
        </w:numPr>
        <w:spacing w:after="120"/>
        <w:jc w:val="both"/>
        <w:rPr>
          <w:bCs/>
          <w:sz w:val="20"/>
          <w:szCs w:val="20"/>
        </w:rPr>
      </w:pPr>
      <w:r w:rsidRPr="00A40C45">
        <w:rPr>
          <w:bCs/>
          <w:sz w:val="20"/>
          <w:szCs w:val="20"/>
        </w:rPr>
        <w:t xml:space="preserve">informacji bibliograficznych (np. nazwa wydawcy, częstotliwość, numeracja, </w:t>
      </w:r>
      <w:r w:rsidR="00327DB6" w:rsidRPr="00A40C45">
        <w:rPr>
          <w:bCs/>
          <w:sz w:val="20"/>
          <w:szCs w:val="20"/>
        </w:rPr>
        <w:t xml:space="preserve">numer ISSN, </w:t>
      </w:r>
      <w:r w:rsidRPr="00A40C45">
        <w:rPr>
          <w:bCs/>
          <w:sz w:val="20"/>
          <w:szCs w:val="20"/>
        </w:rPr>
        <w:t>zawieszeni</w:t>
      </w:r>
      <w:r w:rsidR="00327DB6" w:rsidRPr="00A40C45">
        <w:rPr>
          <w:bCs/>
          <w:sz w:val="20"/>
          <w:szCs w:val="20"/>
        </w:rPr>
        <w:t>e</w:t>
      </w:r>
      <w:r w:rsidRPr="00A40C45">
        <w:rPr>
          <w:bCs/>
          <w:sz w:val="20"/>
          <w:szCs w:val="20"/>
        </w:rPr>
        <w:t xml:space="preserve"> tytuł</w:t>
      </w:r>
      <w:r w:rsidR="00327DB6" w:rsidRPr="00A40C45">
        <w:rPr>
          <w:bCs/>
          <w:sz w:val="20"/>
          <w:szCs w:val="20"/>
        </w:rPr>
        <w:t>u czasopisma, zmiana tytułu czasopisma</w:t>
      </w:r>
      <w:r w:rsidRPr="00A40C45">
        <w:rPr>
          <w:bCs/>
          <w:sz w:val="20"/>
          <w:szCs w:val="20"/>
        </w:rPr>
        <w:t>)</w:t>
      </w:r>
      <w:r w:rsidR="00327DB6" w:rsidRPr="00A40C45">
        <w:rPr>
          <w:bCs/>
          <w:sz w:val="20"/>
          <w:szCs w:val="20"/>
        </w:rPr>
        <w:t>,</w:t>
      </w:r>
    </w:p>
    <w:p w14:paraId="40341D49" w14:textId="33E55AE5" w:rsidR="00D6731F" w:rsidRPr="00A40C45" w:rsidRDefault="00D6731F" w:rsidP="00A40C45">
      <w:pPr>
        <w:pStyle w:val="Akapitzlist"/>
        <w:numPr>
          <w:ilvl w:val="0"/>
          <w:numId w:val="14"/>
        </w:numPr>
        <w:spacing w:after="120"/>
        <w:jc w:val="both"/>
        <w:rPr>
          <w:bCs/>
          <w:sz w:val="20"/>
          <w:szCs w:val="20"/>
        </w:rPr>
      </w:pPr>
      <w:r w:rsidRPr="00A40C45">
        <w:rPr>
          <w:bCs/>
          <w:sz w:val="20"/>
          <w:szCs w:val="20"/>
        </w:rPr>
        <w:t>informacji cenowych</w:t>
      </w:r>
      <w:r w:rsidR="00327DB6" w:rsidRPr="00A40C45">
        <w:rPr>
          <w:bCs/>
          <w:sz w:val="20"/>
          <w:szCs w:val="20"/>
        </w:rPr>
        <w:t>,</w:t>
      </w:r>
    </w:p>
    <w:p w14:paraId="07FC92BE" w14:textId="414F1F0F" w:rsidR="00D6731F" w:rsidRPr="00A40C45" w:rsidRDefault="00D6731F" w:rsidP="00A40C45">
      <w:pPr>
        <w:pStyle w:val="Akapitzlist"/>
        <w:numPr>
          <w:ilvl w:val="0"/>
          <w:numId w:val="14"/>
        </w:numPr>
        <w:spacing w:after="120"/>
        <w:jc w:val="both"/>
        <w:rPr>
          <w:bCs/>
          <w:sz w:val="20"/>
          <w:szCs w:val="20"/>
        </w:rPr>
      </w:pPr>
      <w:r w:rsidRPr="00A40C45">
        <w:rPr>
          <w:bCs/>
          <w:sz w:val="20"/>
          <w:szCs w:val="20"/>
        </w:rPr>
        <w:t>informacji o datach publikacji</w:t>
      </w:r>
      <w:r w:rsidR="00327DB6" w:rsidRPr="00A40C45">
        <w:rPr>
          <w:bCs/>
          <w:sz w:val="20"/>
          <w:szCs w:val="20"/>
        </w:rPr>
        <w:t>,</w:t>
      </w:r>
    </w:p>
    <w:p w14:paraId="52BE0A28" w14:textId="1CE220CD" w:rsidR="00D6731F" w:rsidRPr="00A40C45" w:rsidRDefault="00D6731F" w:rsidP="00A40C45">
      <w:pPr>
        <w:pStyle w:val="Akapitzlist"/>
        <w:numPr>
          <w:ilvl w:val="0"/>
          <w:numId w:val="14"/>
        </w:numPr>
        <w:spacing w:after="120"/>
        <w:jc w:val="both"/>
        <w:rPr>
          <w:bCs/>
          <w:sz w:val="20"/>
          <w:szCs w:val="20"/>
          <w:u w:val="single"/>
        </w:rPr>
      </w:pPr>
      <w:r w:rsidRPr="00A40C45">
        <w:rPr>
          <w:bCs/>
          <w:sz w:val="20"/>
          <w:szCs w:val="20"/>
        </w:rPr>
        <w:t>informacji o przebiegu obsługi zamówienia (np. terminach dostaw, historii reklamacji, zmianach wydawniczych i opóźnieniach</w:t>
      </w:r>
      <w:r w:rsidR="00284241">
        <w:rPr>
          <w:bCs/>
          <w:sz w:val="20"/>
          <w:szCs w:val="20"/>
        </w:rPr>
        <w:t>, suplementach, dodatkach</w:t>
      </w:r>
      <w:r w:rsidRPr="00A40C45">
        <w:rPr>
          <w:bCs/>
          <w:sz w:val="20"/>
          <w:szCs w:val="20"/>
        </w:rPr>
        <w:t>)</w:t>
      </w:r>
      <w:r w:rsidR="00327DB6" w:rsidRPr="00A40C45">
        <w:rPr>
          <w:bCs/>
          <w:sz w:val="20"/>
          <w:szCs w:val="20"/>
        </w:rPr>
        <w:t>.</w:t>
      </w:r>
    </w:p>
    <w:p w14:paraId="7EA5AD87" w14:textId="41FEC43F" w:rsidR="00A52709" w:rsidRPr="00A40C45" w:rsidRDefault="005831B4" w:rsidP="007D3352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bCs/>
          <w:sz w:val="20"/>
          <w:szCs w:val="20"/>
        </w:rPr>
      </w:pPr>
      <w:r w:rsidRPr="00A40C45">
        <w:rPr>
          <w:bCs/>
          <w:sz w:val="20"/>
          <w:szCs w:val="20"/>
        </w:rPr>
        <w:t xml:space="preserve">Zamawiający </w:t>
      </w:r>
      <w:r w:rsidR="00C6658F" w:rsidRPr="00A40C45">
        <w:rPr>
          <w:bCs/>
          <w:sz w:val="20"/>
          <w:szCs w:val="20"/>
        </w:rPr>
        <w:t xml:space="preserve">wymaga, aby system on-line był wyposażony w opcję bezpośredniego reklamowania </w:t>
      </w:r>
      <w:r w:rsidR="00B76950">
        <w:rPr>
          <w:bCs/>
          <w:sz w:val="20"/>
          <w:szCs w:val="20"/>
        </w:rPr>
        <w:br/>
      </w:r>
      <w:r w:rsidR="00C6658F" w:rsidRPr="00A40C45">
        <w:rPr>
          <w:bCs/>
          <w:sz w:val="20"/>
          <w:szCs w:val="20"/>
        </w:rPr>
        <w:t>u Wykonawcy brakujących numerów czasopism.</w:t>
      </w:r>
    </w:p>
    <w:p w14:paraId="36921A12" w14:textId="77777777" w:rsidR="007D3352" w:rsidRDefault="007D3352" w:rsidP="007D3352">
      <w:pPr>
        <w:spacing w:after="0" w:line="240" w:lineRule="auto"/>
        <w:rPr>
          <w:color w:val="FF0000"/>
          <w:sz w:val="20"/>
          <w:szCs w:val="20"/>
          <w:lang w:eastAsia="pl-PL"/>
        </w:rPr>
      </w:pPr>
    </w:p>
    <w:p w14:paraId="1DFEFBC2" w14:textId="77777777" w:rsidR="007D3352" w:rsidRDefault="007D3352" w:rsidP="007D3352">
      <w:pPr>
        <w:spacing w:after="0" w:line="240" w:lineRule="auto"/>
        <w:rPr>
          <w:color w:val="FF0000"/>
          <w:sz w:val="20"/>
          <w:szCs w:val="20"/>
          <w:lang w:eastAsia="pl-PL"/>
        </w:rPr>
      </w:pPr>
    </w:p>
    <w:p w14:paraId="5A0D056F" w14:textId="77777777" w:rsidR="007D3352" w:rsidRDefault="007D3352" w:rsidP="007D3352">
      <w:pPr>
        <w:spacing w:after="0" w:line="240" w:lineRule="auto"/>
        <w:rPr>
          <w:color w:val="FF0000"/>
          <w:sz w:val="20"/>
          <w:szCs w:val="20"/>
          <w:lang w:eastAsia="pl-PL"/>
        </w:rPr>
      </w:pPr>
    </w:p>
    <w:p w14:paraId="409669DC" w14:textId="77777777" w:rsidR="00584873" w:rsidRDefault="00584873" w:rsidP="007D3352">
      <w:pPr>
        <w:spacing w:after="12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65680465" w14:textId="5F579EF8" w:rsidR="007D3352" w:rsidRPr="00A40C45" w:rsidRDefault="007D3352" w:rsidP="00A40C45">
      <w:pPr>
        <w:pStyle w:val="Akapitzlist"/>
        <w:numPr>
          <w:ilvl w:val="0"/>
          <w:numId w:val="15"/>
        </w:numPr>
        <w:spacing w:after="120"/>
        <w:contextualSpacing w:val="0"/>
        <w:rPr>
          <w:b/>
          <w:sz w:val="20"/>
          <w:szCs w:val="20"/>
          <w:u w:val="single"/>
        </w:rPr>
      </w:pPr>
      <w:r w:rsidRPr="00A40C45">
        <w:rPr>
          <w:b/>
          <w:sz w:val="20"/>
          <w:szCs w:val="20"/>
          <w:u w:val="single"/>
        </w:rPr>
        <w:t>Termin wykonania zamówienia</w:t>
      </w:r>
    </w:p>
    <w:p w14:paraId="627D90F9" w14:textId="047106E1" w:rsidR="007D3352" w:rsidRPr="00570F4A" w:rsidRDefault="007D3352" w:rsidP="00B76950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sz w:val="20"/>
          <w:szCs w:val="20"/>
          <w:u w:val="single"/>
        </w:rPr>
      </w:pPr>
      <w:r w:rsidRPr="00570F4A">
        <w:rPr>
          <w:sz w:val="20"/>
          <w:szCs w:val="20"/>
        </w:rPr>
        <w:t xml:space="preserve">Wymagany termin (okres) realizacji przedmiotu zamówienia: </w:t>
      </w:r>
      <w:r w:rsidR="00A40C45">
        <w:rPr>
          <w:b/>
          <w:sz w:val="20"/>
          <w:szCs w:val="20"/>
          <w:u w:val="single"/>
        </w:rPr>
        <w:t>12</w:t>
      </w:r>
      <w:r w:rsidRPr="00407C31">
        <w:rPr>
          <w:b/>
          <w:sz w:val="20"/>
          <w:szCs w:val="20"/>
          <w:u w:val="single"/>
        </w:rPr>
        <w:t xml:space="preserve"> miesięcy od dnia podpisania umowy, lecz nie wcześniej niż od 1 stycznia 202</w:t>
      </w:r>
      <w:r>
        <w:rPr>
          <w:b/>
          <w:sz w:val="20"/>
          <w:szCs w:val="20"/>
          <w:u w:val="single"/>
        </w:rPr>
        <w:t>2</w:t>
      </w:r>
      <w:r w:rsidRPr="00407C31">
        <w:rPr>
          <w:b/>
          <w:sz w:val="20"/>
          <w:szCs w:val="20"/>
          <w:u w:val="single"/>
        </w:rPr>
        <w:t xml:space="preserve"> roku.</w:t>
      </w:r>
    </w:p>
    <w:p w14:paraId="062F8B15" w14:textId="65BB8C23" w:rsidR="007D3352" w:rsidRPr="00570F4A" w:rsidRDefault="007D3352" w:rsidP="00B76950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sz w:val="20"/>
          <w:szCs w:val="20"/>
        </w:rPr>
      </w:pPr>
      <w:r w:rsidRPr="00570F4A">
        <w:rPr>
          <w:sz w:val="20"/>
          <w:szCs w:val="20"/>
        </w:rPr>
        <w:t xml:space="preserve">Termin dostawy dla numerów opóźnionych z winy Wydawcy lub/i Wykonawcy </w:t>
      </w:r>
      <w:r w:rsidRPr="00407C31">
        <w:rPr>
          <w:b/>
          <w:sz w:val="20"/>
          <w:szCs w:val="20"/>
        </w:rPr>
        <w:t>nie może przekroczyć 9 miesięcy</w:t>
      </w:r>
      <w:r w:rsidRPr="00570F4A">
        <w:rPr>
          <w:sz w:val="20"/>
          <w:szCs w:val="20"/>
        </w:rPr>
        <w:t xml:space="preserve"> od daty końca realizacji Umowy. W sytuacji przedłużania się okresu oczekiwania na brakujące numery opóźnionych czasopism, Wykonawca zawiadomi o tym fakcie Zamawiającego, </w:t>
      </w:r>
      <w:r w:rsidR="00B76950">
        <w:rPr>
          <w:sz w:val="20"/>
          <w:szCs w:val="20"/>
        </w:rPr>
        <w:br/>
      </w:r>
      <w:r w:rsidRPr="00570F4A">
        <w:rPr>
          <w:sz w:val="20"/>
          <w:szCs w:val="20"/>
        </w:rPr>
        <w:t>a Zamawiający zdecyduje, czy nadal będzie oczekiwał na opóźnioną dostawę.</w:t>
      </w:r>
    </w:p>
    <w:p w14:paraId="68F76A4F" w14:textId="66FC0017" w:rsidR="007D3352" w:rsidRPr="00570F4A" w:rsidRDefault="007D3352" w:rsidP="00B76950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sz w:val="20"/>
          <w:szCs w:val="20"/>
        </w:rPr>
      </w:pPr>
      <w:r w:rsidRPr="00570F4A">
        <w:rPr>
          <w:sz w:val="20"/>
          <w:szCs w:val="20"/>
        </w:rPr>
        <w:t>Adresy dostaw poszczególnych czasopism zostały podane przy tytułach w Wykazach części 1-</w:t>
      </w:r>
      <w:r w:rsidR="0080623F">
        <w:rPr>
          <w:sz w:val="20"/>
          <w:szCs w:val="20"/>
        </w:rPr>
        <w:t>4</w:t>
      </w:r>
      <w:r w:rsidRPr="00570F4A">
        <w:rPr>
          <w:sz w:val="20"/>
          <w:szCs w:val="20"/>
        </w:rPr>
        <w:t xml:space="preserve">, </w:t>
      </w:r>
      <w:r w:rsidR="00B76950">
        <w:rPr>
          <w:sz w:val="20"/>
          <w:szCs w:val="20"/>
        </w:rPr>
        <w:br/>
      </w:r>
      <w:r w:rsidR="0080623F">
        <w:rPr>
          <w:sz w:val="20"/>
          <w:szCs w:val="20"/>
        </w:rPr>
        <w:t xml:space="preserve">w zakładce „Wykaz 5 </w:t>
      </w:r>
      <w:r w:rsidR="003E196C">
        <w:rPr>
          <w:sz w:val="20"/>
          <w:szCs w:val="20"/>
        </w:rPr>
        <w:t>A</w:t>
      </w:r>
      <w:r w:rsidR="0080623F">
        <w:rPr>
          <w:sz w:val="20"/>
          <w:szCs w:val="20"/>
        </w:rPr>
        <w:t>dresy”</w:t>
      </w:r>
      <w:r w:rsidR="0080623F" w:rsidRPr="00570F4A">
        <w:rPr>
          <w:sz w:val="20"/>
          <w:szCs w:val="20"/>
        </w:rPr>
        <w:t xml:space="preserve"> </w:t>
      </w:r>
      <w:r w:rsidRPr="00570F4A">
        <w:rPr>
          <w:sz w:val="20"/>
          <w:szCs w:val="20"/>
        </w:rPr>
        <w:t>Załącznik</w:t>
      </w:r>
      <w:r w:rsidR="0080623F">
        <w:rPr>
          <w:sz w:val="20"/>
          <w:szCs w:val="20"/>
        </w:rPr>
        <w:t xml:space="preserve">a nr </w:t>
      </w:r>
      <w:r w:rsidR="007E7ABF">
        <w:rPr>
          <w:sz w:val="20"/>
          <w:szCs w:val="20"/>
        </w:rPr>
        <w:t>5</w:t>
      </w:r>
      <w:r w:rsidRPr="00570F4A">
        <w:rPr>
          <w:sz w:val="20"/>
          <w:szCs w:val="20"/>
        </w:rPr>
        <w:t>.</w:t>
      </w:r>
    </w:p>
    <w:p w14:paraId="76B6560D" w14:textId="0FC7D7CD" w:rsidR="007D3352" w:rsidRPr="005F00D7" w:rsidRDefault="007D3352" w:rsidP="00B76950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sz w:val="20"/>
          <w:szCs w:val="20"/>
        </w:rPr>
      </w:pPr>
      <w:r w:rsidRPr="005F00D7">
        <w:rPr>
          <w:sz w:val="20"/>
          <w:szCs w:val="20"/>
        </w:rPr>
        <w:t>A</w:t>
      </w:r>
      <w:r w:rsidRPr="00570F4A">
        <w:rPr>
          <w:sz w:val="20"/>
          <w:szCs w:val="20"/>
        </w:rPr>
        <w:t>dresy IP komputerów i liczby FTE (liczba pracowników i studentów w przeliczeniu na pełny wymiar czasu pracy) Uniwersytetu zostały podane w Załącznik</w:t>
      </w:r>
      <w:r w:rsidR="00B76950">
        <w:rPr>
          <w:sz w:val="20"/>
          <w:szCs w:val="20"/>
        </w:rPr>
        <w:t>u</w:t>
      </w:r>
      <w:r w:rsidRPr="00570F4A">
        <w:rPr>
          <w:sz w:val="20"/>
          <w:szCs w:val="20"/>
        </w:rPr>
        <w:t xml:space="preserve"> Nr </w:t>
      </w:r>
      <w:r>
        <w:rPr>
          <w:sz w:val="20"/>
          <w:szCs w:val="20"/>
        </w:rPr>
        <w:t>5</w:t>
      </w:r>
      <w:r w:rsidRPr="00570F4A">
        <w:rPr>
          <w:sz w:val="20"/>
          <w:szCs w:val="20"/>
        </w:rPr>
        <w:t xml:space="preserve">. </w:t>
      </w:r>
      <w:r w:rsidRPr="00FD6EDE">
        <w:rPr>
          <w:sz w:val="20"/>
          <w:szCs w:val="20"/>
        </w:rPr>
        <w:t>Zamawiający zastrzega, że adresy IP mogą ulec zmianie</w:t>
      </w:r>
      <w:r w:rsidRPr="005F00D7">
        <w:rPr>
          <w:sz w:val="20"/>
          <w:szCs w:val="20"/>
        </w:rPr>
        <w:t>, o czym poinformuje Wykonawcę</w:t>
      </w:r>
      <w:r>
        <w:rPr>
          <w:sz w:val="20"/>
          <w:szCs w:val="20"/>
        </w:rPr>
        <w:t>, drogą elektroniczną na wskazany przez Wykonawcę adres e-mail.</w:t>
      </w:r>
    </w:p>
    <w:p w14:paraId="4C102C81" w14:textId="4296C688" w:rsidR="00537EAD" w:rsidRPr="00537EAD" w:rsidRDefault="007D3352" w:rsidP="00B76950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sz w:val="20"/>
          <w:szCs w:val="20"/>
        </w:rPr>
      </w:pPr>
      <w:r w:rsidRPr="00570F4A">
        <w:rPr>
          <w:sz w:val="20"/>
          <w:szCs w:val="20"/>
        </w:rPr>
        <w:t xml:space="preserve">Czasopisma </w:t>
      </w:r>
      <w:r w:rsidR="00537EAD">
        <w:rPr>
          <w:sz w:val="20"/>
          <w:szCs w:val="20"/>
        </w:rPr>
        <w:t xml:space="preserve">i gazety </w:t>
      </w:r>
      <w:r w:rsidRPr="00570F4A">
        <w:rPr>
          <w:sz w:val="20"/>
          <w:szCs w:val="20"/>
        </w:rPr>
        <w:t>muszą być dostarczane systematycznie</w:t>
      </w:r>
      <w:r w:rsidR="00537EAD">
        <w:rPr>
          <w:sz w:val="20"/>
          <w:szCs w:val="20"/>
        </w:rPr>
        <w:t xml:space="preserve"> nie rzadziej niż jeden raz w tygodniu od poniedziałku do piątku w godzinach 6.00 do 15.00 w systemie skonsolidowanym.</w:t>
      </w:r>
    </w:p>
    <w:p w14:paraId="23882D67" w14:textId="77777777" w:rsidR="007D3352" w:rsidRDefault="007D3352" w:rsidP="00B76950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sectPr w:rsidR="007D33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C8458" w14:textId="77777777" w:rsidR="00F02D2A" w:rsidRDefault="00F02D2A" w:rsidP="00644407">
      <w:pPr>
        <w:spacing w:after="0" w:line="240" w:lineRule="auto"/>
      </w:pPr>
      <w:r>
        <w:separator/>
      </w:r>
    </w:p>
  </w:endnote>
  <w:endnote w:type="continuationSeparator" w:id="0">
    <w:p w14:paraId="665DB068" w14:textId="77777777" w:rsidR="00F02D2A" w:rsidRDefault="00F02D2A" w:rsidP="0064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385192"/>
      <w:docPartObj>
        <w:docPartGallery w:val="Page Numbers (Bottom of Page)"/>
        <w:docPartUnique/>
      </w:docPartObj>
    </w:sdtPr>
    <w:sdtEndPr/>
    <w:sdtContent>
      <w:p w14:paraId="4503F14F" w14:textId="77777777" w:rsidR="00327DB6" w:rsidRDefault="00327D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950">
          <w:rPr>
            <w:noProof/>
          </w:rPr>
          <w:t>2</w:t>
        </w:r>
        <w:r>
          <w:fldChar w:fldCharType="end"/>
        </w:r>
      </w:p>
    </w:sdtContent>
  </w:sdt>
  <w:p w14:paraId="434D3EF6" w14:textId="77777777" w:rsidR="00327DB6" w:rsidRDefault="00327D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20D1D" w14:textId="77777777" w:rsidR="00F02D2A" w:rsidRDefault="00F02D2A" w:rsidP="00644407">
      <w:pPr>
        <w:spacing w:after="0" w:line="240" w:lineRule="auto"/>
      </w:pPr>
      <w:r>
        <w:separator/>
      </w:r>
    </w:p>
  </w:footnote>
  <w:footnote w:type="continuationSeparator" w:id="0">
    <w:p w14:paraId="1FC50AD0" w14:textId="77777777" w:rsidR="00F02D2A" w:rsidRDefault="00F02D2A" w:rsidP="00644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688D"/>
    <w:multiLevelType w:val="hybridMultilevel"/>
    <w:tmpl w:val="8AE26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43B9"/>
    <w:multiLevelType w:val="hybridMultilevel"/>
    <w:tmpl w:val="8EF6208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180155"/>
    <w:multiLevelType w:val="hybridMultilevel"/>
    <w:tmpl w:val="A5C060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AA6CB6"/>
    <w:multiLevelType w:val="hybridMultilevel"/>
    <w:tmpl w:val="EC447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9C53C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731E"/>
    <w:multiLevelType w:val="hybridMultilevel"/>
    <w:tmpl w:val="46FCC6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0972A9"/>
    <w:multiLevelType w:val="hybridMultilevel"/>
    <w:tmpl w:val="3004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85A54"/>
    <w:multiLevelType w:val="hybridMultilevel"/>
    <w:tmpl w:val="F74E223A"/>
    <w:lvl w:ilvl="0" w:tplc="7D7C6BA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B15C0"/>
    <w:multiLevelType w:val="hybridMultilevel"/>
    <w:tmpl w:val="14FC68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450F2B"/>
    <w:multiLevelType w:val="hybridMultilevel"/>
    <w:tmpl w:val="4E626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B96D6C"/>
    <w:multiLevelType w:val="hybridMultilevel"/>
    <w:tmpl w:val="355A0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D1CD9"/>
    <w:multiLevelType w:val="hybridMultilevel"/>
    <w:tmpl w:val="EA0C8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93E01"/>
    <w:multiLevelType w:val="hybridMultilevel"/>
    <w:tmpl w:val="CF184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02413"/>
    <w:multiLevelType w:val="hybridMultilevel"/>
    <w:tmpl w:val="E2185C44"/>
    <w:lvl w:ilvl="0" w:tplc="81225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65DB5"/>
    <w:multiLevelType w:val="hybridMultilevel"/>
    <w:tmpl w:val="86BC83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873146"/>
    <w:multiLevelType w:val="hybridMultilevel"/>
    <w:tmpl w:val="00145DE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14"/>
  </w:num>
  <w:num w:numId="11">
    <w:abstractNumId w:val="3"/>
  </w:num>
  <w:num w:numId="12">
    <w:abstractNumId w:val="13"/>
  </w:num>
  <w:num w:numId="13">
    <w:abstractNumId w:val="6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52"/>
    <w:rsid w:val="00006156"/>
    <w:rsid w:val="000F30EC"/>
    <w:rsid w:val="00284241"/>
    <w:rsid w:val="002B729B"/>
    <w:rsid w:val="002D1775"/>
    <w:rsid w:val="002D790C"/>
    <w:rsid w:val="00327DB6"/>
    <w:rsid w:val="003875E2"/>
    <w:rsid w:val="003E196C"/>
    <w:rsid w:val="00537EAD"/>
    <w:rsid w:val="005516D3"/>
    <w:rsid w:val="005831B4"/>
    <w:rsid w:val="00584873"/>
    <w:rsid w:val="00644407"/>
    <w:rsid w:val="006905FC"/>
    <w:rsid w:val="006A310C"/>
    <w:rsid w:val="006E00B2"/>
    <w:rsid w:val="007A1272"/>
    <w:rsid w:val="007D3352"/>
    <w:rsid w:val="007D7BFB"/>
    <w:rsid w:val="007E7ABF"/>
    <w:rsid w:val="0080623F"/>
    <w:rsid w:val="008131D5"/>
    <w:rsid w:val="009217F1"/>
    <w:rsid w:val="009C21C4"/>
    <w:rsid w:val="009D3D18"/>
    <w:rsid w:val="00A40C45"/>
    <w:rsid w:val="00A52709"/>
    <w:rsid w:val="00B76950"/>
    <w:rsid w:val="00B778D8"/>
    <w:rsid w:val="00BA1B62"/>
    <w:rsid w:val="00C6658F"/>
    <w:rsid w:val="00D40AED"/>
    <w:rsid w:val="00D6731F"/>
    <w:rsid w:val="00E637AB"/>
    <w:rsid w:val="00F0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0E74"/>
  <w15:docId w15:val="{76C755A8-FAFF-4D72-A71A-105AE865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pl-PL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352"/>
    <w:pPr>
      <w:spacing w:after="200" w:line="276" w:lineRule="auto"/>
    </w:pPr>
    <w:rPr>
      <w:rFonts w:ascii="Calibri" w:eastAsia="Calibri" w:hAnsi="Calibri" w:cs="Times New Roman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D33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7D3352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Odwoanieprzypisudolnego">
    <w:name w:val="footnote reference"/>
    <w:uiPriority w:val="99"/>
    <w:rsid w:val="007D3352"/>
    <w:rPr>
      <w:vertAlign w:val="superscript"/>
    </w:rPr>
  </w:style>
  <w:style w:type="paragraph" w:customStyle="1" w:styleId="Wyp4">
    <w:name w:val="Wyp_4"/>
    <w:basedOn w:val="Normalny"/>
    <w:rsid w:val="00537EAD"/>
    <w:pPr>
      <w:spacing w:after="0" w:line="240" w:lineRule="auto"/>
    </w:pPr>
    <w:rPr>
      <w:rFonts w:ascii="Arial" w:eastAsia="Times New Roman" w:hAnsi="Arial"/>
      <w:snapToGrid w:val="0"/>
      <w:color w:val="00008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407"/>
    <w:rPr>
      <w:rFonts w:ascii="Calibri" w:eastAsia="Calibri" w:hAnsi="Calibri" w:cs="Times New Roman"/>
      <w:szCs w:val="22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64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407"/>
    <w:rPr>
      <w:rFonts w:ascii="Calibri" w:eastAsia="Calibri" w:hAnsi="Calibri" w:cs="Times New Roman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23F"/>
    <w:rPr>
      <w:rFonts w:ascii="Segoe UI" w:eastAsia="Calibri" w:hAnsi="Segoe UI" w:cs="Segoe UI"/>
      <w:sz w:val="18"/>
      <w:szCs w:val="18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6D3"/>
    <w:rPr>
      <w:rFonts w:ascii="Calibri" w:eastAsia="Calibri" w:hAnsi="Calibri" w:cs="Times New Roman"/>
      <w:sz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6D3"/>
    <w:rPr>
      <w:rFonts w:ascii="Calibri" w:eastAsia="Calibri" w:hAnsi="Calibri" w:cs="Times New Roman"/>
      <w:b/>
      <w:bCs/>
      <w:sz w:val="20"/>
      <w:lang w:bidi="ar-SA"/>
    </w:rPr>
  </w:style>
  <w:style w:type="paragraph" w:styleId="Poprawka">
    <w:name w:val="Revision"/>
    <w:hidden/>
    <w:uiPriority w:val="99"/>
    <w:semiHidden/>
    <w:rsid w:val="000F30EC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character" w:customStyle="1" w:styleId="gmaildefault">
    <w:name w:val="gmail_default"/>
    <w:basedOn w:val="Domylnaczcionkaakapitu"/>
    <w:rsid w:val="009C2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54FAC221</Template>
  <TotalTime>1</TotalTime>
  <Pages>2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 Iwona</dc:creator>
  <cp:lastModifiedBy>Wiśniewska Iwona</cp:lastModifiedBy>
  <cp:revision>2</cp:revision>
  <cp:lastPrinted>2021-08-10T08:16:00Z</cp:lastPrinted>
  <dcterms:created xsi:type="dcterms:W3CDTF">2021-08-17T10:27:00Z</dcterms:created>
  <dcterms:modified xsi:type="dcterms:W3CDTF">2021-08-17T10:27:00Z</dcterms:modified>
</cp:coreProperties>
</file>