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CA" w:rsidRPr="0060001F" w:rsidRDefault="00551ECA" w:rsidP="0060001F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60001F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EC63A3">
        <w:rPr>
          <w:rFonts w:ascii="Times New Roman" w:eastAsia="Times New Roman" w:hAnsi="Times New Roman" w:cs="Times New Roman"/>
          <w:lang w:eastAsia="pl-PL"/>
        </w:rPr>
        <w:t>03.11</w:t>
      </w:r>
      <w:r w:rsidRPr="0060001F">
        <w:rPr>
          <w:rFonts w:ascii="Times New Roman" w:eastAsia="Times New Roman" w:hAnsi="Times New Roman" w:cs="Times New Roman"/>
          <w:lang w:eastAsia="pl-PL"/>
        </w:rPr>
        <w:t>.2021 r.</w:t>
      </w:r>
    </w:p>
    <w:p w:rsidR="00551ECA" w:rsidRPr="0060001F" w:rsidRDefault="00551ECA" w:rsidP="0060001F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551ECA" w:rsidRPr="0060001F" w:rsidRDefault="00551ECA" w:rsidP="006000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001F">
        <w:rPr>
          <w:rFonts w:ascii="Times New Roman" w:eastAsia="Times New Roman" w:hAnsi="Times New Roman" w:cs="Times New Roman"/>
          <w:lang w:eastAsia="pl-PL"/>
        </w:rPr>
        <w:t>DZP-361-111/2021/IG/</w:t>
      </w:r>
      <w:r w:rsidR="00EC63A3">
        <w:rPr>
          <w:rFonts w:ascii="Times New Roman" w:eastAsia="Times New Roman" w:hAnsi="Times New Roman" w:cs="Times New Roman"/>
          <w:lang w:eastAsia="pl-PL"/>
        </w:rPr>
        <w:t>728</w:t>
      </w:r>
    </w:p>
    <w:p w:rsidR="00551ECA" w:rsidRPr="0060001F" w:rsidRDefault="00551ECA" w:rsidP="0060001F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51ECA" w:rsidRPr="0060001F" w:rsidRDefault="00551ECA" w:rsidP="0060001F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0001F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551ECA" w:rsidRPr="0060001F" w:rsidRDefault="00551ECA" w:rsidP="0060001F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51ECA" w:rsidRPr="0060001F" w:rsidRDefault="00551ECA" w:rsidP="006000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551ECA" w:rsidRPr="0060001F" w:rsidRDefault="00551ECA" w:rsidP="006000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001F">
        <w:rPr>
          <w:rFonts w:ascii="Times New Roman" w:eastAsia="Calibri" w:hAnsi="Times New Roman" w:cs="Times New Roman"/>
        </w:rPr>
        <w:t xml:space="preserve">Dotyczy przetargu nieograniczonego nr DZP-361-111/2021 na </w:t>
      </w:r>
      <w:r w:rsidRPr="0060001F">
        <w:rPr>
          <w:rFonts w:ascii="Times New Roman" w:eastAsia="Times New Roman" w:hAnsi="Times New Roman" w:cs="Times New Roman"/>
          <w:lang w:eastAsia="pl-PL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</w:p>
    <w:p w:rsidR="00551ECA" w:rsidRPr="0060001F" w:rsidRDefault="00551ECA" w:rsidP="0060001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551ECA" w:rsidRPr="0060001F" w:rsidRDefault="00551ECA" w:rsidP="0060001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60001F">
        <w:rPr>
          <w:rFonts w:ascii="Times New Roman" w:eastAsia="SimSun" w:hAnsi="Times New Roman" w:cs="Times New Roman"/>
          <w:kern w:val="3"/>
          <w:lang w:eastAsia="zh-CN" w:bidi="hi-IN"/>
        </w:rPr>
        <w:t>Na podstawie art. 137 ust. 1 ustawy z dnia 11 września 2019 r. – Prawo zamówień publicznych, Zamawiający zmienia treść specyfikacji warunków zamówienia</w:t>
      </w:r>
      <w:r w:rsidR="0018252B">
        <w:rPr>
          <w:rFonts w:ascii="Times New Roman" w:eastAsia="SimSun" w:hAnsi="Times New Roman" w:cs="Times New Roman"/>
          <w:kern w:val="3"/>
          <w:lang w:eastAsia="zh-CN" w:bidi="hi-IN"/>
        </w:rPr>
        <w:t xml:space="preserve"> w następującym zakresie:</w:t>
      </w:r>
    </w:p>
    <w:p w:rsidR="00551ECA" w:rsidRPr="0060001F" w:rsidRDefault="00551ECA" w:rsidP="0060001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551ECA" w:rsidRPr="0060001F" w:rsidRDefault="008E64E4" w:rsidP="0060001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60001F">
        <w:rPr>
          <w:rFonts w:ascii="Times New Roman" w:eastAsia="SimSun" w:hAnsi="Times New Roman" w:cs="Times New Roman"/>
          <w:kern w:val="3"/>
          <w:lang w:eastAsia="zh-CN" w:bidi="hi-IN"/>
        </w:rPr>
        <w:t xml:space="preserve">§ 1 ust. 18 </w:t>
      </w:r>
      <w:r w:rsidR="00551ECA" w:rsidRPr="0060001F">
        <w:rPr>
          <w:rFonts w:ascii="Times New Roman" w:eastAsia="SimSun" w:hAnsi="Times New Roman" w:cs="Times New Roman"/>
          <w:kern w:val="3"/>
          <w:lang w:eastAsia="zh-CN" w:bidi="hi-IN"/>
        </w:rPr>
        <w:t>P</w:t>
      </w:r>
      <w:r w:rsidRPr="0060001F">
        <w:rPr>
          <w:rFonts w:ascii="Times New Roman" w:eastAsia="SimSun" w:hAnsi="Times New Roman" w:cs="Times New Roman"/>
          <w:kern w:val="3"/>
          <w:lang w:eastAsia="zh-CN" w:bidi="hi-IN"/>
        </w:rPr>
        <w:t>rojektowanych postanowień umowy (dalej „PPU”) otrzymuje nowe, następujące brzmienie:</w:t>
      </w:r>
    </w:p>
    <w:p w:rsidR="008E64E4" w:rsidRPr="0060001F" w:rsidRDefault="00D34273" w:rsidP="00D34273">
      <w:pPr>
        <w:tabs>
          <w:tab w:val="left" w:pos="709"/>
        </w:tabs>
        <w:spacing w:after="0" w:line="360" w:lineRule="auto"/>
        <w:ind w:left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„18. </w:t>
      </w:r>
      <w:r w:rsidR="008E64E4" w:rsidRPr="0060001F">
        <w:rPr>
          <w:rFonts w:ascii="Times New Roman" w:eastAsia="Calibri" w:hAnsi="Times New Roman" w:cs="Times New Roman"/>
          <w:b/>
        </w:rPr>
        <w:t xml:space="preserve">Odbiór Końcowy Inwestycji </w:t>
      </w:r>
      <w:r w:rsidR="008E64E4" w:rsidRPr="0060001F">
        <w:rPr>
          <w:rFonts w:ascii="Times New Roman" w:eastAsia="Calibri" w:hAnsi="Times New Roman" w:cs="Times New Roman"/>
        </w:rPr>
        <w:t>– odbiór całości Robót realizowanych w związku z Inwestycją, polegający na ocenie kompletności i jakości Robót wykonanych zgodnie z Umową, zakończony podpisaniem przez Komisję Protokołu Odbioru Końcowego (w przypadku bezusterkowego odbioru) lub protokołu stwierdzającego usunięcie Usterek z niego wynikających, zgodnie z §17 ust. 14 Umowy oraz przekazaniem całości Inwestycji przez Inwestora Zastępczego i Generalnego Wykonawcę Zamawiającemu.</w:t>
      </w:r>
      <w:r>
        <w:rPr>
          <w:rFonts w:ascii="Times New Roman" w:eastAsia="Calibri" w:hAnsi="Times New Roman" w:cs="Times New Roman"/>
        </w:rPr>
        <w:t>”</w:t>
      </w:r>
    </w:p>
    <w:p w:rsidR="008E64E4" w:rsidRPr="0060001F" w:rsidRDefault="008E64E4" w:rsidP="0060001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8E64E4" w:rsidRPr="0060001F" w:rsidRDefault="000A0533" w:rsidP="0060001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w </w:t>
      </w:r>
      <w:r w:rsidR="008E64E4" w:rsidRPr="0060001F">
        <w:rPr>
          <w:rFonts w:ascii="Times New Roman" w:eastAsia="SimSun" w:hAnsi="Times New Roman" w:cs="Times New Roman"/>
          <w:kern w:val="3"/>
          <w:lang w:eastAsia="zh-CN" w:bidi="hi-IN"/>
        </w:rPr>
        <w:t xml:space="preserve">§ 1 ust. 39 PPU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po pkt. 16 wprowadza się punkty 17, 18, 19, 20 o następującym brzmieniu</w:t>
      </w:r>
      <w:r w:rsidR="008E64E4" w:rsidRPr="0060001F">
        <w:rPr>
          <w:rFonts w:ascii="Times New Roman" w:eastAsia="SimSun" w:hAnsi="Times New Roman" w:cs="Times New Roman"/>
          <w:kern w:val="3"/>
          <w:lang w:eastAsia="zh-CN" w:bidi="hi-IN"/>
        </w:rPr>
        <w:t>:</w:t>
      </w:r>
    </w:p>
    <w:p w:rsidR="00830DCC" w:rsidRPr="00D34273" w:rsidRDefault="00EC63A3" w:rsidP="00EC63A3">
      <w:pPr>
        <w:widowControl w:val="0"/>
        <w:autoSpaceDE w:val="0"/>
        <w:autoSpaceDN w:val="0"/>
        <w:adjustRightInd w:val="0"/>
        <w:spacing w:after="0" w:line="360" w:lineRule="auto"/>
        <w:ind w:left="1134" w:right="-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„17) </w:t>
      </w:r>
      <w:bookmarkStart w:id="0" w:name="_GoBack"/>
      <w:bookmarkEnd w:id="0"/>
      <w:r w:rsidR="00830DCC" w:rsidRPr="00D34273">
        <w:rPr>
          <w:rFonts w:ascii="Times New Roman" w:hAnsi="Times New Roman" w:cs="Times New Roman"/>
        </w:rPr>
        <w:t xml:space="preserve">rozporządzenie </w:t>
      </w:r>
      <w:r w:rsidR="000A0533" w:rsidRPr="00D34273">
        <w:rPr>
          <w:rFonts w:ascii="Times New Roman" w:hAnsi="Times New Roman" w:cs="Times New Roman"/>
        </w:rPr>
        <w:t>Ministra Rozwoju, Pracy i Technologii z dnia 25 czerwca 2021 r. zmieniające rozporządzenie w sprawie szczegółowego zakresu i formy projektu budowlanego (Dz. U. poz. 1169);</w:t>
      </w:r>
    </w:p>
    <w:p w:rsidR="000A0533" w:rsidRPr="00D34273" w:rsidRDefault="00830DCC" w:rsidP="00D3427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D34273">
        <w:rPr>
          <w:rFonts w:ascii="Times New Roman" w:hAnsi="Times New Roman" w:cs="Times New Roman"/>
        </w:rPr>
        <w:t xml:space="preserve">rozporządzenie Ministra </w:t>
      </w:r>
      <w:r w:rsidR="000A0533" w:rsidRPr="00D34273">
        <w:rPr>
          <w:rFonts w:ascii="Times New Roman" w:hAnsi="Times New Roman" w:cs="Times New Roman"/>
        </w:rPr>
        <w:t xml:space="preserve">Infrastruktury z dnia 2 września 2004 r. w sprawie szczegółowego zakresu i formy dokumentacji projektowej, specyfikacji technicznych wykonania i odbioru robót budowlanych oraz programu funkcjonalno-użytkowego (Dz. U. </w:t>
      </w:r>
      <w:r w:rsidR="00693F8A" w:rsidRPr="00D34273">
        <w:rPr>
          <w:rFonts w:ascii="Times New Roman" w:hAnsi="Times New Roman" w:cs="Times New Roman"/>
        </w:rPr>
        <w:t xml:space="preserve">z 2013 r., </w:t>
      </w:r>
      <w:r w:rsidR="000A0533" w:rsidRPr="00D34273">
        <w:rPr>
          <w:rFonts w:ascii="Times New Roman" w:hAnsi="Times New Roman" w:cs="Times New Roman"/>
        </w:rPr>
        <w:t xml:space="preserve">poz. </w:t>
      </w:r>
      <w:r w:rsidR="00693F8A" w:rsidRPr="00D34273">
        <w:rPr>
          <w:rFonts w:ascii="Times New Roman" w:hAnsi="Times New Roman" w:cs="Times New Roman"/>
        </w:rPr>
        <w:t xml:space="preserve">1129 </w:t>
      </w:r>
      <w:r w:rsidR="000A0533" w:rsidRPr="00D34273">
        <w:rPr>
          <w:rFonts w:ascii="Times New Roman" w:hAnsi="Times New Roman" w:cs="Times New Roman"/>
        </w:rPr>
        <w:t xml:space="preserve">z </w:t>
      </w:r>
      <w:proofErr w:type="spellStart"/>
      <w:r w:rsidR="000A0533" w:rsidRPr="00D34273">
        <w:rPr>
          <w:rFonts w:ascii="Times New Roman" w:hAnsi="Times New Roman" w:cs="Times New Roman"/>
        </w:rPr>
        <w:t>późn</w:t>
      </w:r>
      <w:proofErr w:type="spellEnd"/>
      <w:r w:rsidR="000A0533" w:rsidRPr="00D34273">
        <w:rPr>
          <w:rFonts w:ascii="Times New Roman" w:hAnsi="Times New Roman" w:cs="Times New Roman"/>
        </w:rPr>
        <w:t>. zm.);</w:t>
      </w:r>
    </w:p>
    <w:p w:rsidR="000A0533" w:rsidRDefault="000A0533" w:rsidP="00D3427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Ministra Transportu, Budownictwa i Gospodarki Morskiej z dnia 25 kwietnia 2012 r. w sprawie ustalania geotechnicznych warunków posadowienia obiektów </w:t>
      </w:r>
      <w:r>
        <w:rPr>
          <w:rFonts w:ascii="Times New Roman" w:hAnsi="Times New Roman" w:cs="Times New Roman"/>
        </w:rPr>
        <w:lastRenderedPageBreak/>
        <w:t>budowlanych (Dz. U. poz. 463);</w:t>
      </w:r>
    </w:p>
    <w:p w:rsidR="00830DCC" w:rsidRPr="0060001F" w:rsidRDefault="00830DCC" w:rsidP="00D34273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145" w:right="-1"/>
        <w:jc w:val="both"/>
        <w:rPr>
          <w:rFonts w:ascii="Times New Roman" w:hAnsi="Times New Roman" w:cs="Times New Roman"/>
        </w:rPr>
      </w:pPr>
      <w:r w:rsidRPr="0060001F">
        <w:rPr>
          <w:rFonts w:ascii="Times New Roman" w:hAnsi="Times New Roman" w:cs="Times New Roman"/>
        </w:rPr>
        <w:t xml:space="preserve">rozporządzenie Ministra Infrastruktury z dnia 18 maja 2004 r. w sprawie określenia metod i podstaw sporządzania kosztorysu inwestorskiego, obliczania planowanych kosztów prac projektowych oraz planowania kosztów robót budowlanych określonych w programie funkcjonalno-użytkowym (Dz. U. </w:t>
      </w:r>
      <w:r w:rsidR="00D34273">
        <w:rPr>
          <w:rFonts w:ascii="Times New Roman" w:hAnsi="Times New Roman" w:cs="Times New Roman"/>
        </w:rPr>
        <w:t xml:space="preserve">Nr 130, </w:t>
      </w:r>
      <w:r w:rsidRPr="0060001F">
        <w:rPr>
          <w:rFonts w:ascii="Times New Roman" w:hAnsi="Times New Roman" w:cs="Times New Roman"/>
        </w:rPr>
        <w:t>poz. 1389).</w:t>
      </w:r>
      <w:r w:rsidR="00D34273">
        <w:rPr>
          <w:rFonts w:ascii="Times New Roman" w:hAnsi="Times New Roman" w:cs="Times New Roman"/>
        </w:rPr>
        <w:t>”</w:t>
      </w:r>
    </w:p>
    <w:p w:rsidR="008E64E4" w:rsidRPr="0060001F" w:rsidRDefault="008E64E4" w:rsidP="0060001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830DCC" w:rsidRPr="0060001F" w:rsidRDefault="00830DCC" w:rsidP="0060001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60001F">
        <w:rPr>
          <w:rFonts w:ascii="Times New Roman" w:eastAsia="SimSun" w:hAnsi="Times New Roman" w:cs="Times New Roman"/>
          <w:kern w:val="3"/>
          <w:lang w:eastAsia="zh-CN" w:bidi="hi-IN"/>
        </w:rPr>
        <w:t>§ 6 ust. 5 pkt 26 PPU otrzymuje nowe, następujące brzmienie:</w:t>
      </w:r>
    </w:p>
    <w:p w:rsidR="00830DCC" w:rsidRPr="0056448E" w:rsidRDefault="00D34273" w:rsidP="00D34273">
      <w:pPr>
        <w:autoSpaceDE w:val="0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</w:rPr>
        <w:t xml:space="preserve">„26) </w:t>
      </w:r>
      <w:r w:rsidR="00830DCC" w:rsidRPr="0060001F">
        <w:rPr>
          <w:rFonts w:ascii="Times New Roman" w:eastAsia="Calibri" w:hAnsi="Times New Roman" w:cs="Times New Roman"/>
        </w:rPr>
        <w:t>sporządzenia planu ewakuacji, wykonanie oznakowania ppoż. oraz dostawa i montaż wyposażenia ppoż.</w:t>
      </w:r>
      <w:r>
        <w:rPr>
          <w:rFonts w:ascii="Times New Roman" w:eastAsia="Calibri" w:hAnsi="Times New Roman" w:cs="Times New Roman"/>
        </w:rPr>
        <w:t>”</w:t>
      </w:r>
    </w:p>
    <w:p w:rsidR="00CF6F4E" w:rsidRDefault="00CF6F4E" w:rsidP="00CF6F4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56448E" w:rsidRPr="007A0521" w:rsidRDefault="00CF6F4E" w:rsidP="007A0521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CF6F4E">
        <w:rPr>
          <w:rFonts w:ascii="Times New Roman" w:eastAsia="SimSun" w:hAnsi="Times New Roman" w:cs="Times New Roman"/>
          <w:kern w:val="3"/>
          <w:lang w:eastAsia="zh-CN" w:bidi="hi-IN"/>
        </w:rPr>
        <w:t xml:space="preserve">w §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6</w:t>
      </w:r>
      <w:r w:rsidRPr="00CF6F4E">
        <w:rPr>
          <w:rFonts w:ascii="Times New Roman" w:eastAsia="SimSun" w:hAnsi="Times New Roman" w:cs="Times New Roman"/>
          <w:kern w:val="3"/>
          <w:lang w:eastAsia="zh-CN" w:bidi="hi-IN"/>
        </w:rPr>
        <w:t xml:space="preserve"> ust.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5</w:t>
      </w:r>
      <w:r w:rsidRPr="00CF6F4E">
        <w:rPr>
          <w:rFonts w:ascii="Times New Roman" w:eastAsia="SimSun" w:hAnsi="Times New Roman" w:cs="Times New Roman"/>
          <w:kern w:val="3"/>
          <w:lang w:eastAsia="zh-CN" w:bidi="hi-IN"/>
        </w:rPr>
        <w:t xml:space="preserve"> PPU po pkt.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2</w:t>
      </w:r>
      <w:r w:rsidRPr="00CF6F4E">
        <w:rPr>
          <w:rFonts w:ascii="Times New Roman" w:eastAsia="SimSun" w:hAnsi="Times New Roman" w:cs="Times New Roman"/>
          <w:kern w:val="3"/>
          <w:lang w:eastAsia="zh-CN" w:bidi="hi-IN"/>
        </w:rPr>
        <w:t xml:space="preserve">6 wprowadza się punkty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27, 2</w:t>
      </w:r>
      <w:r w:rsidR="007A0521">
        <w:rPr>
          <w:rFonts w:ascii="Times New Roman" w:eastAsia="SimSun" w:hAnsi="Times New Roman" w:cs="Times New Roman"/>
          <w:kern w:val="3"/>
          <w:lang w:eastAsia="zh-CN" w:bidi="hi-IN"/>
        </w:rPr>
        <w:t xml:space="preserve">8 </w:t>
      </w:r>
      <w:r w:rsidRPr="00CF6F4E">
        <w:rPr>
          <w:rFonts w:ascii="Times New Roman" w:eastAsia="SimSun" w:hAnsi="Times New Roman" w:cs="Times New Roman"/>
          <w:kern w:val="3"/>
          <w:lang w:eastAsia="zh-CN" w:bidi="hi-IN"/>
        </w:rPr>
        <w:t xml:space="preserve"> o następującym brzmieniu:</w:t>
      </w:r>
    </w:p>
    <w:p w:rsidR="00830DCC" w:rsidRPr="0060001F" w:rsidRDefault="00D34273" w:rsidP="00D34273">
      <w:pPr>
        <w:autoSpaceDE w:val="0"/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„27) </w:t>
      </w:r>
      <w:r w:rsidR="00830DCC" w:rsidRPr="0060001F">
        <w:rPr>
          <w:rFonts w:ascii="Times New Roman" w:eastAsia="Times New Roman" w:hAnsi="Times New Roman" w:cs="Times New Roman"/>
          <w:bCs/>
          <w:lang w:eastAsia="pl-PL"/>
        </w:rPr>
        <w:t xml:space="preserve">utylizacji na własny koszt materiałów z rozbiórki oraz </w:t>
      </w:r>
      <w:r w:rsidR="00405352" w:rsidRPr="0060001F">
        <w:rPr>
          <w:rFonts w:ascii="Times New Roman" w:eastAsia="Times New Roman" w:hAnsi="Times New Roman" w:cs="Times New Roman"/>
          <w:bCs/>
          <w:lang w:eastAsia="pl-PL"/>
        </w:rPr>
        <w:t>przedłożeni</w:t>
      </w:r>
      <w:r w:rsidR="00405352">
        <w:rPr>
          <w:rFonts w:ascii="Times New Roman" w:eastAsia="Times New Roman" w:hAnsi="Times New Roman" w:cs="Times New Roman"/>
          <w:bCs/>
          <w:lang w:eastAsia="pl-PL"/>
        </w:rPr>
        <w:t>a</w:t>
      </w:r>
      <w:r w:rsidR="00405352" w:rsidRPr="0060001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30DCC" w:rsidRPr="0060001F">
        <w:rPr>
          <w:rFonts w:ascii="Times New Roman" w:eastAsia="Times New Roman" w:hAnsi="Times New Roman" w:cs="Times New Roman"/>
          <w:bCs/>
          <w:lang w:eastAsia="pl-PL"/>
        </w:rPr>
        <w:t>Zamawiającemu dokumentów potwierdzających tę utylizację;</w:t>
      </w:r>
    </w:p>
    <w:p w:rsidR="00830DCC" w:rsidRPr="00D34273" w:rsidRDefault="00830DCC" w:rsidP="00D34273">
      <w:pPr>
        <w:pStyle w:val="Akapitzlist"/>
        <w:numPr>
          <w:ilvl w:val="0"/>
          <w:numId w:val="15"/>
        </w:numPr>
        <w:autoSpaceDE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34273">
        <w:rPr>
          <w:rFonts w:ascii="Times New Roman" w:eastAsia="Calibri" w:hAnsi="Times New Roman" w:cs="Times New Roman"/>
        </w:rPr>
        <w:t>opracowania i umieszczenia tablicy informacyjnej dotyczącej realizowanych prac budowlanych, w sposób i na zasadach zgodnych z przepisami prawa, w szczególności z rozporządzeniem Rady Ministrów z dnia 7 maja 2021 r. w sprawie określenia działań informacyjnych podejmowanych przez podmioty realizujące zadania finansowane lub dofinansowane z budżetu państwa lub z państwowych funduszy celowych (Dz. U. poz. 953), przy czym w trakcie obowiązywania Umowy wszelkie uszkodzenia ww. tablicy Generalny Wykonawca naprawia lub wymienia na koszt własny.</w:t>
      </w:r>
      <w:r w:rsidR="00D34273" w:rsidRPr="00D34273">
        <w:rPr>
          <w:rFonts w:ascii="Times New Roman" w:eastAsia="Calibri" w:hAnsi="Times New Roman" w:cs="Times New Roman"/>
        </w:rPr>
        <w:t>”</w:t>
      </w:r>
    </w:p>
    <w:p w:rsidR="00830DCC" w:rsidRPr="0060001F" w:rsidRDefault="00830DCC" w:rsidP="0060001F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A0521" w:rsidRPr="007A0521" w:rsidRDefault="003F0A37" w:rsidP="007A0521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60001F">
        <w:rPr>
          <w:rFonts w:ascii="Times New Roman" w:eastAsia="Calibri" w:hAnsi="Times New Roman" w:cs="Times New Roman"/>
        </w:rPr>
        <w:t xml:space="preserve">w § 23 ust. 1 </w:t>
      </w:r>
      <w:r w:rsidR="007A0521">
        <w:rPr>
          <w:rFonts w:ascii="Times New Roman" w:eastAsia="Calibri" w:hAnsi="Times New Roman" w:cs="Times New Roman"/>
        </w:rPr>
        <w:t>po pkt. 10 PPU</w:t>
      </w:r>
      <w:r w:rsidR="007A0521" w:rsidRPr="00CF6F4E">
        <w:rPr>
          <w:rFonts w:ascii="Times New Roman" w:eastAsia="SimSun" w:hAnsi="Times New Roman" w:cs="Times New Roman"/>
          <w:kern w:val="3"/>
          <w:lang w:eastAsia="zh-CN" w:bidi="hi-IN"/>
        </w:rPr>
        <w:t xml:space="preserve"> wprowadza się punkty </w:t>
      </w:r>
      <w:r w:rsidR="007A0521">
        <w:rPr>
          <w:rFonts w:ascii="Times New Roman" w:eastAsia="SimSun" w:hAnsi="Times New Roman" w:cs="Times New Roman"/>
          <w:kern w:val="3"/>
          <w:lang w:eastAsia="zh-CN" w:bidi="hi-IN"/>
        </w:rPr>
        <w:t>11, 12, 13</w:t>
      </w:r>
      <w:r w:rsidR="007A0521" w:rsidRPr="00CF6F4E">
        <w:rPr>
          <w:rFonts w:ascii="Times New Roman" w:eastAsia="SimSun" w:hAnsi="Times New Roman" w:cs="Times New Roman"/>
          <w:kern w:val="3"/>
          <w:lang w:eastAsia="zh-CN" w:bidi="hi-IN"/>
        </w:rPr>
        <w:t xml:space="preserve"> o następującym brzmieniu:</w:t>
      </w:r>
    </w:p>
    <w:p w:rsidR="003F0A37" w:rsidRPr="0060001F" w:rsidRDefault="00D34273" w:rsidP="00D34273">
      <w:pPr>
        <w:pStyle w:val="Akapitzlist"/>
        <w:autoSpaceDE w:val="0"/>
        <w:spacing w:after="0" w:line="360" w:lineRule="auto"/>
        <w:ind w:left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„11) </w:t>
      </w:r>
      <w:r w:rsidR="003F0A37" w:rsidRPr="0060001F">
        <w:rPr>
          <w:rFonts w:ascii="Times New Roman" w:eastAsia="Calibri" w:hAnsi="Times New Roman" w:cs="Times New Roman"/>
        </w:rPr>
        <w:t>zmiana postanowienia Umowy w przypadku wykrycia oczywistych omyłek pisarskich lub błędnego odesłania do innego postanowienia Umowy;</w:t>
      </w:r>
    </w:p>
    <w:p w:rsidR="003F0A37" w:rsidRPr="00D34273" w:rsidRDefault="003F0A37" w:rsidP="00D34273">
      <w:pPr>
        <w:pStyle w:val="Akapitzlist"/>
        <w:numPr>
          <w:ilvl w:val="0"/>
          <w:numId w:val="14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34273">
        <w:rPr>
          <w:rFonts w:ascii="Times New Roman" w:eastAsia="Calibri" w:hAnsi="Times New Roman" w:cs="Times New Roman"/>
        </w:rPr>
        <w:t>zmian</w:t>
      </w:r>
      <w:r w:rsidR="00D34273" w:rsidRPr="00D34273">
        <w:rPr>
          <w:rFonts w:ascii="Times New Roman" w:eastAsia="Calibri" w:hAnsi="Times New Roman" w:cs="Times New Roman"/>
        </w:rPr>
        <w:t>a</w:t>
      </w:r>
      <w:r w:rsidRPr="00D34273">
        <w:rPr>
          <w:rFonts w:ascii="Times New Roman" w:eastAsia="Calibri" w:hAnsi="Times New Roman" w:cs="Times New Roman"/>
        </w:rPr>
        <w:t xml:space="preserve"> powszechnie obowiązujących przepisów prawa mających wpływ na realizację Umowy;</w:t>
      </w:r>
    </w:p>
    <w:p w:rsidR="003F0A37" w:rsidRPr="00D34273" w:rsidRDefault="003F0A37" w:rsidP="00D34273">
      <w:pPr>
        <w:pStyle w:val="Akapitzlist"/>
        <w:numPr>
          <w:ilvl w:val="0"/>
          <w:numId w:val="14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34273">
        <w:rPr>
          <w:rFonts w:ascii="Times New Roman" w:eastAsia="Calibri" w:hAnsi="Times New Roman" w:cs="Times New Roman"/>
        </w:rPr>
        <w:t>zmiana siedziby, adresów i numerów identyfikacyjnych.</w:t>
      </w:r>
      <w:r w:rsidR="00D34273" w:rsidRPr="00D34273">
        <w:rPr>
          <w:rFonts w:ascii="Times New Roman" w:eastAsia="Calibri" w:hAnsi="Times New Roman" w:cs="Times New Roman"/>
        </w:rPr>
        <w:t>”</w:t>
      </w:r>
    </w:p>
    <w:p w:rsidR="003F0A37" w:rsidRPr="0060001F" w:rsidRDefault="003F0A37" w:rsidP="0060001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3F0A37" w:rsidRPr="0060001F" w:rsidRDefault="003F0A37" w:rsidP="0060001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60001F">
        <w:rPr>
          <w:rFonts w:ascii="Times New Roman" w:eastAsia="SimSun" w:hAnsi="Times New Roman" w:cs="Times New Roman"/>
          <w:kern w:val="3"/>
          <w:lang w:eastAsia="zh-CN" w:bidi="hi-IN"/>
        </w:rPr>
        <w:t>§ 25 ust. 2 pkt 6 PPU otrzymuje nowe, następujące brzmienie:</w:t>
      </w:r>
    </w:p>
    <w:p w:rsidR="00551ECA" w:rsidRPr="003D4900" w:rsidRDefault="00D34273" w:rsidP="00D34273">
      <w:p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„6) </w:t>
      </w:r>
      <w:r w:rsidR="003F0A37" w:rsidRPr="0060001F">
        <w:rPr>
          <w:rFonts w:ascii="Times New Roman" w:hAnsi="Times New Roman" w:cs="Times New Roman"/>
        </w:rPr>
        <w:t xml:space="preserve">z tytułu odstąpienia od Umowy przez Zamawiającego, z przyczyn leżących po stronie Generalnego </w:t>
      </w:r>
      <w:r w:rsidR="0056448E">
        <w:rPr>
          <w:rFonts w:ascii="Times New Roman" w:hAnsi="Times New Roman" w:cs="Times New Roman"/>
        </w:rPr>
        <w:t>Wykonawcy, o których mowa w § 26</w:t>
      </w:r>
      <w:r w:rsidR="003F0A37" w:rsidRPr="0060001F">
        <w:rPr>
          <w:rFonts w:ascii="Times New Roman" w:hAnsi="Times New Roman" w:cs="Times New Roman"/>
        </w:rPr>
        <w:t xml:space="preserve"> ust. 1 pkt 1-8 Umowy oraz za wypowiedzenie Umowy przez Generalnego Wykonawcę</w:t>
      </w:r>
      <w:r w:rsidR="0056448E">
        <w:rPr>
          <w:rFonts w:ascii="Times New Roman" w:hAnsi="Times New Roman" w:cs="Times New Roman"/>
        </w:rPr>
        <w:t xml:space="preserve"> </w:t>
      </w:r>
      <w:r w:rsidR="003F0A37" w:rsidRPr="0060001F">
        <w:rPr>
          <w:rFonts w:ascii="Times New Roman" w:hAnsi="Times New Roman" w:cs="Times New Roman"/>
        </w:rPr>
        <w:t>– w wysokości 20% Wynagrodzenia;</w:t>
      </w:r>
      <w:r>
        <w:rPr>
          <w:rFonts w:ascii="Times New Roman" w:hAnsi="Times New Roman" w:cs="Times New Roman"/>
        </w:rPr>
        <w:t>”</w:t>
      </w:r>
    </w:p>
    <w:p w:rsidR="00551ECA" w:rsidRPr="0060001F" w:rsidRDefault="00551ECA" w:rsidP="003D4900">
      <w:pPr>
        <w:spacing w:before="200"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0001F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551ECA" w:rsidRPr="0060001F" w:rsidRDefault="00551ECA" w:rsidP="0060001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60001F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551ECA" w:rsidRPr="0060001F" w:rsidRDefault="00551ECA" w:rsidP="003D49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F298B" w:rsidRPr="003D4900" w:rsidRDefault="00551ECA" w:rsidP="003D4900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60001F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3D4900" w:rsidSect="00B17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FA" w:rsidRDefault="001F23FA">
      <w:pPr>
        <w:spacing w:after="0" w:line="240" w:lineRule="auto"/>
      </w:pPr>
      <w:r>
        <w:separator/>
      </w:r>
    </w:p>
  </w:endnote>
  <w:endnote w:type="continuationSeparator" w:id="0">
    <w:p w:rsidR="001F23FA" w:rsidRDefault="001F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1F" w:rsidRDefault="00453E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850668"/>
      <w:docPartObj>
        <w:docPartGallery w:val="Page Numbers (Bottom of Page)"/>
        <w:docPartUnique/>
      </w:docPartObj>
    </w:sdtPr>
    <w:sdtEndPr/>
    <w:sdtContent>
      <w:p w:rsidR="003D4900" w:rsidRDefault="003D4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3A3">
          <w:rPr>
            <w:noProof/>
          </w:rPr>
          <w:t>2</w:t>
        </w:r>
        <w:r>
          <w:fldChar w:fldCharType="end"/>
        </w:r>
      </w:p>
    </w:sdtContent>
  </w:sdt>
  <w:p w:rsidR="00D24530" w:rsidRDefault="00EC63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8B" w:rsidRDefault="00EC63A3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FA" w:rsidRDefault="001F23FA">
      <w:pPr>
        <w:spacing w:after="0" w:line="240" w:lineRule="auto"/>
      </w:pPr>
      <w:r>
        <w:separator/>
      </w:r>
    </w:p>
  </w:footnote>
  <w:footnote w:type="continuationSeparator" w:id="0">
    <w:p w:rsidR="001F23FA" w:rsidRDefault="001F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1F" w:rsidRDefault="00453E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1F" w:rsidRDefault="00453E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830DCC">
    <w:pPr>
      <w:pStyle w:val="Nagwek"/>
    </w:pPr>
    <w:r>
      <w:rPr>
        <w:noProof/>
      </w:rPr>
      <w:drawing>
        <wp:inline distT="0" distB="0" distL="0" distR="0" wp14:anchorId="6A0C1BBE" wp14:editId="6D914022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EC6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55F"/>
    <w:multiLevelType w:val="hybridMultilevel"/>
    <w:tmpl w:val="EE5A907E"/>
    <w:lvl w:ilvl="0" w:tplc="5CEC24CC">
      <w:start w:val="6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474C"/>
    <w:multiLevelType w:val="hybridMultilevel"/>
    <w:tmpl w:val="E7F65EBA"/>
    <w:lvl w:ilvl="0" w:tplc="4576424E">
      <w:start w:val="27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7517"/>
    <w:multiLevelType w:val="hybridMultilevel"/>
    <w:tmpl w:val="AB8EFF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CE0AB5"/>
    <w:multiLevelType w:val="hybridMultilevel"/>
    <w:tmpl w:val="BDF2675C"/>
    <w:lvl w:ilvl="0" w:tplc="965E12AC">
      <w:start w:val="28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82FF8"/>
    <w:multiLevelType w:val="hybridMultilevel"/>
    <w:tmpl w:val="2A1A93DA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>
      <w:start w:val="1"/>
      <w:numFmt w:val="lowerRoman"/>
      <w:lvlText w:val="%3."/>
      <w:lvlJc w:val="right"/>
      <w:pPr>
        <w:ind w:left="18" w:hanging="180"/>
      </w:pPr>
    </w:lvl>
    <w:lvl w:ilvl="3" w:tplc="0415000F">
      <w:start w:val="1"/>
      <w:numFmt w:val="decimal"/>
      <w:lvlText w:val="%4."/>
      <w:lvlJc w:val="left"/>
      <w:pPr>
        <w:ind w:left="738" w:hanging="360"/>
      </w:pPr>
    </w:lvl>
    <w:lvl w:ilvl="4" w:tplc="04150019">
      <w:start w:val="1"/>
      <w:numFmt w:val="lowerLetter"/>
      <w:lvlText w:val="%5."/>
      <w:lvlJc w:val="left"/>
      <w:pPr>
        <w:ind w:left="1458" w:hanging="360"/>
      </w:pPr>
    </w:lvl>
    <w:lvl w:ilvl="5" w:tplc="0415001B">
      <w:start w:val="1"/>
      <w:numFmt w:val="lowerRoman"/>
      <w:lvlText w:val="%6."/>
      <w:lvlJc w:val="right"/>
      <w:pPr>
        <w:ind w:left="2178" w:hanging="180"/>
      </w:pPr>
    </w:lvl>
    <w:lvl w:ilvl="6" w:tplc="0415000F">
      <w:start w:val="1"/>
      <w:numFmt w:val="decimal"/>
      <w:lvlText w:val="%7."/>
      <w:lvlJc w:val="left"/>
      <w:pPr>
        <w:ind w:left="2898" w:hanging="360"/>
      </w:pPr>
    </w:lvl>
    <w:lvl w:ilvl="7" w:tplc="04150019">
      <w:start w:val="1"/>
      <w:numFmt w:val="lowerLetter"/>
      <w:lvlText w:val="%8."/>
      <w:lvlJc w:val="left"/>
      <w:pPr>
        <w:ind w:left="3618" w:hanging="360"/>
      </w:pPr>
    </w:lvl>
    <w:lvl w:ilvl="8" w:tplc="0415001B">
      <w:start w:val="1"/>
      <w:numFmt w:val="lowerRoman"/>
      <w:lvlText w:val="%9."/>
      <w:lvlJc w:val="right"/>
      <w:pPr>
        <w:ind w:left="4338" w:hanging="180"/>
      </w:pPr>
    </w:lvl>
  </w:abstractNum>
  <w:abstractNum w:abstractNumId="5" w15:restartNumberingAfterBreak="0">
    <w:nsid w:val="33B146BD"/>
    <w:multiLevelType w:val="hybridMultilevel"/>
    <w:tmpl w:val="5CF6CB2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F1E81"/>
    <w:multiLevelType w:val="hybridMultilevel"/>
    <w:tmpl w:val="170C8F70"/>
    <w:lvl w:ilvl="0" w:tplc="2C7E41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32641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F633CA"/>
    <w:multiLevelType w:val="hybridMultilevel"/>
    <w:tmpl w:val="B2C00DE0"/>
    <w:lvl w:ilvl="0" w:tplc="D5E09FC4">
      <w:start w:val="18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73223B84">
      <w:start w:val="2"/>
      <w:numFmt w:val="lowerLetter"/>
      <w:lvlText w:val="%3)"/>
      <w:lvlJc w:val="left"/>
      <w:pPr>
        <w:ind w:left="2688" w:hanging="360"/>
      </w:pPr>
      <w:rPr>
        <w:rFonts w:ascii="Calibri" w:eastAsia="Calibri" w:hAnsi="Calibri" w:hint="default"/>
        <w:color w:val="00B05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0D4325"/>
    <w:multiLevelType w:val="hybridMultilevel"/>
    <w:tmpl w:val="52F28062"/>
    <w:lvl w:ilvl="0" w:tplc="7018C100">
      <w:start w:val="1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E74D9"/>
    <w:multiLevelType w:val="hybridMultilevel"/>
    <w:tmpl w:val="785A9CE6"/>
    <w:lvl w:ilvl="0" w:tplc="9C2E2514">
      <w:start w:val="2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B1BB6"/>
    <w:multiLevelType w:val="hybridMultilevel"/>
    <w:tmpl w:val="1812CC6A"/>
    <w:lvl w:ilvl="0" w:tplc="9C2E2514">
      <w:start w:val="2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81B99"/>
    <w:multiLevelType w:val="hybridMultilevel"/>
    <w:tmpl w:val="EF9CD30A"/>
    <w:lvl w:ilvl="0" w:tplc="360A83F0">
      <w:start w:val="1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371BDC"/>
    <w:multiLevelType w:val="hybridMultilevel"/>
    <w:tmpl w:val="236EAB34"/>
    <w:lvl w:ilvl="0" w:tplc="30382934">
      <w:start w:val="1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C53875"/>
    <w:multiLevelType w:val="hybridMultilevel"/>
    <w:tmpl w:val="53207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25A1F"/>
    <w:multiLevelType w:val="hybridMultilevel"/>
    <w:tmpl w:val="28BE6F2C"/>
    <w:lvl w:ilvl="0" w:tplc="896688B4">
      <w:start w:val="17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14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CA"/>
    <w:rsid w:val="00031BA0"/>
    <w:rsid w:val="000A0533"/>
    <w:rsid w:val="0017549C"/>
    <w:rsid w:val="0018252B"/>
    <w:rsid w:val="001F23FA"/>
    <w:rsid w:val="0021715F"/>
    <w:rsid w:val="003D4900"/>
    <w:rsid w:val="003E7E6F"/>
    <w:rsid w:val="003F0A37"/>
    <w:rsid w:val="00405352"/>
    <w:rsid w:val="00453E1F"/>
    <w:rsid w:val="00551ECA"/>
    <w:rsid w:val="0056371D"/>
    <w:rsid w:val="0056448E"/>
    <w:rsid w:val="005A2810"/>
    <w:rsid w:val="005C2F89"/>
    <w:rsid w:val="0060001F"/>
    <w:rsid w:val="00693F8A"/>
    <w:rsid w:val="006E044C"/>
    <w:rsid w:val="007A0521"/>
    <w:rsid w:val="00830DCC"/>
    <w:rsid w:val="008E64E4"/>
    <w:rsid w:val="009A2105"/>
    <w:rsid w:val="00CF6F4E"/>
    <w:rsid w:val="00D34273"/>
    <w:rsid w:val="00EC63A3"/>
    <w:rsid w:val="00FE2340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A858-9ECB-4030-8B0B-B4B86F63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1EC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1ECA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1EC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51EC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CW_Lista,L1,Numerowanie,List Paragraph,Akapit z listą5,Preambuła,Akapit z listą BS,lp1,T_SZ_List Paragraph,Podsis rysunku,Bullet Number,List Paragraph2,ISCG Numerowanie,lp11,List Paragraph11,Bullet 1,Use Case List Paragraph,Body MS Bullet"/>
    <w:basedOn w:val="Normalny"/>
    <w:link w:val="AkapitzlistZnak"/>
    <w:uiPriority w:val="99"/>
    <w:qFormat/>
    <w:rsid w:val="008E64E4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Akapit z listą5 Znak,Preambuła Znak,Akapit z listą BS Znak,lp1 Znak,T_SZ_List Paragraph Znak,Podsis rysunku Znak,Bullet Number Znak,List Paragraph2 Znak,ISCG Numerowanie Znak"/>
    <w:link w:val="Akapitzlist"/>
    <w:uiPriority w:val="99"/>
    <w:qFormat/>
    <w:locked/>
    <w:rsid w:val="00830DCC"/>
  </w:style>
  <w:style w:type="paragraph" w:styleId="Tekstdymka">
    <w:name w:val="Balloon Text"/>
    <w:basedOn w:val="Normalny"/>
    <w:link w:val="TekstdymkaZnak"/>
    <w:uiPriority w:val="99"/>
    <w:semiHidden/>
    <w:unhideWhenUsed/>
    <w:rsid w:val="005A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cp:lastPrinted>2021-10-27T09:48:00Z</cp:lastPrinted>
  <dcterms:created xsi:type="dcterms:W3CDTF">2021-10-29T12:21:00Z</dcterms:created>
  <dcterms:modified xsi:type="dcterms:W3CDTF">2021-11-03T13:31:00Z</dcterms:modified>
</cp:coreProperties>
</file>