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90"/>
        <w:gridCol w:w="4672"/>
      </w:tblGrid>
      <w:tr w:rsidR="00AF2ECE" w:rsidRPr="009714EB" w14:paraId="31BD452A" w14:textId="77777777" w:rsidTr="000D5A7C">
        <w:tc>
          <w:tcPr>
            <w:tcW w:w="4390" w:type="dxa"/>
          </w:tcPr>
          <w:p w14:paraId="58C4FCBE" w14:textId="77777777" w:rsidR="004B30EB" w:rsidRPr="009714EB" w:rsidRDefault="004B30EB" w:rsidP="004B30EB">
            <w:pPr>
              <w:spacing w:line="276" w:lineRule="auto"/>
              <w:jc w:val="center"/>
              <w:rPr>
                <w:rFonts w:asciiTheme="minorHAnsi" w:eastAsia="Calibri" w:hAnsiTheme="minorHAnsi" w:cstheme="minorHAnsi"/>
                <w:bCs/>
                <w:color w:val="000000"/>
                <w:sz w:val="20"/>
                <w:szCs w:val="20"/>
              </w:rPr>
            </w:pPr>
            <w:bookmarkStart w:id="0" w:name="_GoBack"/>
            <w:bookmarkEnd w:id="0"/>
            <w:r w:rsidRPr="009714EB">
              <w:rPr>
                <w:rFonts w:asciiTheme="minorHAnsi" w:eastAsia="Calibri" w:hAnsiTheme="minorHAnsi" w:cstheme="minorHAnsi"/>
                <w:b/>
                <w:color w:val="000000"/>
                <w:sz w:val="20"/>
                <w:szCs w:val="20"/>
                <w:lang w:val="en-US"/>
              </w:rPr>
              <w:t xml:space="preserve">AGREEMENT </w:t>
            </w:r>
          </w:p>
          <w:p w14:paraId="1820E323" w14:textId="77777777" w:rsidR="004B30EB" w:rsidRPr="009714EB" w:rsidRDefault="004B30EB" w:rsidP="004B30EB">
            <w:pPr>
              <w:spacing w:line="276" w:lineRule="auto"/>
              <w:rPr>
                <w:rFonts w:asciiTheme="minorHAnsi" w:eastAsia="Calibri" w:hAnsiTheme="minorHAnsi" w:cstheme="minorHAnsi"/>
                <w:bCs/>
                <w:color w:val="000000"/>
                <w:sz w:val="20"/>
                <w:szCs w:val="20"/>
              </w:rPr>
            </w:pPr>
          </w:p>
        </w:tc>
        <w:tc>
          <w:tcPr>
            <w:tcW w:w="4672" w:type="dxa"/>
          </w:tcPr>
          <w:p w14:paraId="40B66E96" w14:textId="77777777"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UMOWA</w:t>
            </w:r>
          </w:p>
        </w:tc>
      </w:tr>
      <w:tr w:rsidR="00AF2ECE" w:rsidRPr="009714EB" w14:paraId="0D6F7946" w14:textId="77777777" w:rsidTr="000D5A7C">
        <w:tc>
          <w:tcPr>
            <w:tcW w:w="4390" w:type="dxa"/>
          </w:tcPr>
          <w:p w14:paraId="45131979" w14:textId="1BA1EF63" w:rsidR="004B30EB" w:rsidRPr="009714EB" w:rsidRDefault="004B30EB" w:rsidP="004B30EB">
            <w:pPr>
              <w:spacing w:line="276" w:lineRule="auto"/>
              <w:jc w:val="center"/>
              <w:rPr>
                <w:rFonts w:asciiTheme="minorHAnsi" w:eastAsia="Calibri" w:hAnsiTheme="minorHAnsi" w:cstheme="minorHAnsi"/>
                <w:b/>
                <w:color w:val="000000"/>
                <w:sz w:val="20"/>
                <w:szCs w:val="20"/>
                <w:lang w:val="en-US"/>
              </w:rPr>
            </w:pPr>
            <w:r w:rsidRPr="009714EB">
              <w:rPr>
                <w:rFonts w:asciiTheme="minorHAnsi" w:eastAsia="Calibri" w:hAnsiTheme="minorHAnsi" w:cstheme="minorHAnsi"/>
                <w:b/>
                <w:color w:val="000000"/>
                <w:sz w:val="20"/>
                <w:szCs w:val="20"/>
                <w:lang w:val="en-US"/>
              </w:rPr>
              <w:t>NO</w:t>
            </w:r>
            <w:r w:rsidR="00627CFE">
              <w:rPr>
                <w:rFonts w:asciiTheme="minorHAnsi" w:eastAsia="Calibri" w:hAnsiTheme="minorHAnsi" w:cstheme="minorHAnsi"/>
                <w:b/>
                <w:color w:val="000000"/>
                <w:sz w:val="20"/>
                <w:szCs w:val="20"/>
                <w:lang w:val="en-US"/>
              </w:rPr>
              <w:t xml:space="preserve"> </w:t>
            </w:r>
            <w:r w:rsidR="0062393D">
              <w:rPr>
                <w:rFonts w:asciiTheme="minorHAnsi" w:eastAsia="Calibri" w:hAnsiTheme="minorHAnsi" w:cstheme="minorHAnsi"/>
                <w:b/>
                <w:color w:val="000000"/>
                <w:sz w:val="20"/>
                <w:szCs w:val="20"/>
                <w:lang w:val="en-US"/>
              </w:rPr>
              <w:t>DZP-</w:t>
            </w:r>
            <w:r w:rsidR="00627CFE">
              <w:rPr>
                <w:rFonts w:asciiTheme="minorHAnsi" w:eastAsia="Calibri" w:hAnsiTheme="minorHAnsi" w:cstheme="minorHAnsi"/>
                <w:b/>
                <w:color w:val="000000"/>
                <w:sz w:val="20"/>
                <w:szCs w:val="20"/>
                <w:lang w:val="en-US"/>
              </w:rPr>
              <w:t>362</w:t>
            </w:r>
            <w:r w:rsidR="0062393D">
              <w:rPr>
                <w:rFonts w:asciiTheme="minorHAnsi" w:eastAsia="Calibri" w:hAnsiTheme="minorHAnsi" w:cstheme="minorHAnsi"/>
                <w:b/>
                <w:color w:val="000000"/>
                <w:sz w:val="20"/>
                <w:szCs w:val="20"/>
                <w:lang w:val="en-US"/>
              </w:rPr>
              <w:t>/</w:t>
            </w:r>
            <w:r w:rsidR="00627CFE">
              <w:rPr>
                <w:rFonts w:asciiTheme="minorHAnsi" w:eastAsia="Calibri" w:hAnsiTheme="minorHAnsi" w:cstheme="minorHAnsi"/>
                <w:b/>
                <w:color w:val="000000"/>
                <w:sz w:val="20"/>
                <w:szCs w:val="20"/>
                <w:lang w:val="en-US"/>
              </w:rPr>
              <w:t>1</w:t>
            </w:r>
            <w:r w:rsidR="00A15263">
              <w:rPr>
                <w:rFonts w:asciiTheme="minorHAnsi" w:eastAsia="Calibri" w:hAnsiTheme="minorHAnsi" w:cstheme="minorHAnsi"/>
                <w:b/>
                <w:color w:val="000000"/>
                <w:sz w:val="20"/>
                <w:szCs w:val="20"/>
                <w:lang w:val="en-US"/>
              </w:rPr>
              <w:t>60</w:t>
            </w:r>
            <w:r w:rsidR="0062393D">
              <w:rPr>
                <w:rFonts w:asciiTheme="minorHAnsi" w:eastAsia="Calibri" w:hAnsiTheme="minorHAnsi" w:cstheme="minorHAnsi"/>
                <w:b/>
                <w:color w:val="000000"/>
                <w:sz w:val="20"/>
                <w:szCs w:val="20"/>
                <w:lang w:val="en-US"/>
              </w:rPr>
              <w:t>/</w:t>
            </w:r>
            <w:r w:rsidR="00627CFE">
              <w:rPr>
                <w:rFonts w:asciiTheme="minorHAnsi" w:eastAsia="Calibri" w:hAnsiTheme="minorHAnsi" w:cstheme="minorHAnsi"/>
                <w:b/>
                <w:color w:val="000000"/>
                <w:sz w:val="20"/>
                <w:szCs w:val="20"/>
                <w:lang w:val="en-US"/>
              </w:rPr>
              <w:t>2/2021</w:t>
            </w:r>
          </w:p>
        </w:tc>
        <w:tc>
          <w:tcPr>
            <w:tcW w:w="4672" w:type="dxa"/>
          </w:tcPr>
          <w:p w14:paraId="08C52029" w14:textId="3E28A71D"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xml:space="preserve">Nr </w:t>
            </w:r>
            <w:r w:rsidR="0062393D">
              <w:rPr>
                <w:rFonts w:asciiTheme="minorHAnsi" w:eastAsia="Calibri" w:hAnsiTheme="minorHAnsi" w:cstheme="minorHAnsi"/>
                <w:b/>
                <w:color w:val="000000"/>
                <w:sz w:val="20"/>
                <w:szCs w:val="20"/>
              </w:rPr>
              <w:t>DZP-</w:t>
            </w:r>
            <w:r w:rsidR="00627CFE">
              <w:rPr>
                <w:rFonts w:asciiTheme="minorHAnsi" w:eastAsia="Calibri" w:hAnsiTheme="minorHAnsi" w:cstheme="minorHAnsi"/>
                <w:b/>
                <w:color w:val="000000"/>
                <w:sz w:val="20"/>
                <w:szCs w:val="20"/>
              </w:rPr>
              <w:t>362</w:t>
            </w:r>
            <w:r w:rsidR="0062393D">
              <w:rPr>
                <w:rFonts w:asciiTheme="minorHAnsi" w:eastAsia="Calibri" w:hAnsiTheme="minorHAnsi" w:cstheme="minorHAnsi"/>
                <w:b/>
                <w:color w:val="000000"/>
                <w:sz w:val="20"/>
                <w:szCs w:val="20"/>
              </w:rPr>
              <w:t>/</w:t>
            </w:r>
            <w:r w:rsidR="00627CFE">
              <w:rPr>
                <w:rFonts w:asciiTheme="minorHAnsi" w:eastAsia="Calibri" w:hAnsiTheme="minorHAnsi" w:cstheme="minorHAnsi"/>
                <w:b/>
                <w:color w:val="000000"/>
                <w:sz w:val="20"/>
                <w:szCs w:val="20"/>
              </w:rPr>
              <w:t>1</w:t>
            </w:r>
            <w:r w:rsidR="00654EEB">
              <w:rPr>
                <w:rFonts w:asciiTheme="minorHAnsi" w:eastAsia="Calibri" w:hAnsiTheme="minorHAnsi" w:cstheme="minorHAnsi"/>
                <w:b/>
                <w:color w:val="000000"/>
                <w:sz w:val="20"/>
                <w:szCs w:val="20"/>
              </w:rPr>
              <w:t>60</w:t>
            </w:r>
            <w:r w:rsidR="0062393D">
              <w:rPr>
                <w:rFonts w:asciiTheme="minorHAnsi" w:eastAsia="Calibri" w:hAnsiTheme="minorHAnsi" w:cstheme="minorHAnsi"/>
                <w:b/>
                <w:color w:val="000000"/>
                <w:sz w:val="20"/>
                <w:szCs w:val="20"/>
              </w:rPr>
              <w:t>/</w:t>
            </w:r>
            <w:r w:rsidR="00627CFE">
              <w:rPr>
                <w:rFonts w:asciiTheme="minorHAnsi" w:eastAsia="Calibri" w:hAnsiTheme="minorHAnsi" w:cstheme="minorHAnsi"/>
                <w:b/>
                <w:color w:val="000000"/>
                <w:sz w:val="20"/>
                <w:szCs w:val="20"/>
              </w:rPr>
              <w:t>2/2021</w:t>
            </w:r>
          </w:p>
        </w:tc>
      </w:tr>
      <w:tr w:rsidR="00AF2ECE" w:rsidRPr="009714EB" w14:paraId="185A96B9" w14:textId="77777777" w:rsidTr="000D5A7C">
        <w:tc>
          <w:tcPr>
            <w:tcW w:w="4390" w:type="dxa"/>
          </w:tcPr>
          <w:p w14:paraId="088C24A3" w14:textId="48109D95" w:rsidR="00786398" w:rsidRPr="008B1C7A" w:rsidRDefault="004B30EB" w:rsidP="0012144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Signed on…………………………………… in Warsaw between University of Warsaw 26/28 </w:t>
            </w:r>
            <w:proofErr w:type="spellStart"/>
            <w:r w:rsidRPr="008B1C7A">
              <w:rPr>
                <w:rFonts w:asciiTheme="minorHAnsi" w:eastAsia="Calibri" w:hAnsiTheme="minorHAnsi" w:cstheme="minorHAnsi"/>
                <w:bCs/>
                <w:color w:val="000000"/>
                <w:sz w:val="20"/>
                <w:szCs w:val="20"/>
                <w:lang w:val="en-US"/>
              </w:rPr>
              <w:t>Krakowskie</w:t>
            </w:r>
            <w:proofErr w:type="spellEnd"/>
            <w:r w:rsidR="00684979">
              <w:rPr>
                <w:rFonts w:asciiTheme="minorHAnsi" w:eastAsia="Calibri" w:hAnsiTheme="minorHAnsi" w:cstheme="minorHAnsi"/>
                <w:bCs/>
                <w:color w:val="000000"/>
                <w:sz w:val="20"/>
                <w:szCs w:val="20"/>
                <w:lang w:val="en-US"/>
              </w:rPr>
              <w:t xml:space="preserve"> </w:t>
            </w:r>
            <w:proofErr w:type="spellStart"/>
            <w:r w:rsidRPr="008B1C7A">
              <w:rPr>
                <w:rFonts w:asciiTheme="minorHAnsi" w:eastAsia="Calibri" w:hAnsiTheme="minorHAnsi" w:cstheme="minorHAnsi"/>
                <w:bCs/>
                <w:color w:val="000000"/>
                <w:sz w:val="20"/>
                <w:szCs w:val="20"/>
                <w:lang w:val="en-US"/>
              </w:rPr>
              <w:t>Przedmieście</w:t>
            </w:r>
            <w:proofErr w:type="spellEnd"/>
            <w:r w:rsidRPr="008B1C7A">
              <w:rPr>
                <w:rFonts w:asciiTheme="minorHAnsi" w:eastAsia="Calibri" w:hAnsiTheme="minorHAnsi" w:cstheme="minorHAnsi"/>
                <w:bCs/>
                <w:color w:val="000000"/>
                <w:sz w:val="20"/>
                <w:szCs w:val="20"/>
                <w:lang w:val="en-US"/>
              </w:rPr>
              <w:t xml:space="preserve"> Street, </w:t>
            </w:r>
            <w:r w:rsidRPr="008B1C7A">
              <w:rPr>
                <w:rFonts w:asciiTheme="minorHAnsi" w:eastAsia="Calibri" w:hAnsiTheme="minorHAnsi" w:cstheme="minorHAnsi"/>
                <w:color w:val="000000"/>
                <w:sz w:val="20"/>
                <w:szCs w:val="20"/>
                <w:lang w:val="en-US"/>
              </w:rPr>
              <w:t>00 - 927 Warszawa, NIP 525-001-12-66,  REGON 000001258 hereinafter called “</w:t>
            </w:r>
            <w:r w:rsidR="005C7CEB" w:rsidRPr="008B1C7A">
              <w:rPr>
                <w:rFonts w:asciiTheme="minorHAnsi" w:eastAsia="Calibri" w:hAnsiTheme="minorHAnsi" w:cstheme="minorHAnsi"/>
                <w:color w:val="000000"/>
                <w:sz w:val="20"/>
                <w:szCs w:val="20"/>
                <w:lang w:val="en-US"/>
              </w:rPr>
              <w:t>Contracting authority</w:t>
            </w:r>
            <w:r w:rsidRPr="008B1C7A">
              <w:rPr>
                <w:rFonts w:asciiTheme="minorHAnsi" w:eastAsia="Calibri" w:hAnsiTheme="minorHAnsi" w:cstheme="minorHAnsi"/>
                <w:color w:val="000000"/>
                <w:sz w:val="20"/>
                <w:szCs w:val="20"/>
                <w:lang w:val="en-US"/>
              </w:rPr>
              <w:t xml:space="preserve">” </w:t>
            </w:r>
            <w:r w:rsidR="007B2DC6"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color w:val="000000"/>
                <w:sz w:val="20"/>
                <w:szCs w:val="20"/>
                <w:lang w:val="en-US"/>
              </w:rPr>
              <w:t xml:space="preserve"> by </w:t>
            </w:r>
            <w:proofErr w:type="spellStart"/>
            <w:r w:rsidR="00786398" w:rsidRPr="008B1C7A">
              <w:rPr>
                <w:rFonts w:asciiTheme="minorHAnsi" w:eastAsia="Calibri" w:hAnsiTheme="minorHAnsi" w:cstheme="minorHAnsi"/>
                <w:color w:val="000000"/>
                <w:sz w:val="20"/>
                <w:szCs w:val="20"/>
                <w:lang w:val="en-US"/>
              </w:rPr>
              <w:t>dr</w:t>
            </w:r>
            <w:proofErr w:type="spellEnd"/>
            <w:r w:rsidR="00786398" w:rsidRPr="008B1C7A">
              <w:rPr>
                <w:rFonts w:asciiTheme="minorHAnsi" w:eastAsia="Calibri" w:hAnsiTheme="minorHAnsi" w:cstheme="minorHAnsi"/>
                <w:color w:val="000000"/>
                <w:sz w:val="20"/>
                <w:szCs w:val="20"/>
                <w:lang w:val="en-US"/>
              </w:rPr>
              <w:t xml:space="preserve"> hab. Kamil </w:t>
            </w:r>
            <w:proofErr w:type="spellStart"/>
            <w:r w:rsidR="00786398" w:rsidRPr="008B1C7A">
              <w:rPr>
                <w:rFonts w:asciiTheme="minorHAnsi" w:eastAsia="Calibri" w:hAnsiTheme="minorHAnsi" w:cstheme="minorHAnsi"/>
                <w:color w:val="000000"/>
                <w:sz w:val="20"/>
                <w:szCs w:val="20"/>
                <w:lang w:val="en-US"/>
              </w:rPr>
              <w:t>Imbir</w:t>
            </w:r>
            <w:proofErr w:type="spellEnd"/>
            <w:r w:rsidR="00786398" w:rsidRPr="008B1C7A">
              <w:rPr>
                <w:rFonts w:asciiTheme="minorHAnsi" w:eastAsia="Calibri" w:hAnsiTheme="minorHAnsi" w:cstheme="minorHAnsi"/>
                <w:color w:val="000000"/>
                <w:sz w:val="20"/>
                <w:szCs w:val="20"/>
                <w:lang w:val="en-US"/>
              </w:rPr>
              <w:t xml:space="preserve"> </w:t>
            </w:r>
            <w:r w:rsidR="007B593F">
              <w:rPr>
                <w:rFonts w:asciiTheme="minorHAnsi" w:eastAsia="Calibri" w:hAnsiTheme="minorHAnsi" w:cstheme="minorHAnsi"/>
                <w:color w:val="000000"/>
                <w:sz w:val="20"/>
                <w:szCs w:val="20"/>
                <w:lang w:val="en-US"/>
              </w:rPr>
              <w:t>college professor</w:t>
            </w:r>
            <w:r w:rsidR="00F56996">
              <w:rPr>
                <w:rFonts w:asciiTheme="minorHAnsi" w:eastAsia="Calibri" w:hAnsiTheme="minorHAnsi" w:cstheme="minorHAnsi"/>
                <w:color w:val="000000"/>
                <w:sz w:val="20"/>
                <w:szCs w:val="20"/>
                <w:lang w:val="en-US"/>
              </w:rPr>
              <w:t>, D</w:t>
            </w:r>
            <w:r w:rsidR="007B593F">
              <w:rPr>
                <w:rFonts w:asciiTheme="minorHAnsi" w:eastAsia="Calibri" w:hAnsiTheme="minorHAnsi" w:cstheme="minorHAnsi"/>
                <w:color w:val="000000"/>
                <w:sz w:val="20"/>
                <w:szCs w:val="20"/>
                <w:lang w:val="en-US"/>
              </w:rPr>
              <w:t xml:space="preserve">ean of Psychology Department, </w:t>
            </w:r>
            <w:r w:rsidR="008052A7" w:rsidRPr="008B1C7A">
              <w:rPr>
                <w:rFonts w:asciiTheme="minorHAnsi" w:eastAsia="Calibri" w:hAnsiTheme="minorHAnsi" w:cstheme="minorHAnsi"/>
                <w:color w:val="000000"/>
                <w:sz w:val="20"/>
                <w:szCs w:val="20"/>
                <w:lang w:val="en-US"/>
              </w:rPr>
              <w:t xml:space="preserve">on the basis of the Rector's power of attorney </w:t>
            </w:r>
            <w:r w:rsidR="00786398" w:rsidRPr="008B1C7A">
              <w:rPr>
                <w:rFonts w:asciiTheme="minorHAnsi" w:eastAsia="Calibri" w:hAnsiTheme="minorHAnsi" w:cstheme="minorHAnsi"/>
                <w:color w:val="000000"/>
                <w:sz w:val="20"/>
                <w:szCs w:val="20"/>
                <w:lang w:val="en-US"/>
              </w:rPr>
              <w:t>nr B</w:t>
            </w:r>
            <w:r w:rsidR="009F1805">
              <w:rPr>
                <w:rFonts w:asciiTheme="minorHAnsi" w:eastAsia="Calibri" w:hAnsiTheme="minorHAnsi" w:cstheme="minorHAnsi"/>
                <w:color w:val="000000"/>
                <w:sz w:val="20"/>
                <w:szCs w:val="20"/>
                <w:lang w:val="en-US"/>
              </w:rPr>
              <w:t>P</w:t>
            </w:r>
            <w:r w:rsidR="00786398" w:rsidRPr="008B1C7A">
              <w:rPr>
                <w:rFonts w:asciiTheme="minorHAnsi" w:eastAsia="Calibri" w:hAnsiTheme="minorHAnsi" w:cstheme="minorHAnsi"/>
                <w:color w:val="000000"/>
                <w:sz w:val="20"/>
                <w:szCs w:val="20"/>
                <w:lang w:val="en-US"/>
              </w:rPr>
              <w:t>-015-0-345/2020  1</w:t>
            </w:r>
            <w:r w:rsidR="00B43A13">
              <w:rPr>
                <w:rFonts w:asciiTheme="minorHAnsi" w:eastAsia="Calibri" w:hAnsiTheme="minorHAnsi" w:cstheme="minorHAnsi"/>
                <w:color w:val="000000"/>
                <w:sz w:val="20"/>
                <w:szCs w:val="20"/>
                <w:lang w:val="en-US"/>
              </w:rPr>
              <w:t>th</w:t>
            </w:r>
            <w:r w:rsidR="0007377C">
              <w:rPr>
                <w:rFonts w:asciiTheme="minorHAnsi" w:eastAsia="Calibri" w:hAnsiTheme="minorHAnsi" w:cstheme="minorHAnsi"/>
                <w:color w:val="000000"/>
                <w:sz w:val="20"/>
                <w:szCs w:val="20"/>
                <w:lang w:val="en-US"/>
              </w:rPr>
              <w:t xml:space="preserve"> </w:t>
            </w:r>
            <w:r w:rsidR="00B43A13">
              <w:rPr>
                <w:rFonts w:asciiTheme="minorHAnsi" w:eastAsia="Calibri" w:hAnsiTheme="minorHAnsi" w:cstheme="minorHAnsi"/>
                <w:color w:val="000000"/>
                <w:sz w:val="20"/>
                <w:szCs w:val="20"/>
                <w:lang w:val="en-US"/>
              </w:rPr>
              <w:t>September</w:t>
            </w:r>
            <w:r w:rsidR="00786398" w:rsidRPr="008B1C7A">
              <w:rPr>
                <w:rFonts w:asciiTheme="minorHAnsi" w:eastAsia="Calibri" w:hAnsiTheme="minorHAnsi" w:cstheme="minorHAnsi"/>
                <w:color w:val="000000"/>
                <w:sz w:val="20"/>
                <w:szCs w:val="20"/>
                <w:lang w:val="en-US"/>
              </w:rPr>
              <w:t xml:space="preserve"> 2020 r. </w:t>
            </w:r>
          </w:p>
          <w:p w14:paraId="03662928"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01458FE5" w14:textId="77777777" w:rsidR="00786398"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and</w:t>
            </w:r>
          </w:p>
          <w:p w14:paraId="64ADE5AF"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7E514BD4" w14:textId="77777777" w:rsidR="003A1367" w:rsidRDefault="00E52FEB">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w:t>
            </w:r>
            <w:r w:rsidR="003A1367">
              <w:rPr>
                <w:rFonts w:asciiTheme="minorHAnsi" w:eastAsia="Calibri" w:hAnsiTheme="minorHAnsi" w:cstheme="minorHAnsi"/>
                <w:color w:val="000000"/>
                <w:sz w:val="20"/>
                <w:szCs w:val="20"/>
                <w:lang w:val="en-US"/>
              </w:rPr>
              <w:t>,</w:t>
            </w:r>
          </w:p>
          <w:p w14:paraId="472E45A4" w14:textId="7FC0062B" w:rsidR="00DD3698" w:rsidRPr="008B1C7A" w:rsidRDefault="004B30E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number of organization </w:t>
            </w:r>
            <w:r w:rsidR="00E52FEB">
              <w:rPr>
                <w:rFonts w:asciiTheme="minorHAnsi" w:eastAsia="Calibri" w:hAnsiTheme="minorHAnsi" w:cstheme="minorHAnsi"/>
                <w:bCs/>
                <w:color w:val="000000"/>
                <w:sz w:val="20"/>
                <w:szCs w:val="20"/>
                <w:lang w:val="en-US"/>
              </w:rPr>
              <w:t>……………..</w:t>
            </w:r>
            <w:r w:rsidR="000D5A7C">
              <w:rPr>
                <w:rFonts w:asciiTheme="minorHAnsi" w:eastAsia="Calibri" w:hAnsiTheme="minorHAnsi" w:cstheme="minorHAnsi"/>
                <w:bCs/>
                <w:color w:val="000000"/>
                <w:sz w:val="20"/>
                <w:szCs w:val="20"/>
                <w:lang w:val="en-US"/>
              </w:rPr>
              <w:t xml:space="preserve">, </w:t>
            </w:r>
            <w:r w:rsidR="00937860" w:rsidRPr="009714EB">
              <w:rPr>
                <w:rFonts w:asciiTheme="minorHAnsi" w:eastAsia="Calibri" w:hAnsiTheme="minorHAnsi" w:cstheme="minorHAnsi"/>
                <w:sz w:val="20"/>
                <w:szCs w:val="20"/>
                <w:lang w:val="en-US"/>
              </w:rPr>
              <w:t xml:space="preserve">which is the appendix </w:t>
            </w:r>
            <w:r w:rsidR="00937860">
              <w:rPr>
                <w:rFonts w:asciiTheme="minorHAnsi" w:eastAsia="Calibri" w:hAnsiTheme="minorHAnsi" w:cstheme="minorHAnsi"/>
                <w:sz w:val="20"/>
                <w:szCs w:val="20"/>
                <w:lang w:val="en-US"/>
              </w:rPr>
              <w:t>1</w:t>
            </w:r>
            <w:r w:rsidR="00937860" w:rsidRPr="009714EB">
              <w:rPr>
                <w:rFonts w:asciiTheme="minorHAnsi" w:eastAsia="Calibri" w:hAnsiTheme="minorHAnsi" w:cstheme="minorHAnsi"/>
                <w:sz w:val="20"/>
                <w:szCs w:val="20"/>
                <w:lang w:val="en-US"/>
              </w:rPr>
              <w:t xml:space="preserve"> to the present Agreement</w:t>
            </w:r>
            <w:r w:rsidR="00937860">
              <w:rPr>
                <w:rFonts w:asciiTheme="minorHAnsi" w:eastAsia="Calibri" w:hAnsiTheme="minorHAnsi" w:cstheme="minorHAnsi"/>
                <w:sz w:val="20"/>
                <w:szCs w:val="20"/>
                <w:lang w:val="en-US"/>
              </w:rPr>
              <w:t xml:space="preserve">, </w:t>
            </w:r>
            <w:r w:rsidR="000D5A7C" w:rsidRPr="008B1C7A">
              <w:rPr>
                <w:rFonts w:asciiTheme="minorHAnsi" w:eastAsia="Calibri" w:hAnsiTheme="minorHAnsi" w:cstheme="minorHAnsi"/>
                <w:color w:val="000000"/>
                <w:sz w:val="20"/>
                <w:szCs w:val="20"/>
                <w:lang w:val="en-US"/>
              </w:rPr>
              <w:t>hereinafter called “Contractor”</w:t>
            </w:r>
            <w:r w:rsidR="000D5A7C">
              <w:rPr>
                <w:rFonts w:asciiTheme="minorHAnsi" w:eastAsia="Calibri" w:hAnsiTheme="minorHAnsi" w:cstheme="minorHAnsi"/>
                <w:color w:val="000000"/>
                <w:sz w:val="20"/>
                <w:szCs w:val="20"/>
                <w:lang w:val="en-US"/>
              </w:rPr>
              <w:t>,</w:t>
            </w:r>
            <w:r w:rsidR="00AC6B9A">
              <w:rPr>
                <w:rFonts w:asciiTheme="minorHAnsi" w:eastAsia="Calibri" w:hAnsiTheme="minorHAnsi" w:cstheme="minorHAnsi"/>
                <w:color w:val="000000"/>
                <w:sz w:val="20"/>
                <w:szCs w:val="20"/>
                <w:lang w:val="en-US"/>
              </w:rPr>
              <w:t xml:space="preserve"> </w:t>
            </w:r>
            <w:r w:rsidRPr="008B1C7A">
              <w:rPr>
                <w:rFonts w:asciiTheme="minorHAnsi" w:eastAsia="Calibri" w:hAnsiTheme="minorHAnsi" w:cstheme="minorHAnsi"/>
                <w:color w:val="000000"/>
                <w:sz w:val="20"/>
                <w:szCs w:val="20"/>
                <w:lang w:val="en-US"/>
              </w:rPr>
              <w:t>according to article</w:t>
            </w:r>
            <w:r w:rsidR="008A5343">
              <w:rPr>
                <w:rFonts w:asciiTheme="minorHAnsi" w:eastAsia="Calibri" w:hAnsiTheme="minorHAnsi" w:cstheme="minorHAnsi"/>
                <w:color w:val="000000"/>
                <w:sz w:val="20"/>
                <w:szCs w:val="20"/>
                <w:lang w:val="en-US"/>
              </w:rPr>
              <w:t xml:space="preserve"> 275 </w:t>
            </w:r>
            <w:r w:rsidR="00DD3698" w:rsidRPr="008B1C7A">
              <w:rPr>
                <w:rFonts w:asciiTheme="minorHAnsi" w:eastAsia="Calibri" w:hAnsiTheme="minorHAnsi" w:cstheme="minorHAnsi"/>
                <w:color w:val="000000"/>
                <w:sz w:val="20"/>
                <w:szCs w:val="20"/>
                <w:lang w:val="en-US"/>
              </w:rPr>
              <w:t xml:space="preserve"> point 1 of the Act of </w:t>
            </w:r>
            <w:r w:rsidR="001D4199">
              <w:rPr>
                <w:rFonts w:asciiTheme="minorHAnsi" w:eastAsia="Calibri" w:hAnsiTheme="minorHAnsi" w:cstheme="minorHAnsi"/>
                <w:color w:val="000000"/>
                <w:sz w:val="20"/>
                <w:szCs w:val="20"/>
                <w:lang w:val="en-US"/>
              </w:rPr>
              <w:t>11</w:t>
            </w:r>
            <w:r w:rsidR="008A5343">
              <w:rPr>
                <w:rFonts w:asciiTheme="minorHAnsi" w:eastAsia="Calibri" w:hAnsiTheme="minorHAnsi" w:cstheme="minorHAnsi"/>
                <w:color w:val="000000"/>
                <w:sz w:val="20"/>
                <w:szCs w:val="20"/>
                <w:lang w:val="en-US"/>
              </w:rPr>
              <w:t xml:space="preserve"> </w:t>
            </w:r>
            <w:r w:rsidR="001D4199">
              <w:rPr>
                <w:rFonts w:asciiTheme="minorHAnsi" w:eastAsia="Calibri" w:hAnsiTheme="minorHAnsi" w:cstheme="minorHAnsi"/>
                <w:color w:val="000000"/>
                <w:sz w:val="20"/>
                <w:szCs w:val="20"/>
                <w:lang w:val="en-US"/>
              </w:rPr>
              <w:t>September</w:t>
            </w:r>
            <w:r w:rsidR="00DD3698" w:rsidRPr="008B1C7A">
              <w:rPr>
                <w:rFonts w:asciiTheme="minorHAnsi" w:eastAsia="Calibri" w:hAnsiTheme="minorHAnsi" w:cstheme="minorHAnsi"/>
                <w:color w:val="000000"/>
                <w:sz w:val="20"/>
                <w:szCs w:val="20"/>
                <w:lang w:val="en-US"/>
              </w:rPr>
              <w:t xml:space="preserve"> </w:t>
            </w:r>
            <w:r w:rsidR="00D5709F">
              <w:rPr>
                <w:rFonts w:asciiTheme="minorHAnsi" w:eastAsia="Calibri" w:hAnsiTheme="minorHAnsi" w:cstheme="minorHAnsi"/>
                <w:color w:val="000000"/>
                <w:sz w:val="20"/>
                <w:szCs w:val="20"/>
                <w:lang w:val="en-US"/>
              </w:rPr>
              <w:t>2019</w:t>
            </w:r>
            <w:r w:rsidR="00DD3698" w:rsidRPr="008B1C7A">
              <w:rPr>
                <w:rFonts w:asciiTheme="minorHAnsi" w:eastAsia="Calibri" w:hAnsiTheme="minorHAnsi" w:cstheme="minorHAnsi"/>
                <w:color w:val="000000"/>
                <w:sz w:val="20"/>
                <w:szCs w:val="20"/>
                <w:lang w:val="en-US"/>
              </w:rPr>
              <w:t xml:space="preserve"> Public Procurement Law, (consolidated text Dz. U. of 20</w:t>
            </w:r>
            <w:r w:rsidR="008A5343">
              <w:rPr>
                <w:rFonts w:asciiTheme="minorHAnsi" w:eastAsia="Calibri" w:hAnsiTheme="minorHAnsi" w:cstheme="minorHAnsi"/>
                <w:color w:val="000000"/>
                <w:sz w:val="20"/>
                <w:szCs w:val="20"/>
                <w:lang w:val="en-US"/>
              </w:rPr>
              <w:t>21</w:t>
            </w:r>
            <w:r w:rsidR="00DD3698" w:rsidRPr="008B1C7A">
              <w:rPr>
                <w:rFonts w:asciiTheme="minorHAnsi" w:eastAsia="Calibri" w:hAnsiTheme="minorHAnsi" w:cstheme="minorHAnsi"/>
                <w:color w:val="000000"/>
                <w:sz w:val="20"/>
                <w:szCs w:val="20"/>
                <w:lang w:val="en-US"/>
              </w:rPr>
              <w:t xml:space="preserve">, item </w:t>
            </w:r>
            <w:r w:rsidR="008A5343">
              <w:rPr>
                <w:rFonts w:asciiTheme="minorHAnsi" w:eastAsia="Calibri" w:hAnsiTheme="minorHAnsi" w:cstheme="minorHAnsi"/>
                <w:color w:val="000000"/>
                <w:sz w:val="20"/>
                <w:szCs w:val="20"/>
                <w:lang w:val="en-US"/>
              </w:rPr>
              <w:t>1129</w:t>
            </w:r>
            <w:r w:rsidR="004E7A17">
              <w:rPr>
                <w:rFonts w:asciiTheme="minorHAnsi" w:eastAsia="Calibri" w:hAnsiTheme="minorHAnsi" w:cstheme="minorHAnsi"/>
                <w:color w:val="000000"/>
                <w:sz w:val="20"/>
                <w:szCs w:val="20"/>
                <w:lang w:val="en-US"/>
              </w:rPr>
              <w:t>,</w:t>
            </w:r>
            <w:r w:rsidR="00DD3698" w:rsidRPr="008B1C7A">
              <w:rPr>
                <w:rFonts w:asciiTheme="minorHAnsi" w:eastAsia="Calibri" w:hAnsiTheme="minorHAnsi" w:cstheme="minorHAnsi"/>
                <w:color w:val="000000"/>
                <w:sz w:val="20"/>
                <w:szCs w:val="20"/>
                <w:lang w:val="en-US"/>
              </w:rPr>
              <w:t xml:space="preserve"> as amended) </w:t>
            </w:r>
          </w:p>
          <w:p w14:paraId="55326EC2" w14:textId="77777777" w:rsidR="004B30EB"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bCs/>
                <w:color w:val="000000"/>
                <w:sz w:val="20"/>
                <w:szCs w:val="20"/>
                <w:lang w:val="en-US"/>
              </w:rPr>
              <w:t xml:space="preserve"> by……………..</w:t>
            </w:r>
          </w:p>
          <w:p w14:paraId="0ACFDB93" w14:textId="77777777" w:rsidR="004B30EB" w:rsidRPr="00D23BED" w:rsidRDefault="004B30EB">
            <w:pPr>
              <w:spacing w:line="276" w:lineRule="auto"/>
              <w:jc w:val="both"/>
              <w:rPr>
                <w:rFonts w:asciiTheme="minorHAnsi" w:eastAsia="Calibri" w:hAnsiTheme="minorHAnsi" w:cstheme="minorHAnsi"/>
                <w:color w:val="000000"/>
                <w:sz w:val="20"/>
                <w:szCs w:val="20"/>
                <w:lang w:val="en-US"/>
              </w:rPr>
            </w:pPr>
            <w:r w:rsidRPr="00D23BED">
              <w:rPr>
                <w:rFonts w:asciiTheme="minorHAnsi" w:eastAsia="Calibri" w:hAnsiTheme="minorHAnsi" w:cstheme="minorHAnsi"/>
                <w:bCs/>
                <w:color w:val="000000"/>
                <w:sz w:val="20"/>
                <w:szCs w:val="20"/>
                <w:lang w:val="en-US"/>
              </w:rPr>
              <w:t>was concluded below agreement:</w:t>
            </w:r>
          </w:p>
        </w:tc>
        <w:tc>
          <w:tcPr>
            <w:tcW w:w="4672" w:type="dxa"/>
          </w:tcPr>
          <w:p w14:paraId="63275ABC" w14:textId="6B5DBE6A" w:rsidR="00786398"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zawarta w dniu …………….20</w:t>
            </w:r>
            <w:r w:rsidR="00786398" w:rsidRPr="008B1C7A">
              <w:rPr>
                <w:rFonts w:asciiTheme="minorHAnsi" w:eastAsia="Calibri" w:hAnsiTheme="minorHAnsi" w:cstheme="minorHAnsi"/>
                <w:color w:val="000000"/>
                <w:sz w:val="20"/>
                <w:szCs w:val="20"/>
              </w:rPr>
              <w:t>2</w:t>
            </w:r>
            <w:r w:rsidR="001D4199">
              <w:rPr>
                <w:rFonts w:asciiTheme="minorHAnsi" w:eastAsia="Calibri" w:hAnsiTheme="minorHAnsi" w:cstheme="minorHAnsi"/>
                <w:color w:val="000000"/>
                <w:sz w:val="20"/>
                <w:szCs w:val="20"/>
              </w:rPr>
              <w:t>1</w:t>
            </w:r>
            <w:r w:rsidRPr="008B1C7A">
              <w:rPr>
                <w:rFonts w:asciiTheme="minorHAnsi" w:eastAsia="Calibri" w:hAnsiTheme="minorHAnsi" w:cstheme="minorHAnsi"/>
                <w:color w:val="000000"/>
                <w:sz w:val="20"/>
                <w:szCs w:val="20"/>
              </w:rPr>
              <w:t xml:space="preserve"> r. w Warszawie pomiędzy: Uniwersytetem Warszawskim z siedzibą w </w:t>
            </w:r>
            <w:r w:rsidR="005913CA">
              <w:rPr>
                <w:rFonts w:asciiTheme="minorHAnsi" w:eastAsia="Calibri" w:hAnsiTheme="minorHAnsi" w:cstheme="minorHAnsi"/>
                <w:color w:val="000000"/>
                <w:sz w:val="20"/>
                <w:szCs w:val="20"/>
              </w:rPr>
              <w:t xml:space="preserve">Warszawie </w:t>
            </w:r>
            <w:r w:rsidRPr="008B1C7A">
              <w:rPr>
                <w:rFonts w:asciiTheme="minorHAnsi" w:eastAsia="Calibri" w:hAnsiTheme="minorHAnsi" w:cstheme="minorHAnsi"/>
                <w:color w:val="000000"/>
                <w:sz w:val="20"/>
                <w:szCs w:val="20"/>
              </w:rPr>
              <w:t>przy ul. Krakowskie Przedmieście 26/28, 00 - 927 Warszawa, NIP 525-001-12-66,  REGON 000001258, zwanym w dalszej części umowy „Zamawiającym” reprezentowanym przez</w:t>
            </w:r>
            <w:bookmarkStart w:id="1" w:name="_Hlk56598196"/>
            <w:r w:rsidR="00990925">
              <w:rPr>
                <w:rFonts w:asciiTheme="minorHAnsi" w:eastAsia="Calibri" w:hAnsiTheme="minorHAnsi" w:cstheme="minorHAnsi"/>
                <w:color w:val="000000"/>
                <w:sz w:val="20"/>
                <w:szCs w:val="20"/>
              </w:rPr>
              <w:t xml:space="preserve"> </w:t>
            </w:r>
            <w:r w:rsidR="00654EEB">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themeColor="text1"/>
                <w:sz w:val="20"/>
                <w:szCs w:val="20"/>
              </w:rPr>
              <w:t xml:space="preserve">, na podstawie pełnomocnictwa </w:t>
            </w:r>
            <w:r w:rsidR="00786398" w:rsidRPr="008B1C7A">
              <w:rPr>
                <w:rFonts w:asciiTheme="minorHAnsi" w:eastAsia="Calibri" w:hAnsiTheme="minorHAnsi" w:cstheme="minorHAnsi"/>
                <w:color w:val="000000"/>
                <w:sz w:val="20"/>
                <w:szCs w:val="20"/>
              </w:rPr>
              <w:t xml:space="preserve">Rektora nr </w:t>
            </w:r>
            <w:r w:rsidR="00654EEB">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sz w:val="20"/>
                <w:szCs w:val="20"/>
              </w:rPr>
              <w:t xml:space="preserve"> z dnia </w:t>
            </w:r>
            <w:r w:rsidR="00654EEB">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sz w:val="20"/>
                <w:szCs w:val="20"/>
              </w:rPr>
              <w:t xml:space="preserve"> r.</w:t>
            </w:r>
            <w:bookmarkEnd w:id="1"/>
            <w:r w:rsidRPr="008B1C7A">
              <w:rPr>
                <w:rFonts w:asciiTheme="minorHAnsi" w:eastAsia="Calibri" w:hAnsiTheme="minorHAnsi" w:cstheme="minorHAnsi"/>
                <w:color w:val="000000"/>
                <w:sz w:val="20"/>
                <w:szCs w:val="20"/>
              </w:rPr>
              <w:t xml:space="preserve">, a </w:t>
            </w:r>
          </w:p>
          <w:p w14:paraId="77D0D14F" w14:textId="77777777" w:rsidR="003A1367" w:rsidRDefault="003A1367">
            <w:pPr>
              <w:spacing w:line="276" w:lineRule="auto"/>
              <w:jc w:val="both"/>
              <w:rPr>
                <w:rFonts w:asciiTheme="minorHAnsi" w:eastAsia="Calibri" w:hAnsiTheme="minorHAnsi" w:cstheme="minorHAnsi"/>
                <w:color w:val="000000"/>
                <w:sz w:val="20"/>
                <w:szCs w:val="20"/>
              </w:rPr>
            </w:pPr>
          </w:p>
          <w:p w14:paraId="20FABCEF" w14:textId="77777777"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a </w:t>
            </w:r>
          </w:p>
          <w:p w14:paraId="4E2EF2C4" w14:textId="77777777" w:rsidR="003A1367" w:rsidRDefault="003A1367">
            <w:pPr>
              <w:spacing w:line="276" w:lineRule="auto"/>
              <w:jc w:val="both"/>
              <w:rPr>
                <w:rFonts w:asciiTheme="minorHAnsi" w:eastAsia="Calibri" w:hAnsiTheme="minorHAnsi" w:cstheme="minorHAnsi"/>
                <w:color w:val="000000"/>
                <w:sz w:val="20"/>
                <w:szCs w:val="20"/>
              </w:rPr>
            </w:pPr>
          </w:p>
          <w:p w14:paraId="7A243027" w14:textId="77777777" w:rsidR="00DD3698" w:rsidRPr="00926A67" w:rsidRDefault="00E52FEB">
            <w:pPr>
              <w:spacing w:line="276" w:lineRule="auto"/>
              <w:jc w:val="both"/>
              <w:rPr>
                <w:rFonts w:asciiTheme="minorHAnsi" w:eastAsia="Calibri" w:hAnsiTheme="minorHAnsi" w:cstheme="minorHAnsi"/>
                <w:color w:val="000000"/>
                <w:sz w:val="20"/>
                <w:szCs w:val="20"/>
              </w:rPr>
            </w:pPr>
            <w:r w:rsidRPr="00926A67">
              <w:rPr>
                <w:rFonts w:asciiTheme="minorHAnsi" w:eastAsia="Calibri" w:hAnsiTheme="minorHAnsi" w:cstheme="minorHAnsi"/>
                <w:color w:val="000000"/>
                <w:sz w:val="20"/>
                <w:szCs w:val="20"/>
              </w:rPr>
              <w:t>…………………………</w:t>
            </w:r>
            <w:r w:rsidR="003A1367" w:rsidRPr="00926A67">
              <w:rPr>
                <w:rFonts w:asciiTheme="minorHAnsi" w:eastAsia="Calibri" w:hAnsiTheme="minorHAnsi" w:cstheme="minorHAnsi"/>
                <w:color w:val="000000"/>
                <w:sz w:val="20"/>
                <w:szCs w:val="20"/>
              </w:rPr>
              <w:t>,</w:t>
            </w:r>
          </w:p>
          <w:p w14:paraId="286A9274" w14:textId="79E073A4" w:rsidR="00786398" w:rsidRPr="008B1C7A"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 Numer</w:t>
            </w:r>
            <w:r w:rsidR="00215E08">
              <w:rPr>
                <w:rFonts w:asciiTheme="minorHAnsi" w:eastAsia="Calibri" w:hAnsiTheme="minorHAnsi" w:cstheme="minorHAnsi"/>
                <w:color w:val="000000"/>
                <w:sz w:val="20"/>
                <w:szCs w:val="20"/>
              </w:rPr>
              <w:t xml:space="preserve"> </w:t>
            </w:r>
            <w:r w:rsidRPr="008B1C7A">
              <w:rPr>
                <w:rFonts w:asciiTheme="minorHAnsi" w:eastAsia="Calibri" w:hAnsiTheme="minorHAnsi" w:cstheme="minorHAnsi"/>
                <w:color w:val="000000"/>
                <w:sz w:val="20"/>
                <w:szCs w:val="20"/>
              </w:rPr>
              <w:t xml:space="preserve">wpisu/ rejestru </w:t>
            </w:r>
            <w:r w:rsidR="00E52FEB">
              <w:rPr>
                <w:rFonts w:asciiTheme="minorHAnsi" w:eastAsia="Calibri" w:hAnsiTheme="minorHAnsi" w:cstheme="minorHAnsi"/>
                <w:color w:val="000000"/>
                <w:sz w:val="20"/>
                <w:szCs w:val="20"/>
              </w:rPr>
              <w:t>…………</w:t>
            </w:r>
            <w:r w:rsidR="000D5A7C">
              <w:rPr>
                <w:rFonts w:asciiTheme="minorHAnsi" w:eastAsia="Calibri" w:hAnsiTheme="minorHAnsi" w:cstheme="minorHAnsi"/>
                <w:color w:val="000000"/>
                <w:sz w:val="20"/>
                <w:szCs w:val="20"/>
              </w:rPr>
              <w:t xml:space="preserve">, </w:t>
            </w:r>
            <w:r w:rsidR="00991C54">
              <w:rPr>
                <w:rFonts w:asciiTheme="minorHAnsi" w:eastAsia="Calibri" w:hAnsiTheme="minorHAnsi" w:cstheme="minorHAnsi"/>
                <w:color w:val="000000"/>
                <w:sz w:val="20"/>
                <w:szCs w:val="20"/>
              </w:rPr>
              <w:t xml:space="preserve">stanowiący </w:t>
            </w:r>
            <w:r w:rsidR="00991C54" w:rsidRPr="00937860">
              <w:rPr>
                <w:rFonts w:asciiTheme="minorHAnsi" w:eastAsia="Calibri" w:hAnsiTheme="minorHAnsi" w:cstheme="minorHAnsi"/>
                <w:b/>
                <w:color w:val="000000"/>
                <w:sz w:val="20"/>
                <w:szCs w:val="20"/>
              </w:rPr>
              <w:t>załącznik nr 1</w:t>
            </w:r>
            <w:r w:rsidR="00991C54">
              <w:rPr>
                <w:rFonts w:asciiTheme="minorHAnsi" w:eastAsia="Calibri" w:hAnsiTheme="minorHAnsi" w:cstheme="minorHAnsi"/>
                <w:color w:val="000000"/>
                <w:sz w:val="20"/>
                <w:szCs w:val="20"/>
              </w:rPr>
              <w:t xml:space="preserve"> do Umowy, </w:t>
            </w:r>
            <w:r w:rsidR="000D5A7C" w:rsidRPr="008B1C7A">
              <w:rPr>
                <w:rFonts w:asciiTheme="minorHAnsi" w:eastAsia="Calibri" w:hAnsiTheme="minorHAnsi" w:cstheme="minorHAnsi"/>
                <w:color w:val="000000"/>
                <w:sz w:val="20"/>
                <w:szCs w:val="20"/>
              </w:rPr>
              <w:t xml:space="preserve">zwanym dalej „Wykonawcą” </w:t>
            </w:r>
            <w:r w:rsidR="005913CA">
              <w:rPr>
                <w:rFonts w:asciiTheme="minorHAnsi" w:eastAsia="Calibri" w:hAnsiTheme="minorHAnsi" w:cstheme="minorHAnsi"/>
                <w:color w:val="000000"/>
                <w:sz w:val="20"/>
                <w:szCs w:val="20"/>
              </w:rPr>
              <w:t>zgodnie z</w:t>
            </w:r>
            <w:r w:rsidRPr="008B1C7A">
              <w:rPr>
                <w:rFonts w:asciiTheme="minorHAnsi" w:eastAsia="Calibri" w:hAnsiTheme="minorHAnsi" w:cstheme="minorHAnsi"/>
                <w:color w:val="000000"/>
                <w:sz w:val="20"/>
                <w:szCs w:val="20"/>
              </w:rPr>
              <w:t xml:space="preserve"> </w:t>
            </w:r>
            <w:r w:rsidR="008A5343" w:rsidRPr="002B63A9">
              <w:rPr>
                <w:rFonts w:asciiTheme="minorHAnsi" w:hAnsiTheme="minorHAnsi"/>
                <w:sz w:val="20"/>
                <w:szCs w:val="20"/>
              </w:rPr>
              <w:t>art. 275 pkt 1 ustawy z dnia 11 września 2019 r. Prawo zamówień publiczny</w:t>
            </w:r>
            <w:r w:rsidR="008A5343">
              <w:rPr>
                <w:rFonts w:asciiTheme="minorHAnsi" w:hAnsiTheme="minorHAnsi"/>
                <w:sz w:val="20"/>
                <w:szCs w:val="20"/>
              </w:rPr>
              <w:t>ch (Dz.U. z 2021 r., poz. 1129</w:t>
            </w:r>
            <w:r w:rsidR="00DF5F0A">
              <w:rPr>
                <w:rFonts w:asciiTheme="minorHAnsi" w:hAnsiTheme="minorHAnsi"/>
                <w:sz w:val="20"/>
                <w:szCs w:val="20"/>
              </w:rPr>
              <w:t xml:space="preserve"> z </w:t>
            </w:r>
            <w:proofErr w:type="spellStart"/>
            <w:r w:rsidR="00DF5F0A">
              <w:rPr>
                <w:rFonts w:asciiTheme="minorHAnsi" w:hAnsiTheme="minorHAnsi"/>
                <w:sz w:val="20"/>
                <w:szCs w:val="20"/>
              </w:rPr>
              <w:t>późn</w:t>
            </w:r>
            <w:proofErr w:type="spellEnd"/>
            <w:r w:rsidR="00DF5F0A">
              <w:rPr>
                <w:rFonts w:asciiTheme="minorHAnsi" w:hAnsiTheme="minorHAnsi"/>
                <w:sz w:val="20"/>
                <w:szCs w:val="20"/>
              </w:rPr>
              <w:t>. zm.</w:t>
            </w:r>
            <w:r w:rsidR="008A5343">
              <w:rPr>
                <w:rFonts w:asciiTheme="minorHAnsi" w:hAnsiTheme="minorHAnsi"/>
                <w:sz w:val="20"/>
                <w:szCs w:val="20"/>
              </w:rPr>
              <w:t>)</w:t>
            </w:r>
          </w:p>
          <w:p w14:paraId="1B81362C" w14:textId="77777777" w:rsidR="003A1367" w:rsidRDefault="007863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r</w:t>
            </w:r>
            <w:r w:rsidR="004B30EB" w:rsidRPr="008B1C7A">
              <w:rPr>
                <w:rFonts w:asciiTheme="minorHAnsi" w:eastAsia="Calibri" w:hAnsiTheme="minorHAnsi" w:cstheme="minorHAnsi"/>
                <w:color w:val="000000"/>
                <w:sz w:val="20"/>
                <w:szCs w:val="20"/>
              </w:rPr>
              <w:t xml:space="preserve">eprezentowanym przez </w:t>
            </w:r>
          </w:p>
          <w:p w14:paraId="4707FB25" w14:textId="77777777" w:rsidR="00DD3698" w:rsidRPr="008B1C7A"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w:t>
            </w:r>
          </w:p>
          <w:p w14:paraId="183A8705" w14:textId="77777777" w:rsidR="004B30EB"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została zawarta umowa następującej treści:</w:t>
            </w:r>
          </w:p>
        </w:tc>
      </w:tr>
      <w:tr w:rsidR="00AF2ECE" w:rsidRPr="009714EB" w14:paraId="519B6D2B" w14:textId="77777777" w:rsidTr="000D5A7C">
        <w:tc>
          <w:tcPr>
            <w:tcW w:w="4390" w:type="dxa"/>
          </w:tcPr>
          <w:p w14:paraId="6654EAC1" w14:textId="77777777" w:rsidR="004B30EB" w:rsidRPr="009714EB" w:rsidRDefault="00967DCB"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w:t>
            </w:r>
          </w:p>
        </w:tc>
        <w:tc>
          <w:tcPr>
            <w:tcW w:w="4672" w:type="dxa"/>
          </w:tcPr>
          <w:p w14:paraId="62BEED1D"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w:t>
            </w:r>
          </w:p>
        </w:tc>
      </w:tr>
      <w:tr w:rsidR="00AF2ECE" w:rsidRPr="009714EB" w14:paraId="30A9FFED" w14:textId="77777777" w:rsidTr="000D5A7C">
        <w:tc>
          <w:tcPr>
            <w:tcW w:w="4390" w:type="dxa"/>
          </w:tcPr>
          <w:p w14:paraId="52B7D938" w14:textId="77777777" w:rsidR="004B30EB" w:rsidRPr="009714EB" w:rsidRDefault="002F184C"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Subject</w:t>
            </w:r>
            <w:proofErr w:type="spellEnd"/>
            <w:r w:rsidRPr="009714EB">
              <w:rPr>
                <w:rFonts w:asciiTheme="minorHAnsi" w:eastAsia="Calibri" w:hAnsiTheme="minorHAnsi" w:cstheme="minorHAnsi"/>
                <w:b/>
                <w:color w:val="000000"/>
                <w:sz w:val="20"/>
                <w:szCs w:val="20"/>
              </w:rPr>
              <w:t xml:space="preserve"> ot the Agreement</w:t>
            </w:r>
          </w:p>
        </w:tc>
        <w:tc>
          <w:tcPr>
            <w:tcW w:w="4672" w:type="dxa"/>
          </w:tcPr>
          <w:p w14:paraId="721527EF"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Przedmiot umowy</w:t>
            </w:r>
          </w:p>
        </w:tc>
      </w:tr>
      <w:tr w:rsidR="00AF2ECE" w:rsidRPr="009714EB" w14:paraId="3DF0542C" w14:textId="77777777" w:rsidTr="000D5A7C">
        <w:tc>
          <w:tcPr>
            <w:tcW w:w="4390" w:type="dxa"/>
          </w:tcPr>
          <w:p w14:paraId="04CBE392" w14:textId="430D6D38" w:rsidR="004B30EB" w:rsidRPr="0012144B" w:rsidRDefault="002F184C">
            <w:pPr>
              <w:widowControl w:val="0"/>
              <w:numPr>
                <w:ilvl w:val="0"/>
                <w:numId w:val="1"/>
              </w:numPr>
              <w:adjustRightInd w:val="0"/>
              <w:spacing w:line="276" w:lineRule="auto"/>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 xml:space="preserve">The subject of the agreement is </w:t>
            </w:r>
            <w:bookmarkStart w:id="2" w:name="_Hlk56599179"/>
            <w:r w:rsidR="007B452B" w:rsidRPr="0012144B">
              <w:rPr>
                <w:rFonts w:asciiTheme="minorHAnsi" w:eastAsia="Calibri" w:hAnsiTheme="minorHAnsi" w:cstheme="minorHAnsi"/>
                <w:bCs/>
                <w:color w:val="000000"/>
                <w:sz w:val="20"/>
                <w:szCs w:val="20"/>
                <w:lang w:val="en-US"/>
              </w:rPr>
              <w:t xml:space="preserve">recruitment of respondents to the </w:t>
            </w:r>
            <w:r w:rsidRPr="0012144B">
              <w:rPr>
                <w:rFonts w:asciiTheme="minorHAnsi" w:eastAsia="Calibri" w:hAnsiTheme="minorHAnsi" w:cstheme="minorHAnsi"/>
                <w:bCs/>
                <w:color w:val="000000"/>
                <w:sz w:val="20"/>
                <w:szCs w:val="20"/>
                <w:lang w:val="en-US"/>
              </w:rPr>
              <w:t xml:space="preserve">qualitative </w:t>
            </w:r>
            <w:r w:rsidR="00564244" w:rsidRPr="0012144B">
              <w:rPr>
                <w:rFonts w:asciiTheme="minorHAnsi" w:eastAsia="Calibri" w:hAnsiTheme="minorHAnsi" w:cstheme="minorHAnsi"/>
                <w:bCs/>
                <w:color w:val="000000"/>
                <w:sz w:val="20"/>
                <w:szCs w:val="20"/>
                <w:lang w:val="en-US"/>
              </w:rPr>
              <w:t>research</w:t>
            </w:r>
            <w:r w:rsidR="008052A7" w:rsidRPr="0012144B">
              <w:rPr>
                <w:rFonts w:asciiTheme="minorHAnsi" w:eastAsia="Calibri" w:hAnsiTheme="minorHAnsi" w:cstheme="minorHAnsi"/>
                <w:bCs/>
                <w:color w:val="000000"/>
                <w:sz w:val="20"/>
                <w:szCs w:val="20"/>
                <w:lang w:val="en-US"/>
              </w:rPr>
              <w:t xml:space="preserve">(online FGI) concerning </w:t>
            </w:r>
            <w:r w:rsidR="00AD470A" w:rsidRPr="0012144B">
              <w:rPr>
                <w:rFonts w:asciiTheme="minorHAnsi" w:eastAsia="Calibri" w:hAnsiTheme="minorHAnsi" w:cstheme="minorHAnsi"/>
                <w:bCs/>
                <w:color w:val="000000"/>
                <w:sz w:val="20"/>
                <w:szCs w:val="20"/>
                <w:lang w:val="en-US"/>
              </w:rPr>
              <w:t>the use of various sources of protein as a dairy replacement</w:t>
            </w:r>
            <w:r w:rsidR="004A0F60" w:rsidRPr="0012144B">
              <w:rPr>
                <w:rFonts w:asciiTheme="minorHAnsi" w:eastAsia="Calibri" w:hAnsiTheme="minorHAnsi" w:cstheme="minorHAnsi"/>
                <w:bCs/>
                <w:color w:val="000000"/>
                <w:sz w:val="20"/>
                <w:szCs w:val="20"/>
                <w:lang w:val="en-US"/>
              </w:rPr>
              <w:t xml:space="preserve"> </w:t>
            </w:r>
            <w:r w:rsidRPr="0012144B">
              <w:rPr>
                <w:rFonts w:asciiTheme="minorHAnsi" w:eastAsia="Calibri" w:hAnsiTheme="minorHAnsi" w:cstheme="minorHAnsi"/>
                <w:bCs/>
                <w:color w:val="000000"/>
                <w:sz w:val="20"/>
                <w:szCs w:val="20"/>
                <w:lang w:val="en-US"/>
              </w:rPr>
              <w:t>and providing the</w:t>
            </w:r>
            <w:r w:rsidR="004A0F60"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color w:val="000000"/>
                <w:sz w:val="20"/>
                <w:szCs w:val="20"/>
                <w:lang w:val="en-US"/>
              </w:rPr>
              <w:t>Contracting authority</w:t>
            </w:r>
            <w:r w:rsidR="004A0F60" w:rsidRPr="0012144B">
              <w:rPr>
                <w:rFonts w:asciiTheme="minorHAnsi" w:eastAsia="Calibri" w:hAnsiTheme="minorHAnsi" w:cstheme="minorHAnsi"/>
                <w:color w:val="000000"/>
                <w:sz w:val="20"/>
                <w:szCs w:val="20"/>
                <w:lang w:val="en-US"/>
              </w:rPr>
              <w:t xml:space="preserve"> </w:t>
            </w:r>
            <w:r w:rsidR="007B452B" w:rsidRPr="0012144B">
              <w:rPr>
                <w:rFonts w:asciiTheme="minorHAnsi" w:eastAsia="Calibri" w:hAnsiTheme="minorHAnsi" w:cstheme="minorHAnsi"/>
                <w:bCs/>
                <w:color w:val="000000"/>
                <w:sz w:val="20"/>
                <w:szCs w:val="20"/>
                <w:lang w:val="en-US"/>
              </w:rPr>
              <w:t xml:space="preserve">with </w:t>
            </w:r>
            <w:r w:rsidRPr="0012144B">
              <w:rPr>
                <w:rFonts w:asciiTheme="minorHAnsi" w:eastAsia="Calibri" w:hAnsiTheme="minorHAnsi" w:cstheme="minorHAnsi"/>
                <w:bCs/>
                <w:color w:val="000000"/>
                <w:sz w:val="20"/>
                <w:szCs w:val="20"/>
                <w:lang w:val="en-US"/>
              </w:rPr>
              <w:t xml:space="preserve"> transcriptions</w:t>
            </w:r>
            <w:r w:rsidR="00AD470A" w:rsidRPr="0012144B">
              <w:rPr>
                <w:rFonts w:asciiTheme="minorHAnsi" w:eastAsia="Calibri" w:hAnsiTheme="minorHAnsi" w:cstheme="minorHAnsi"/>
                <w:bCs/>
                <w:color w:val="000000"/>
                <w:sz w:val="20"/>
                <w:szCs w:val="20"/>
                <w:lang w:val="en-US"/>
              </w:rPr>
              <w:t xml:space="preserve"> in German</w:t>
            </w:r>
            <w:r w:rsidR="00AC6B9A" w:rsidRPr="0012144B">
              <w:rPr>
                <w:rFonts w:asciiTheme="minorHAnsi" w:eastAsia="Calibri" w:hAnsiTheme="minorHAnsi" w:cstheme="minorHAnsi"/>
                <w:bCs/>
                <w:color w:val="000000"/>
                <w:sz w:val="20"/>
                <w:szCs w:val="20"/>
                <w:lang w:val="en-US"/>
              </w:rPr>
              <w:t xml:space="preserve"> and English</w:t>
            </w:r>
            <w:r w:rsidR="00AD470A" w:rsidRPr="0012144B">
              <w:rPr>
                <w:rFonts w:asciiTheme="minorHAnsi" w:eastAsia="Calibri" w:hAnsiTheme="minorHAnsi" w:cstheme="minorHAnsi"/>
                <w:bCs/>
                <w:color w:val="000000"/>
                <w:sz w:val="20"/>
                <w:szCs w:val="20"/>
                <w:lang w:val="en-US"/>
              </w:rPr>
              <w:t xml:space="preserve"> </w:t>
            </w:r>
            <w:r w:rsidR="007B452B" w:rsidRPr="0012144B">
              <w:rPr>
                <w:rFonts w:asciiTheme="minorHAnsi" w:eastAsia="Calibri" w:hAnsiTheme="minorHAnsi" w:cstheme="minorHAnsi"/>
                <w:bCs/>
                <w:color w:val="000000"/>
                <w:sz w:val="20"/>
                <w:szCs w:val="20"/>
                <w:lang w:val="en-US"/>
              </w:rPr>
              <w:t>c</w:t>
            </w:r>
            <w:r w:rsidRPr="0012144B">
              <w:rPr>
                <w:rFonts w:asciiTheme="minorHAnsi" w:eastAsia="Calibri" w:hAnsiTheme="minorHAnsi" w:cstheme="minorHAnsi"/>
                <w:bCs/>
                <w:color w:val="000000"/>
                <w:sz w:val="20"/>
                <w:szCs w:val="20"/>
                <w:lang w:val="en-US"/>
              </w:rPr>
              <w:t>alled “</w:t>
            </w:r>
            <w:r w:rsidR="007B2DC6" w:rsidRPr="0012144B">
              <w:rPr>
                <w:rFonts w:asciiTheme="minorHAnsi" w:eastAsia="Calibri" w:hAnsiTheme="minorHAnsi" w:cstheme="minorHAnsi"/>
                <w:bCs/>
                <w:color w:val="000000"/>
                <w:sz w:val="20"/>
                <w:szCs w:val="20"/>
                <w:lang w:val="en-US"/>
              </w:rPr>
              <w:t>Research</w:t>
            </w:r>
            <w:r w:rsidRPr="0012144B">
              <w:rPr>
                <w:rFonts w:asciiTheme="minorHAnsi" w:eastAsia="Calibri" w:hAnsiTheme="minorHAnsi" w:cstheme="minorHAnsi"/>
                <w:bCs/>
                <w:color w:val="000000"/>
                <w:sz w:val="20"/>
                <w:szCs w:val="20"/>
                <w:lang w:val="en-US"/>
              </w:rPr>
              <w:t>” or “</w:t>
            </w:r>
            <w:r w:rsidR="007B2DC6" w:rsidRPr="0012144B">
              <w:rPr>
                <w:rFonts w:asciiTheme="minorHAnsi" w:eastAsia="Calibri" w:hAnsiTheme="minorHAnsi" w:cstheme="minorHAnsi"/>
                <w:bCs/>
                <w:color w:val="000000"/>
                <w:sz w:val="20"/>
                <w:szCs w:val="20"/>
                <w:lang w:val="en-US"/>
              </w:rPr>
              <w:t>Research Service</w:t>
            </w:r>
            <w:r w:rsidRPr="0012144B">
              <w:rPr>
                <w:rFonts w:asciiTheme="minorHAnsi" w:eastAsia="Calibri" w:hAnsiTheme="minorHAnsi" w:cstheme="minorHAnsi"/>
                <w:bCs/>
                <w:color w:val="000000"/>
                <w:sz w:val="20"/>
                <w:szCs w:val="20"/>
                <w:lang w:val="en-US"/>
              </w:rPr>
              <w:t>”</w:t>
            </w:r>
            <w:bookmarkEnd w:id="2"/>
            <w:r w:rsidRPr="0012144B">
              <w:rPr>
                <w:rFonts w:asciiTheme="minorHAnsi" w:eastAsia="Calibri" w:hAnsiTheme="minorHAnsi" w:cstheme="minorHAnsi"/>
                <w:bCs/>
                <w:color w:val="000000"/>
                <w:sz w:val="20"/>
                <w:szCs w:val="20"/>
                <w:lang w:val="en-US"/>
              </w:rPr>
              <w:t>.</w:t>
            </w:r>
          </w:p>
        </w:tc>
        <w:tc>
          <w:tcPr>
            <w:tcW w:w="4672" w:type="dxa"/>
          </w:tcPr>
          <w:p w14:paraId="1CE5FB8F" w14:textId="631D245B" w:rsidR="004B30EB" w:rsidRPr="0012144B" w:rsidRDefault="004B30EB" w:rsidP="00D313A0">
            <w:pPr>
              <w:pStyle w:val="Akapitzlist"/>
              <w:widowControl w:val="0"/>
              <w:numPr>
                <w:ilvl w:val="0"/>
                <w:numId w:val="33"/>
              </w:numPr>
              <w:adjustRightInd w:val="0"/>
              <w:spacing w:after="0"/>
              <w:jc w:val="both"/>
              <w:textAlignment w:val="baseline"/>
              <w:outlineLvl w:val="0"/>
              <w:rPr>
                <w:rFonts w:asciiTheme="minorHAnsi" w:eastAsia="Calibri" w:hAnsiTheme="minorHAnsi" w:cstheme="minorHAnsi"/>
                <w:bCs/>
                <w:color w:val="000000"/>
                <w:sz w:val="20"/>
                <w:szCs w:val="20"/>
                <w:u w:val="single"/>
              </w:rPr>
            </w:pPr>
            <w:r w:rsidRPr="0012144B">
              <w:rPr>
                <w:rFonts w:asciiTheme="minorHAnsi" w:eastAsia="Calibri" w:hAnsiTheme="minorHAnsi" w:cstheme="minorHAnsi"/>
                <w:bCs/>
                <w:color w:val="000000"/>
                <w:sz w:val="20"/>
                <w:szCs w:val="20"/>
              </w:rPr>
              <w:t xml:space="preserve">Przedmiotem umowy jest </w:t>
            </w:r>
            <w:bookmarkStart w:id="3" w:name="_Hlk56598244"/>
            <w:r w:rsidR="00750988" w:rsidRPr="0012144B">
              <w:rPr>
                <w:rFonts w:asciiTheme="minorHAnsi" w:eastAsia="Calibri" w:hAnsiTheme="minorHAnsi" w:cstheme="minorHAnsi"/>
                <w:bCs/>
                <w:color w:val="000000"/>
                <w:sz w:val="20"/>
                <w:szCs w:val="20"/>
              </w:rPr>
              <w:t xml:space="preserve">rekrutacja respondentów </w:t>
            </w:r>
            <w:r w:rsidR="00C707BB" w:rsidRPr="0012144B">
              <w:rPr>
                <w:rFonts w:asciiTheme="minorHAnsi" w:eastAsia="Calibri" w:hAnsiTheme="minorHAnsi" w:cstheme="minorHAnsi"/>
                <w:bCs/>
                <w:color w:val="000000"/>
                <w:sz w:val="20"/>
                <w:szCs w:val="20"/>
              </w:rPr>
              <w:t>do badania</w:t>
            </w:r>
            <w:r w:rsidRPr="0012144B">
              <w:rPr>
                <w:rFonts w:asciiTheme="minorHAnsi" w:eastAsia="Calibri" w:hAnsiTheme="minorHAnsi" w:cstheme="minorHAnsi"/>
                <w:bCs/>
                <w:color w:val="000000"/>
                <w:sz w:val="20"/>
                <w:szCs w:val="20"/>
              </w:rPr>
              <w:t xml:space="preserve"> jakościowego</w:t>
            </w:r>
            <w:r w:rsidR="00C707BB" w:rsidRPr="0012144B">
              <w:rPr>
                <w:rFonts w:asciiTheme="minorHAnsi" w:eastAsia="Calibri" w:hAnsiTheme="minorHAnsi" w:cstheme="minorHAnsi"/>
                <w:bCs/>
                <w:color w:val="000000"/>
                <w:sz w:val="20"/>
                <w:szCs w:val="20"/>
              </w:rPr>
              <w:t xml:space="preserve"> </w:t>
            </w:r>
            <w:r w:rsidR="00926A67" w:rsidRPr="0012144B">
              <w:rPr>
                <w:rFonts w:asciiTheme="minorHAnsi" w:eastAsia="Calibri" w:hAnsiTheme="minorHAnsi" w:cstheme="minorHAnsi"/>
                <w:bCs/>
                <w:color w:val="000000"/>
                <w:sz w:val="20"/>
                <w:szCs w:val="20"/>
              </w:rPr>
              <w:t>(F</w:t>
            </w:r>
            <w:r w:rsidR="008052A7" w:rsidRPr="0012144B">
              <w:rPr>
                <w:rFonts w:asciiTheme="minorHAnsi" w:eastAsia="Calibri" w:hAnsiTheme="minorHAnsi" w:cstheme="minorHAnsi"/>
                <w:bCs/>
                <w:color w:val="000000"/>
                <w:sz w:val="20"/>
                <w:szCs w:val="20"/>
              </w:rPr>
              <w:t>GI</w:t>
            </w:r>
            <w:r w:rsidR="00926A67" w:rsidRPr="0012144B">
              <w:rPr>
                <w:rFonts w:asciiTheme="minorHAnsi" w:eastAsia="Calibri" w:hAnsiTheme="minorHAnsi" w:cstheme="minorHAnsi"/>
                <w:bCs/>
                <w:color w:val="000000"/>
                <w:sz w:val="20"/>
                <w:szCs w:val="20"/>
              </w:rPr>
              <w:t xml:space="preserve"> online</w:t>
            </w:r>
            <w:r w:rsidR="008052A7" w:rsidRPr="0012144B">
              <w:rPr>
                <w:rFonts w:asciiTheme="minorHAnsi" w:eastAsia="Calibri" w:hAnsiTheme="minorHAnsi" w:cstheme="minorHAnsi"/>
                <w:bCs/>
                <w:color w:val="000000"/>
                <w:sz w:val="20"/>
                <w:szCs w:val="20"/>
              </w:rPr>
              <w:t xml:space="preserve">) dotyczącego </w:t>
            </w:r>
            <w:r w:rsidR="00926A67" w:rsidRPr="0012144B">
              <w:rPr>
                <w:rFonts w:asciiTheme="minorHAnsi" w:eastAsia="Calibri" w:hAnsiTheme="minorHAnsi" w:cstheme="minorHAnsi"/>
                <w:bCs/>
                <w:color w:val="000000"/>
                <w:sz w:val="20"/>
                <w:szCs w:val="20"/>
              </w:rPr>
              <w:t xml:space="preserve">wykorzystania różnych źródeł białka jako zastępnika nabiału odzwierzęcego </w:t>
            </w:r>
            <w:r w:rsidR="00750988" w:rsidRPr="0012144B">
              <w:rPr>
                <w:rFonts w:asciiTheme="minorHAnsi" w:eastAsia="Calibri" w:hAnsiTheme="minorHAnsi" w:cstheme="minorHAnsi"/>
                <w:bCs/>
                <w:color w:val="000000"/>
                <w:sz w:val="20"/>
                <w:szCs w:val="20"/>
              </w:rPr>
              <w:t xml:space="preserve">oraz </w:t>
            </w:r>
            <w:r w:rsidRPr="0012144B">
              <w:rPr>
                <w:rFonts w:asciiTheme="minorHAnsi" w:eastAsia="Calibri" w:hAnsiTheme="minorHAnsi" w:cstheme="minorHAnsi"/>
                <w:bCs/>
                <w:color w:val="000000"/>
                <w:sz w:val="20"/>
                <w:szCs w:val="20"/>
              </w:rPr>
              <w:t xml:space="preserve">dostarczenie Zamawiającemu wyników w postaci transkrypcji </w:t>
            </w:r>
            <w:r w:rsidR="00C707BB" w:rsidRPr="0012144B">
              <w:rPr>
                <w:rFonts w:asciiTheme="minorHAnsi" w:eastAsia="Calibri" w:hAnsiTheme="minorHAnsi" w:cstheme="minorHAnsi"/>
                <w:bCs/>
                <w:color w:val="000000"/>
                <w:sz w:val="20"/>
                <w:szCs w:val="20"/>
              </w:rPr>
              <w:t>wywiadów w</w:t>
            </w:r>
            <w:r w:rsidR="00926A67" w:rsidRPr="0012144B">
              <w:rPr>
                <w:rFonts w:asciiTheme="minorHAnsi" w:eastAsia="Calibri" w:hAnsiTheme="minorHAnsi" w:cstheme="minorHAnsi"/>
                <w:bCs/>
                <w:color w:val="000000"/>
                <w:sz w:val="20"/>
                <w:szCs w:val="20"/>
              </w:rPr>
              <w:t xml:space="preserve"> </w:t>
            </w:r>
            <w:r w:rsidR="00926A67" w:rsidRPr="005C4520">
              <w:rPr>
                <w:rFonts w:asciiTheme="minorHAnsi" w:eastAsia="Calibri" w:hAnsiTheme="minorHAnsi" w:cstheme="minorHAnsi"/>
                <w:bCs/>
                <w:color w:val="000000" w:themeColor="text1"/>
                <w:sz w:val="20"/>
                <w:szCs w:val="20"/>
              </w:rPr>
              <w:t>języku niemieckim</w:t>
            </w:r>
            <w:r w:rsidR="00AC6B9A" w:rsidRPr="005C4520">
              <w:rPr>
                <w:rFonts w:asciiTheme="minorHAnsi" w:eastAsia="Calibri" w:hAnsiTheme="minorHAnsi" w:cstheme="minorHAnsi"/>
                <w:bCs/>
                <w:color w:val="000000" w:themeColor="text1"/>
                <w:sz w:val="20"/>
                <w:szCs w:val="20"/>
              </w:rPr>
              <w:t xml:space="preserve"> oraz angielskim</w:t>
            </w:r>
            <w:r w:rsidRPr="005C4520">
              <w:rPr>
                <w:rFonts w:asciiTheme="minorHAnsi" w:eastAsia="Calibri" w:hAnsiTheme="minorHAnsi" w:cstheme="minorHAnsi"/>
                <w:bCs/>
                <w:color w:val="000000" w:themeColor="text1"/>
                <w:sz w:val="20"/>
                <w:szCs w:val="20"/>
              </w:rPr>
              <w:t xml:space="preserve"> zwanych dalej „bada</w:t>
            </w:r>
            <w:r w:rsidRPr="0012144B">
              <w:rPr>
                <w:rFonts w:asciiTheme="minorHAnsi" w:eastAsia="Calibri" w:hAnsiTheme="minorHAnsi" w:cstheme="minorHAnsi"/>
                <w:bCs/>
                <w:color w:val="000000"/>
                <w:sz w:val="20"/>
                <w:szCs w:val="20"/>
              </w:rPr>
              <w:t>niami</w:t>
            </w:r>
            <w:r w:rsidRPr="0012144B">
              <w:rPr>
                <w:rFonts w:asciiTheme="minorHAnsi" w:eastAsia="Calibri" w:hAnsiTheme="minorHAnsi" w:cstheme="minorHAnsi"/>
                <w:color w:val="000000"/>
                <w:sz w:val="20"/>
                <w:szCs w:val="20"/>
              </w:rPr>
              <w:t>” lub „usługą badawczą”.</w:t>
            </w:r>
            <w:bookmarkEnd w:id="3"/>
          </w:p>
        </w:tc>
      </w:tr>
      <w:tr w:rsidR="00AF2ECE" w:rsidRPr="009714EB" w14:paraId="55729FDE" w14:textId="77777777" w:rsidTr="000D5A7C">
        <w:tc>
          <w:tcPr>
            <w:tcW w:w="4390" w:type="dxa"/>
          </w:tcPr>
          <w:p w14:paraId="47D9F0C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2</w:t>
            </w:r>
            <w:r w:rsidR="002F184C"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bCs/>
                <w:color w:val="000000"/>
                <w:sz w:val="20"/>
                <w:szCs w:val="20"/>
                <w:lang w:val="en-US"/>
              </w:rPr>
              <w:t>Contractor</w:t>
            </w:r>
            <w:r w:rsidR="002F184C" w:rsidRPr="0012144B">
              <w:rPr>
                <w:rFonts w:asciiTheme="minorHAnsi" w:eastAsia="Calibri" w:hAnsiTheme="minorHAnsi" w:cstheme="minorHAnsi"/>
                <w:bCs/>
                <w:color w:val="000000"/>
                <w:sz w:val="20"/>
                <w:szCs w:val="20"/>
                <w:lang w:val="en-US"/>
              </w:rPr>
              <w:t xml:space="preserve"> will be responsible for:</w:t>
            </w:r>
          </w:p>
        </w:tc>
        <w:tc>
          <w:tcPr>
            <w:tcW w:w="4672" w:type="dxa"/>
          </w:tcPr>
          <w:p w14:paraId="0EF7D9F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2</w:t>
            </w:r>
            <w:r w:rsidR="002F184C" w:rsidRPr="0012144B">
              <w:rPr>
                <w:rFonts w:asciiTheme="minorHAnsi" w:eastAsia="Calibri" w:hAnsiTheme="minorHAnsi" w:cstheme="minorHAnsi"/>
                <w:bCs/>
                <w:color w:val="000000"/>
                <w:sz w:val="20"/>
                <w:szCs w:val="20"/>
              </w:rPr>
              <w:t xml:space="preserve">. </w:t>
            </w:r>
            <w:r w:rsidR="004B30EB" w:rsidRPr="0012144B">
              <w:rPr>
                <w:rFonts w:asciiTheme="minorHAnsi" w:eastAsia="Calibri" w:hAnsiTheme="minorHAnsi" w:cstheme="minorHAnsi"/>
                <w:bCs/>
                <w:color w:val="000000"/>
                <w:sz w:val="20"/>
                <w:szCs w:val="20"/>
              </w:rPr>
              <w:t>Wykonawca będzie odpowiedzialny za:</w:t>
            </w:r>
          </w:p>
        </w:tc>
      </w:tr>
      <w:tr w:rsidR="00750988" w:rsidRPr="009714EB" w14:paraId="2851FA9D" w14:textId="77777777" w:rsidTr="000D5A7C">
        <w:tc>
          <w:tcPr>
            <w:tcW w:w="4390" w:type="dxa"/>
          </w:tcPr>
          <w:p w14:paraId="296BE323" w14:textId="77777777" w:rsidR="00750988" w:rsidRPr="0012144B" w:rsidRDefault="00F50890" w:rsidP="00D313A0">
            <w:pPr>
              <w:pStyle w:val="Akapitzlist"/>
              <w:numPr>
                <w:ilvl w:val="0"/>
                <w:numId w:val="34"/>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recruitment of study participants according to the selection questionnaire provided by the Purchaser</w:t>
            </w:r>
          </w:p>
        </w:tc>
        <w:tc>
          <w:tcPr>
            <w:tcW w:w="4672" w:type="dxa"/>
          </w:tcPr>
          <w:p w14:paraId="2AF5873D" w14:textId="77777777" w:rsidR="00750988" w:rsidRPr="0012144B" w:rsidRDefault="00926A67" w:rsidP="00D313A0">
            <w:pPr>
              <w:pStyle w:val="Akapitzlist"/>
              <w:numPr>
                <w:ilvl w:val="0"/>
                <w:numId w:val="35"/>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rekrutację uczestników badania według ankiety selekcyjnej dostarczonej przez Zamawiającego</w:t>
            </w:r>
          </w:p>
        </w:tc>
      </w:tr>
      <w:tr w:rsidR="00750988" w:rsidRPr="009714EB" w14:paraId="289341BF" w14:textId="77777777" w:rsidTr="000D5A7C">
        <w:tc>
          <w:tcPr>
            <w:tcW w:w="4390" w:type="dxa"/>
          </w:tcPr>
          <w:p w14:paraId="6C082F80" w14:textId="60DC8435" w:rsidR="00750988" w:rsidRPr="0012144B" w:rsidRDefault="0010567D" w:rsidP="00D313A0">
            <w:pPr>
              <w:pStyle w:val="Akapitzlist"/>
              <w:numPr>
                <w:ilvl w:val="0"/>
                <w:numId w:val="35"/>
              </w:numPr>
              <w:spacing w:after="0"/>
              <w:ind w:left="357" w:hanging="357"/>
              <w:contextualSpacing/>
              <w:jc w:val="both"/>
              <w:rPr>
                <w:rFonts w:asciiTheme="minorHAnsi" w:eastAsia="Calibri" w:hAnsiTheme="minorHAnsi" w:cstheme="minorHAnsi"/>
                <w:bCs/>
                <w:color w:val="000000"/>
                <w:sz w:val="20"/>
                <w:szCs w:val="20"/>
              </w:rPr>
            </w:pPr>
            <w:proofErr w:type="spellStart"/>
            <w:r w:rsidRPr="0012144B">
              <w:rPr>
                <w:rFonts w:asciiTheme="minorHAnsi" w:eastAsia="Calibri" w:hAnsiTheme="minorHAnsi" w:cstheme="minorHAnsi"/>
                <w:bCs/>
                <w:color w:val="000000"/>
                <w:sz w:val="20"/>
                <w:szCs w:val="20"/>
              </w:rPr>
              <w:t>coordination</w:t>
            </w:r>
            <w:proofErr w:type="spellEnd"/>
            <w:r w:rsidRPr="0012144B">
              <w:rPr>
                <w:rFonts w:asciiTheme="minorHAnsi" w:eastAsia="Calibri" w:hAnsiTheme="minorHAnsi" w:cstheme="minorHAnsi"/>
                <w:bCs/>
                <w:color w:val="000000"/>
                <w:sz w:val="20"/>
                <w:szCs w:val="20"/>
              </w:rPr>
              <w:t xml:space="preserve">  of </w:t>
            </w:r>
            <w:proofErr w:type="spellStart"/>
            <w:r w:rsidR="00444E40" w:rsidRPr="0012144B">
              <w:rPr>
                <w:rFonts w:asciiTheme="minorHAnsi" w:eastAsia="Calibri" w:hAnsiTheme="minorHAnsi" w:cstheme="minorHAnsi"/>
                <w:bCs/>
                <w:color w:val="000000"/>
                <w:sz w:val="20"/>
                <w:szCs w:val="20"/>
              </w:rPr>
              <w:t>recruitment</w:t>
            </w:r>
            <w:proofErr w:type="spellEnd"/>
            <w:r w:rsidR="00D5709F" w:rsidRPr="0012144B">
              <w:rPr>
                <w:rFonts w:asciiTheme="minorHAnsi" w:eastAsia="Calibri" w:hAnsiTheme="minorHAnsi" w:cstheme="minorHAnsi"/>
                <w:bCs/>
                <w:color w:val="000000"/>
                <w:sz w:val="20"/>
                <w:szCs w:val="20"/>
              </w:rPr>
              <w:t xml:space="preserve"> </w:t>
            </w:r>
          </w:p>
        </w:tc>
        <w:tc>
          <w:tcPr>
            <w:tcW w:w="4672" w:type="dxa"/>
          </w:tcPr>
          <w:p w14:paraId="111332DF" w14:textId="77777777" w:rsidR="00750988" w:rsidRPr="0012144B" w:rsidRDefault="00926A67" w:rsidP="00D313A0">
            <w:pPr>
              <w:pStyle w:val="Akapitzlist"/>
              <w:numPr>
                <w:ilvl w:val="0"/>
                <w:numId w:val="36"/>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koordynację rekrutacji</w:t>
            </w:r>
          </w:p>
        </w:tc>
      </w:tr>
      <w:tr w:rsidR="00750988" w:rsidRPr="009714EB" w14:paraId="23E21BCB" w14:textId="77777777" w:rsidTr="000D5A7C">
        <w:tc>
          <w:tcPr>
            <w:tcW w:w="4390" w:type="dxa"/>
          </w:tcPr>
          <w:p w14:paraId="344E00B9" w14:textId="77777777" w:rsidR="00750988" w:rsidRPr="0012144B" w:rsidRDefault="00F50890" w:rsidP="00D313A0">
            <w:pPr>
              <w:pStyle w:val="Akapitzlist"/>
              <w:numPr>
                <w:ilvl w:val="0"/>
                <w:numId w:val="36"/>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telephone verification of all respondents</w:t>
            </w:r>
          </w:p>
        </w:tc>
        <w:tc>
          <w:tcPr>
            <w:tcW w:w="4672" w:type="dxa"/>
          </w:tcPr>
          <w:p w14:paraId="2F7E85DC" w14:textId="77777777" w:rsidR="00750988" w:rsidRPr="0012144B" w:rsidRDefault="00926A67" w:rsidP="00D313A0">
            <w:pPr>
              <w:pStyle w:val="Akapitzlist"/>
              <w:numPr>
                <w:ilvl w:val="0"/>
                <w:numId w:val="37"/>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weryfikację telefoniczną wszystkich respondentów</w:t>
            </w:r>
          </w:p>
        </w:tc>
      </w:tr>
      <w:tr w:rsidR="00750988" w:rsidRPr="009714EB" w14:paraId="4CC01E8D" w14:textId="77777777" w:rsidTr="000D5A7C">
        <w:tc>
          <w:tcPr>
            <w:tcW w:w="4390" w:type="dxa"/>
          </w:tcPr>
          <w:p w14:paraId="3451108A" w14:textId="77777777" w:rsidR="00750988" w:rsidRPr="0012144B" w:rsidRDefault="00F50890" w:rsidP="00D313A0">
            <w:pPr>
              <w:pStyle w:val="Akapitzlist"/>
              <w:numPr>
                <w:ilvl w:val="0"/>
                <w:numId w:val="37"/>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technical maintenance of focus groups</w:t>
            </w:r>
          </w:p>
        </w:tc>
        <w:tc>
          <w:tcPr>
            <w:tcW w:w="4672" w:type="dxa"/>
          </w:tcPr>
          <w:p w14:paraId="24F45726" w14:textId="77777777" w:rsidR="00750988" w:rsidRPr="0012144B" w:rsidRDefault="00926A67" w:rsidP="00D313A0">
            <w:pPr>
              <w:pStyle w:val="Akapitzlist"/>
              <w:numPr>
                <w:ilvl w:val="0"/>
                <w:numId w:val="38"/>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obsługę techniczną grup fokusowych</w:t>
            </w:r>
          </w:p>
        </w:tc>
      </w:tr>
      <w:tr w:rsidR="00926A67" w:rsidRPr="009714EB" w14:paraId="25EC0EED" w14:textId="77777777" w:rsidTr="000D5A7C">
        <w:tc>
          <w:tcPr>
            <w:tcW w:w="4390" w:type="dxa"/>
          </w:tcPr>
          <w:p w14:paraId="0160E796" w14:textId="77777777" w:rsidR="00926A67" w:rsidRPr="0012144B" w:rsidRDefault="00F50890" w:rsidP="00D313A0">
            <w:pPr>
              <w:pStyle w:val="Akapitzlist"/>
              <w:numPr>
                <w:ilvl w:val="0"/>
                <w:numId w:val="38"/>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remuneration for respondents (along with the income tax due) for participation in the study, including accounting services (preparation, payment, settlement)</w:t>
            </w:r>
          </w:p>
        </w:tc>
        <w:tc>
          <w:tcPr>
            <w:tcW w:w="4672" w:type="dxa"/>
          </w:tcPr>
          <w:p w14:paraId="7DA1093B" w14:textId="174AD43A" w:rsidR="00926A67" w:rsidRPr="0012144B" w:rsidRDefault="00926A67" w:rsidP="00D313A0">
            <w:pPr>
              <w:pStyle w:val="Akapitzlist"/>
              <w:numPr>
                <w:ilvl w:val="0"/>
                <w:numId w:val="39"/>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wynagrodzeni</w:t>
            </w:r>
            <w:r w:rsidR="002F67F2" w:rsidRPr="0012144B">
              <w:rPr>
                <w:rFonts w:asciiTheme="minorHAnsi" w:eastAsia="Calibri" w:hAnsiTheme="minorHAnsi" w:cstheme="minorHAnsi"/>
                <w:bCs/>
                <w:color w:val="000000"/>
                <w:sz w:val="20"/>
                <w:szCs w:val="20"/>
              </w:rPr>
              <w:t>e</w:t>
            </w:r>
            <w:r w:rsidRPr="0012144B">
              <w:rPr>
                <w:rFonts w:asciiTheme="minorHAnsi" w:eastAsia="Calibri" w:hAnsiTheme="minorHAnsi" w:cstheme="minorHAnsi"/>
                <w:bCs/>
                <w:color w:val="000000"/>
                <w:sz w:val="20"/>
                <w:szCs w:val="20"/>
              </w:rPr>
              <w:t xml:space="preserve"> dla respondentów (wraz z należnym podatkiem dochodowym) za udział w badaniu</w:t>
            </w:r>
            <w:r w:rsidR="00C96D23" w:rsidRPr="0012144B">
              <w:rPr>
                <w:rFonts w:asciiTheme="minorHAnsi" w:eastAsia="Calibri" w:hAnsiTheme="minorHAnsi" w:cstheme="minorHAnsi"/>
                <w:bCs/>
                <w:color w:val="000000"/>
                <w:sz w:val="20"/>
                <w:szCs w:val="20"/>
              </w:rPr>
              <w:t>,</w:t>
            </w:r>
            <w:r w:rsidRPr="0012144B">
              <w:rPr>
                <w:rFonts w:asciiTheme="minorHAnsi" w:eastAsia="Calibri" w:hAnsiTheme="minorHAnsi" w:cstheme="minorHAnsi"/>
                <w:bCs/>
                <w:color w:val="000000"/>
                <w:sz w:val="20"/>
                <w:szCs w:val="20"/>
              </w:rPr>
              <w:t xml:space="preserve"> w tym obsługę księgową (przygotowanie, wypłata, rozliczenie) </w:t>
            </w:r>
          </w:p>
        </w:tc>
      </w:tr>
      <w:tr w:rsidR="00926A67" w:rsidRPr="009714EB" w14:paraId="435080D7" w14:textId="77777777" w:rsidTr="000D5A7C">
        <w:tc>
          <w:tcPr>
            <w:tcW w:w="4390" w:type="dxa"/>
          </w:tcPr>
          <w:p w14:paraId="6C056E17" w14:textId="75BECB4A" w:rsidR="00926A67" w:rsidRPr="009B0EF4" w:rsidRDefault="00F50890" w:rsidP="00D313A0">
            <w:pPr>
              <w:pStyle w:val="Akapitzlist"/>
              <w:numPr>
                <w:ilvl w:val="0"/>
                <w:numId w:val="39"/>
              </w:numPr>
              <w:spacing w:after="0"/>
              <w:ind w:left="357" w:hanging="357"/>
              <w:contextualSpacing/>
              <w:jc w:val="both"/>
              <w:rPr>
                <w:rFonts w:asciiTheme="minorHAnsi" w:eastAsia="Calibri" w:hAnsiTheme="minorHAnsi" w:cstheme="minorHAnsi"/>
                <w:bCs/>
                <w:color w:val="000000"/>
                <w:sz w:val="20"/>
                <w:szCs w:val="20"/>
                <w:lang w:val="en-GB"/>
              </w:rPr>
            </w:pPr>
            <w:r w:rsidRPr="00F50890">
              <w:rPr>
                <w:rFonts w:asciiTheme="minorHAnsi" w:eastAsia="Calibri" w:hAnsiTheme="minorHAnsi" w:cstheme="minorHAnsi"/>
                <w:bCs/>
                <w:color w:val="000000"/>
                <w:sz w:val="20"/>
                <w:szCs w:val="20"/>
                <w:lang w:val="en-GB"/>
              </w:rPr>
              <w:lastRenderedPageBreak/>
              <w:t>preparing transcription of interviews in Word format (in German)</w:t>
            </w:r>
            <w:r w:rsidR="00570618">
              <w:rPr>
                <w:rFonts w:asciiTheme="minorHAnsi" w:eastAsia="Calibri" w:hAnsiTheme="minorHAnsi" w:cstheme="minorHAnsi"/>
                <w:bCs/>
                <w:color w:val="000000"/>
                <w:sz w:val="20"/>
                <w:szCs w:val="20"/>
                <w:lang w:val="en-GB"/>
              </w:rPr>
              <w:t xml:space="preserve"> and transcribing them into English</w:t>
            </w:r>
            <w:r w:rsidR="0007377C">
              <w:rPr>
                <w:rFonts w:asciiTheme="minorHAnsi" w:eastAsia="Calibri" w:hAnsiTheme="minorHAnsi" w:cstheme="minorHAnsi"/>
                <w:bCs/>
                <w:color w:val="000000"/>
                <w:sz w:val="20"/>
                <w:szCs w:val="20"/>
                <w:lang w:val="en-GB"/>
              </w:rPr>
              <w:t>.</w:t>
            </w:r>
          </w:p>
        </w:tc>
        <w:tc>
          <w:tcPr>
            <w:tcW w:w="4672" w:type="dxa"/>
          </w:tcPr>
          <w:p w14:paraId="275D59F3" w14:textId="3389DABB" w:rsidR="00926A67" w:rsidRPr="00926A67" w:rsidRDefault="00926A67" w:rsidP="00D313A0">
            <w:pPr>
              <w:pStyle w:val="Akapitzlist"/>
              <w:numPr>
                <w:ilvl w:val="0"/>
                <w:numId w:val="40"/>
              </w:numPr>
              <w:spacing w:after="0"/>
              <w:contextualSpacing/>
              <w:jc w:val="both"/>
              <w:rPr>
                <w:rFonts w:asciiTheme="minorHAnsi" w:eastAsia="Calibri" w:hAnsiTheme="minorHAnsi" w:cstheme="minorHAnsi"/>
                <w:bCs/>
                <w:color w:val="000000"/>
                <w:sz w:val="20"/>
                <w:szCs w:val="20"/>
              </w:rPr>
            </w:pPr>
            <w:r w:rsidRPr="00926A67">
              <w:rPr>
                <w:rFonts w:asciiTheme="minorHAnsi" w:eastAsia="Calibri" w:hAnsiTheme="minorHAnsi" w:cstheme="minorHAnsi"/>
                <w:bCs/>
                <w:color w:val="000000"/>
                <w:sz w:val="20"/>
                <w:szCs w:val="20"/>
              </w:rPr>
              <w:t>przygotowanie transkrypcji z wywiadów w formacie Word (w języku niemieckim)</w:t>
            </w:r>
            <w:r w:rsidR="00570618">
              <w:rPr>
                <w:rFonts w:asciiTheme="minorHAnsi" w:eastAsia="Calibri" w:hAnsiTheme="minorHAnsi" w:cstheme="minorHAnsi"/>
                <w:bCs/>
                <w:color w:val="000000"/>
                <w:sz w:val="20"/>
                <w:szCs w:val="20"/>
              </w:rPr>
              <w:t xml:space="preserve"> oraz przetłumaczenia ich na język angielski</w:t>
            </w:r>
            <w:r w:rsidR="0007377C">
              <w:rPr>
                <w:rFonts w:asciiTheme="minorHAnsi" w:eastAsia="Calibri" w:hAnsiTheme="minorHAnsi" w:cstheme="minorHAnsi"/>
                <w:bCs/>
                <w:color w:val="000000"/>
                <w:sz w:val="20"/>
                <w:szCs w:val="20"/>
              </w:rPr>
              <w:t>.</w:t>
            </w:r>
          </w:p>
        </w:tc>
      </w:tr>
      <w:tr w:rsidR="00750988" w:rsidRPr="009714EB" w14:paraId="0D84277F" w14:textId="77777777" w:rsidTr="000D5A7C">
        <w:tc>
          <w:tcPr>
            <w:tcW w:w="4390" w:type="dxa"/>
          </w:tcPr>
          <w:p w14:paraId="026B8F7A" w14:textId="77777777" w:rsidR="00750988" w:rsidRPr="009714EB" w:rsidRDefault="004E7A17" w:rsidP="00D313A0">
            <w:pPr>
              <w:numPr>
                <w:ilvl w:val="0"/>
                <w:numId w:val="33"/>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3</w:t>
            </w:r>
            <w:r w:rsidR="00750988" w:rsidRPr="009714EB">
              <w:rPr>
                <w:rFonts w:asciiTheme="minorHAnsi" w:eastAsia="Calibri" w:hAnsiTheme="minorHAnsi" w:cstheme="minorHAnsi"/>
                <w:color w:val="000000"/>
                <w:sz w:val="20"/>
                <w:szCs w:val="20"/>
                <w:lang w:val="en-US"/>
              </w:rPr>
              <w:t xml:space="preserve">. Detailed description of Agreement Subject is included in Advertisement that is </w:t>
            </w:r>
            <w:r w:rsidR="00750988" w:rsidRPr="009714EB">
              <w:rPr>
                <w:rFonts w:asciiTheme="minorHAnsi" w:eastAsia="Calibri" w:hAnsiTheme="minorHAnsi" w:cstheme="minorHAnsi"/>
                <w:b/>
                <w:bCs/>
                <w:color w:val="000000"/>
                <w:sz w:val="20"/>
                <w:szCs w:val="20"/>
                <w:lang w:val="en-US"/>
              </w:rPr>
              <w:t>appendix 2</w:t>
            </w:r>
            <w:r w:rsidR="00750988" w:rsidRPr="009714EB">
              <w:rPr>
                <w:rFonts w:asciiTheme="minorHAnsi" w:eastAsia="Calibri" w:hAnsiTheme="minorHAnsi" w:cstheme="minorHAnsi"/>
                <w:color w:val="000000"/>
                <w:sz w:val="20"/>
                <w:szCs w:val="20"/>
                <w:lang w:val="en-US"/>
              </w:rPr>
              <w:t xml:space="preserve"> to this Agreement.</w:t>
            </w:r>
          </w:p>
        </w:tc>
        <w:tc>
          <w:tcPr>
            <w:tcW w:w="4672" w:type="dxa"/>
          </w:tcPr>
          <w:p w14:paraId="736BE6DA" w14:textId="77777777" w:rsidR="00750988" w:rsidRPr="009714EB" w:rsidRDefault="004E7A17" w:rsidP="00D313A0">
            <w:pPr>
              <w:numPr>
                <w:ilvl w:val="0"/>
                <w:numId w:val="33"/>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3</w:t>
            </w:r>
            <w:r w:rsidR="00750988" w:rsidRPr="009714EB">
              <w:rPr>
                <w:rFonts w:asciiTheme="minorHAnsi" w:eastAsia="Calibri" w:hAnsiTheme="minorHAnsi" w:cstheme="minorHAnsi"/>
                <w:color w:val="000000"/>
                <w:sz w:val="20"/>
                <w:szCs w:val="20"/>
              </w:rPr>
              <w:t xml:space="preserve">. Szczegółowy opis przedmiotu umowy określa Ogłoszenie stanowiące </w:t>
            </w:r>
            <w:r w:rsidR="00750988" w:rsidRPr="009714EB">
              <w:rPr>
                <w:rFonts w:asciiTheme="minorHAnsi" w:eastAsia="Calibri" w:hAnsiTheme="minorHAnsi" w:cstheme="minorHAnsi"/>
                <w:b/>
                <w:color w:val="000000"/>
                <w:sz w:val="20"/>
                <w:szCs w:val="20"/>
              </w:rPr>
              <w:t>załącznik nr 2</w:t>
            </w:r>
            <w:r w:rsidR="00750988" w:rsidRPr="009714EB">
              <w:rPr>
                <w:rFonts w:asciiTheme="minorHAnsi" w:eastAsia="Calibri" w:hAnsiTheme="minorHAnsi" w:cstheme="minorHAnsi"/>
                <w:color w:val="000000"/>
                <w:sz w:val="20"/>
                <w:szCs w:val="20"/>
              </w:rPr>
              <w:t xml:space="preserve"> do niniejszej umowy. </w:t>
            </w:r>
          </w:p>
        </w:tc>
      </w:tr>
      <w:tr w:rsidR="00750988" w:rsidRPr="009714EB" w14:paraId="16249075" w14:textId="77777777" w:rsidTr="000D5A7C">
        <w:tc>
          <w:tcPr>
            <w:tcW w:w="4390" w:type="dxa"/>
          </w:tcPr>
          <w:p w14:paraId="21EBE5B7" w14:textId="77777777" w:rsidR="00750988" w:rsidRPr="00926A67" w:rsidRDefault="004E7A17">
            <w:pPr>
              <w:spacing w:line="276" w:lineRule="auto"/>
              <w:ind w:left="22"/>
              <w:jc w:val="both"/>
              <w:rPr>
                <w:rFonts w:asciiTheme="minorHAnsi" w:eastAsia="Calibri" w:hAnsiTheme="minorHAnsi" w:cstheme="minorHAnsi"/>
                <w:bCs/>
                <w:color w:val="000000"/>
                <w:sz w:val="20"/>
                <w:szCs w:val="20"/>
                <w:lang w:val="en-GB"/>
              </w:rPr>
            </w:pPr>
            <w:r>
              <w:rPr>
                <w:rFonts w:asciiTheme="minorHAnsi" w:eastAsia="Calibri" w:hAnsiTheme="minorHAnsi" w:cstheme="minorHAnsi"/>
                <w:bCs/>
                <w:color w:val="000000"/>
                <w:sz w:val="20"/>
                <w:szCs w:val="20"/>
                <w:lang w:val="en-US"/>
              </w:rPr>
              <w:t>4</w:t>
            </w:r>
            <w:r w:rsidR="00750988" w:rsidRPr="009714EB">
              <w:rPr>
                <w:rFonts w:asciiTheme="minorHAnsi" w:eastAsia="Calibri" w:hAnsiTheme="minorHAnsi" w:cstheme="minorHAnsi"/>
                <w:bCs/>
                <w:color w:val="000000"/>
                <w:sz w:val="20"/>
                <w:szCs w:val="20"/>
                <w:lang w:val="en-US"/>
              </w:rPr>
              <w:t xml:space="preserve">. The research will be realized in under the project: </w:t>
            </w:r>
            <w:r w:rsidR="00926A67" w:rsidRPr="00926A67">
              <w:rPr>
                <w:rFonts w:asciiTheme="minorHAnsi" w:eastAsia="Calibri" w:hAnsiTheme="minorHAnsi" w:cstheme="minorHAnsi"/>
                <w:bCs/>
                <w:color w:val="000000"/>
                <w:sz w:val="20"/>
                <w:szCs w:val="20"/>
                <w:lang w:val="en-GB"/>
              </w:rPr>
              <w:t>EIT FOOD DADYGO 2021</w:t>
            </w:r>
          </w:p>
        </w:tc>
        <w:tc>
          <w:tcPr>
            <w:tcW w:w="4672" w:type="dxa"/>
          </w:tcPr>
          <w:p w14:paraId="71D86842" w14:textId="77CA4419" w:rsidR="00750988" w:rsidRPr="009714EB" w:rsidRDefault="004E7A17">
            <w:pPr>
              <w:spacing w:line="276" w:lineRule="auto"/>
              <w:ind w:left="29"/>
              <w:jc w:val="both"/>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w:t>
            </w:r>
            <w:r w:rsidR="00750988" w:rsidRPr="009714EB">
              <w:rPr>
                <w:rFonts w:asciiTheme="minorHAnsi" w:eastAsia="Calibri" w:hAnsiTheme="minorHAnsi" w:cstheme="minorHAnsi"/>
                <w:bCs/>
                <w:color w:val="000000"/>
                <w:sz w:val="20"/>
                <w:szCs w:val="20"/>
              </w:rPr>
              <w:t>. Badania</w:t>
            </w:r>
            <w:r w:rsidR="00926A67">
              <w:rPr>
                <w:rFonts w:asciiTheme="minorHAnsi" w:eastAsia="Calibri" w:hAnsiTheme="minorHAnsi" w:cstheme="minorHAnsi"/>
                <w:bCs/>
                <w:color w:val="000000"/>
                <w:sz w:val="20"/>
                <w:szCs w:val="20"/>
              </w:rPr>
              <w:t xml:space="preserve"> realizowane będą w projekcie: EIT FOOD DADYGO 2021</w:t>
            </w:r>
            <w:r w:rsidR="002E4905">
              <w:rPr>
                <w:rFonts w:asciiTheme="minorHAnsi" w:eastAsia="Calibri" w:hAnsiTheme="minorHAnsi" w:cstheme="minorHAnsi"/>
                <w:bCs/>
                <w:color w:val="000000"/>
                <w:sz w:val="20"/>
                <w:szCs w:val="20"/>
              </w:rPr>
              <w:t>.</w:t>
            </w:r>
          </w:p>
        </w:tc>
      </w:tr>
      <w:tr w:rsidR="00750988" w:rsidRPr="009714EB" w14:paraId="274D075E" w14:textId="77777777" w:rsidTr="000D5A7C">
        <w:tc>
          <w:tcPr>
            <w:tcW w:w="4390" w:type="dxa"/>
          </w:tcPr>
          <w:p w14:paraId="13C6A250" w14:textId="77777777" w:rsidR="00750988" w:rsidRPr="009714EB" w:rsidRDefault="004E7A17" w:rsidP="00D313A0">
            <w:pPr>
              <w:numPr>
                <w:ilvl w:val="0"/>
                <w:numId w:val="33"/>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5</w:t>
            </w:r>
            <w:r w:rsidR="00750988" w:rsidRPr="009714EB">
              <w:rPr>
                <w:rFonts w:asciiTheme="minorHAnsi" w:eastAsia="Calibri" w:hAnsiTheme="minorHAnsi" w:cstheme="minorHAnsi"/>
                <w:color w:val="000000"/>
                <w:sz w:val="20"/>
                <w:szCs w:val="20"/>
                <w:lang w:val="en-US"/>
              </w:rPr>
              <w:t xml:space="preserve">. Research service will be realized according to current </w:t>
            </w:r>
            <w:r>
              <w:rPr>
                <w:rFonts w:asciiTheme="minorHAnsi" w:eastAsia="Calibri" w:hAnsiTheme="minorHAnsi" w:cstheme="minorHAnsi"/>
                <w:color w:val="000000"/>
                <w:sz w:val="20"/>
                <w:szCs w:val="20"/>
                <w:lang w:val="en-US"/>
              </w:rPr>
              <w:t xml:space="preserve">polish </w:t>
            </w:r>
            <w:r w:rsidR="00750988" w:rsidRPr="009714EB">
              <w:rPr>
                <w:rFonts w:asciiTheme="minorHAnsi" w:eastAsia="Calibri" w:hAnsiTheme="minorHAnsi" w:cstheme="minorHAnsi"/>
                <w:color w:val="000000"/>
                <w:sz w:val="20"/>
                <w:szCs w:val="20"/>
                <w:lang w:val="en-US"/>
              </w:rPr>
              <w:t>law and to the terms arranged in present agreement.</w:t>
            </w:r>
          </w:p>
        </w:tc>
        <w:tc>
          <w:tcPr>
            <w:tcW w:w="4672" w:type="dxa"/>
          </w:tcPr>
          <w:p w14:paraId="464D8751" w14:textId="77777777" w:rsidR="00750988" w:rsidRPr="009714EB" w:rsidRDefault="004E7A17" w:rsidP="00D313A0">
            <w:pPr>
              <w:numPr>
                <w:ilvl w:val="0"/>
                <w:numId w:val="33"/>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w:t>
            </w:r>
            <w:r w:rsidR="00750988" w:rsidRPr="009714EB">
              <w:rPr>
                <w:rFonts w:asciiTheme="minorHAnsi" w:eastAsia="Calibri" w:hAnsiTheme="minorHAnsi" w:cstheme="minorHAnsi"/>
                <w:color w:val="000000"/>
                <w:sz w:val="20"/>
                <w:szCs w:val="20"/>
              </w:rPr>
              <w:t xml:space="preserve">. Usługa badawcza zostanie zrealizowana zgodnie z obowiązującymi przepisami prawa </w:t>
            </w:r>
            <w:r>
              <w:rPr>
                <w:rFonts w:asciiTheme="minorHAnsi" w:eastAsia="Calibri" w:hAnsiTheme="minorHAnsi" w:cstheme="minorHAnsi"/>
                <w:color w:val="000000"/>
                <w:sz w:val="20"/>
                <w:szCs w:val="20"/>
              </w:rPr>
              <w:t xml:space="preserve">polskiego </w:t>
            </w:r>
            <w:r w:rsidR="00750988" w:rsidRPr="009714EB">
              <w:rPr>
                <w:rFonts w:asciiTheme="minorHAnsi" w:eastAsia="Calibri" w:hAnsiTheme="minorHAnsi" w:cstheme="minorHAnsi"/>
                <w:color w:val="000000"/>
                <w:sz w:val="20"/>
                <w:szCs w:val="20"/>
              </w:rPr>
              <w:t>oraz na ustalonych niniejszą umową warunkach.</w:t>
            </w:r>
          </w:p>
        </w:tc>
      </w:tr>
      <w:tr w:rsidR="00750988" w:rsidRPr="009714EB" w14:paraId="219BC27F" w14:textId="77777777" w:rsidTr="000D5A7C">
        <w:tc>
          <w:tcPr>
            <w:tcW w:w="4390" w:type="dxa"/>
          </w:tcPr>
          <w:p w14:paraId="51206BED" w14:textId="77777777" w:rsidR="00750988" w:rsidRPr="009714EB" w:rsidRDefault="00750988" w:rsidP="0075098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2</w:t>
            </w:r>
          </w:p>
        </w:tc>
        <w:tc>
          <w:tcPr>
            <w:tcW w:w="4672" w:type="dxa"/>
          </w:tcPr>
          <w:p w14:paraId="63D94793"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2</w:t>
            </w:r>
          </w:p>
        </w:tc>
      </w:tr>
      <w:tr w:rsidR="00750988" w:rsidRPr="009714EB" w14:paraId="4F6B152F" w14:textId="77777777" w:rsidTr="000D5A7C">
        <w:tc>
          <w:tcPr>
            <w:tcW w:w="4390" w:type="dxa"/>
          </w:tcPr>
          <w:p w14:paraId="6F8151C8" w14:textId="77777777" w:rsidR="00750988" w:rsidRPr="009714EB" w:rsidRDefault="00750988" w:rsidP="0075098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Realization</w:t>
            </w:r>
            <w:proofErr w:type="spellEnd"/>
            <w:r w:rsidRPr="009714EB">
              <w:rPr>
                <w:rFonts w:asciiTheme="minorHAnsi" w:eastAsia="Calibri" w:hAnsiTheme="minorHAnsi" w:cstheme="minorHAnsi"/>
                <w:b/>
                <w:sz w:val="20"/>
                <w:szCs w:val="20"/>
              </w:rPr>
              <w:t xml:space="preserve"> period</w:t>
            </w:r>
          </w:p>
        </w:tc>
        <w:tc>
          <w:tcPr>
            <w:tcW w:w="4672" w:type="dxa"/>
          </w:tcPr>
          <w:p w14:paraId="4F2B6914"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Termin realizacji</w:t>
            </w:r>
          </w:p>
        </w:tc>
      </w:tr>
      <w:tr w:rsidR="00750988" w:rsidRPr="009714EB" w14:paraId="25DAC895" w14:textId="77777777" w:rsidTr="000D5A7C">
        <w:tc>
          <w:tcPr>
            <w:tcW w:w="4390" w:type="dxa"/>
          </w:tcPr>
          <w:p w14:paraId="5A187BA6" w14:textId="4C2877CA" w:rsidR="00750988" w:rsidRPr="004759CC" w:rsidRDefault="00053A39" w:rsidP="004759CC">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Contractor commits to</w:t>
            </w:r>
            <w:r w:rsidR="005C4520">
              <w:rPr>
                <w:rFonts w:asciiTheme="minorHAnsi" w:eastAsia="Calibri" w:hAnsiTheme="minorHAnsi" w:cstheme="minorHAnsi"/>
                <w:color w:val="000000"/>
                <w:sz w:val="20"/>
                <w:szCs w:val="20"/>
                <w:lang w:val="en-US"/>
              </w:rPr>
              <w:t xml:space="preserve"> provide the service</w:t>
            </w:r>
            <w:r w:rsidRPr="009714EB">
              <w:rPr>
                <w:rFonts w:asciiTheme="minorHAnsi" w:eastAsia="Calibri" w:hAnsiTheme="minorHAnsi" w:cstheme="minorHAnsi"/>
                <w:color w:val="000000"/>
                <w:sz w:val="20"/>
                <w:szCs w:val="20"/>
                <w:lang w:val="en-US"/>
              </w:rPr>
              <w:t xml:space="preserve"> </w:t>
            </w:r>
            <w:r w:rsidRPr="00DD480B">
              <w:rPr>
                <w:rFonts w:asciiTheme="minorHAnsi" w:eastAsia="Calibri" w:hAnsiTheme="minorHAnsi" w:cstheme="minorHAnsi"/>
                <w:color w:val="000000"/>
                <w:sz w:val="20"/>
                <w:szCs w:val="20"/>
                <w:lang w:val="en-US"/>
              </w:rPr>
              <w:t>within 20 working days from the date of signing</w:t>
            </w:r>
            <w:r>
              <w:rPr>
                <w:rFonts w:asciiTheme="minorHAnsi" w:eastAsia="Calibri" w:hAnsiTheme="minorHAnsi" w:cstheme="minorHAnsi"/>
                <w:color w:val="000000"/>
                <w:sz w:val="20"/>
                <w:szCs w:val="20"/>
                <w:lang w:val="en-US"/>
              </w:rPr>
              <w:t xml:space="preserve"> the agre</w:t>
            </w:r>
            <w:r w:rsidR="005C4520">
              <w:rPr>
                <w:rFonts w:asciiTheme="minorHAnsi" w:eastAsia="Calibri" w:hAnsiTheme="minorHAnsi" w:cstheme="minorHAnsi"/>
                <w:color w:val="000000"/>
                <w:sz w:val="20"/>
                <w:szCs w:val="20"/>
                <w:lang w:val="en-US"/>
              </w:rPr>
              <w:t>e</w:t>
            </w:r>
            <w:r>
              <w:rPr>
                <w:rFonts w:asciiTheme="minorHAnsi" w:eastAsia="Calibri" w:hAnsiTheme="minorHAnsi" w:cstheme="minorHAnsi"/>
                <w:color w:val="000000"/>
                <w:sz w:val="20"/>
                <w:szCs w:val="20"/>
                <w:lang w:val="en-US"/>
              </w:rPr>
              <w:t>ment.</w:t>
            </w:r>
          </w:p>
        </w:tc>
        <w:tc>
          <w:tcPr>
            <w:tcW w:w="4672" w:type="dxa"/>
          </w:tcPr>
          <w:p w14:paraId="784C6565" w14:textId="174D5525" w:rsidR="00AB3FFD" w:rsidRPr="009714EB" w:rsidRDefault="001D5FC8">
            <w:pPr>
              <w:pStyle w:val="Akapitzlist"/>
              <w:numPr>
                <w:ilvl w:val="0"/>
                <w:numId w:val="2"/>
              </w:numPr>
              <w:spacing w:after="0"/>
              <w:ind w:left="0" w:hanging="284"/>
              <w:jc w:val="both"/>
              <w:rPr>
                <w:rFonts w:asciiTheme="minorHAnsi" w:eastAsia="Calibri" w:hAnsiTheme="minorHAnsi" w:cstheme="minorHAnsi"/>
                <w:b/>
                <w:sz w:val="20"/>
                <w:szCs w:val="20"/>
              </w:rPr>
            </w:pPr>
            <w:r w:rsidRPr="004759CC">
              <w:rPr>
                <w:rFonts w:asciiTheme="minorHAnsi" w:eastAsia="Calibri" w:hAnsiTheme="minorHAnsi" w:cstheme="minorHAnsi"/>
                <w:color w:val="000000"/>
                <w:sz w:val="20"/>
                <w:szCs w:val="20"/>
              </w:rPr>
              <w:t xml:space="preserve">Wykonawca zobowiązuje się do realizacji usługi </w:t>
            </w:r>
            <w:r w:rsidRPr="004759CC">
              <w:rPr>
                <w:rFonts w:asciiTheme="minorHAnsi" w:hAnsiTheme="minorHAnsi" w:cs="Tahoma"/>
                <w:color w:val="000000"/>
                <w:sz w:val="20"/>
              </w:rPr>
              <w:t>przez okres 20 dni roboczych od daty jej podpisania.</w:t>
            </w:r>
          </w:p>
        </w:tc>
      </w:tr>
      <w:tr w:rsidR="00750988" w:rsidRPr="009714EB" w14:paraId="78B9F874" w14:textId="77777777" w:rsidTr="000D5A7C">
        <w:tc>
          <w:tcPr>
            <w:tcW w:w="4390" w:type="dxa"/>
          </w:tcPr>
          <w:p w14:paraId="554DBD64" w14:textId="77777777" w:rsidR="00750988" w:rsidRPr="009714EB" w:rsidRDefault="00750988" w:rsidP="0075098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Paragraph</w:t>
            </w:r>
            <w:proofErr w:type="spellEnd"/>
            <w:r w:rsidRPr="009714EB">
              <w:rPr>
                <w:rFonts w:asciiTheme="minorHAnsi" w:hAnsiTheme="minorHAnsi" w:cstheme="minorHAnsi"/>
                <w:b/>
                <w:sz w:val="20"/>
                <w:szCs w:val="20"/>
              </w:rPr>
              <w:t xml:space="preserve"> 3</w:t>
            </w:r>
          </w:p>
        </w:tc>
        <w:tc>
          <w:tcPr>
            <w:tcW w:w="4672" w:type="dxa"/>
          </w:tcPr>
          <w:p w14:paraId="22678730" w14:textId="77777777" w:rsidR="00750988" w:rsidRPr="009714EB" w:rsidRDefault="00750988" w:rsidP="0075098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 3</w:t>
            </w:r>
          </w:p>
        </w:tc>
      </w:tr>
      <w:tr w:rsidR="00750988" w:rsidRPr="009714EB" w14:paraId="2317724A" w14:textId="77777777" w:rsidTr="000D5A7C">
        <w:tc>
          <w:tcPr>
            <w:tcW w:w="4390" w:type="dxa"/>
          </w:tcPr>
          <w:p w14:paraId="117D66F1" w14:textId="0876A06D" w:rsidR="00750988" w:rsidRPr="009714EB" w:rsidRDefault="005C7CEB" w:rsidP="0075098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Contractor</w:t>
            </w:r>
            <w:proofErr w:type="spellEnd"/>
            <w:r w:rsidR="003207C6">
              <w:rPr>
                <w:rFonts w:asciiTheme="minorHAnsi" w:hAnsiTheme="minorHAnsi" w:cstheme="minorHAnsi"/>
                <w:b/>
                <w:sz w:val="20"/>
                <w:szCs w:val="20"/>
              </w:rPr>
              <w:t xml:space="preserve"> </w:t>
            </w:r>
            <w:proofErr w:type="spellStart"/>
            <w:r w:rsidR="00750988" w:rsidRPr="009714EB">
              <w:rPr>
                <w:rFonts w:asciiTheme="minorHAnsi" w:hAnsiTheme="minorHAnsi" w:cstheme="minorHAnsi"/>
                <w:b/>
                <w:sz w:val="20"/>
                <w:szCs w:val="20"/>
              </w:rPr>
              <w:t>Obligations</w:t>
            </w:r>
            <w:proofErr w:type="spellEnd"/>
          </w:p>
        </w:tc>
        <w:tc>
          <w:tcPr>
            <w:tcW w:w="4672" w:type="dxa"/>
          </w:tcPr>
          <w:p w14:paraId="12E2D524" w14:textId="77777777" w:rsidR="00750988" w:rsidRPr="009714EB" w:rsidRDefault="00750988" w:rsidP="0075098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Obowiązki Wykonawcy</w:t>
            </w:r>
          </w:p>
        </w:tc>
      </w:tr>
      <w:tr w:rsidR="00750988" w:rsidRPr="009714EB" w14:paraId="74B927B4" w14:textId="77777777" w:rsidTr="000D5A7C">
        <w:tc>
          <w:tcPr>
            <w:tcW w:w="4390" w:type="dxa"/>
          </w:tcPr>
          <w:p w14:paraId="55883ACD"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1. Contactor undertakes to proper doing all actions related to realizing research service according to provisions of the Arrangement, Advertisement and applicable </w:t>
            </w:r>
            <w:r w:rsidR="00614313">
              <w:rPr>
                <w:rFonts w:asciiTheme="minorHAnsi" w:hAnsiTheme="minorHAnsi" w:cstheme="minorHAnsi"/>
                <w:sz w:val="20"/>
                <w:szCs w:val="20"/>
                <w:lang w:val="en-US"/>
              </w:rPr>
              <w:t xml:space="preserve">polish </w:t>
            </w:r>
            <w:r w:rsidRPr="009714EB">
              <w:rPr>
                <w:rFonts w:asciiTheme="minorHAnsi" w:hAnsiTheme="minorHAnsi" w:cstheme="minorHAnsi"/>
                <w:sz w:val="20"/>
                <w:szCs w:val="20"/>
                <w:lang w:val="en-US"/>
              </w:rPr>
              <w:t>law.</w:t>
            </w:r>
          </w:p>
        </w:tc>
        <w:tc>
          <w:tcPr>
            <w:tcW w:w="4672" w:type="dxa"/>
          </w:tcPr>
          <w:p w14:paraId="6644B3F8"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1. Wykonawca zobowiązuje się do prawidłowego wykonania wszelkich prac związanych z realizacją usługi badawczej zgodnie z postanowieniami Umowy, Ogłoszeniem i obowiązującym prawem</w:t>
            </w:r>
            <w:r w:rsidR="004E7A17">
              <w:rPr>
                <w:rFonts w:asciiTheme="minorHAnsi" w:hAnsiTheme="minorHAnsi" w:cstheme="minorHAnsi"/>
                <w:sz w:val="20"/>
                <w:szCs w:val="20"/>
              </w:rPr>
              <w:t xml:space="preserve"> polskim</w:t>
            </w:r>
            <w:r w:rsidRPr="009714EB">
              <w:rPr>
                <w:rFonts w:asciiTheme="minorHAnsi" w:hAnsiTheme="minorHAnsi" w:cstheme="minorHAnsi"/>
                <w:sz w:val="20"/>
                <w:szCs w:val="20"/>
              </w:rPr>
              <w:t xml:space="preserve">. </w:t>
            </w:r>
          </w:p>
        </w:tc>
      </w:tr>
      <w:tr w:rsidR="00750988" w:rsidRPr="009714EB" w14:paraId="57D037F2" w14:textId="77777777" w:rsidTr="000D5A7C">
        <w:tc>
          <w:tcPr>
            <w:tcW w:w="4390" w:type="dxa"/>
          </w:tcPr>
          <w:p w14:paraId="7E3512D5"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2.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bears responsibility for general and technical control over execution of research service. </w:t>
            </w:r>
          </w:p>
        </w:tc>
        <w:tc>
          <w:tcPr>
            <w:tcW w:w="4672" w:type="dxa"/>
          </w:tcPr>
          <w:p w14:paraId="55206BB1"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2. Wykonawca ponosi pełną odpowiedzialność za ogólną i techniczną kontrolę nad wykonaniem usługi badawczej.</w:t>
            </w:r>
          </w:p>
        </w:tc>
      </w:tr>
      <w:tr w:rsidR="00750988" w:rsidRPr="009714EB" w14:paraId="3CA083D7" w14:textId="77777777" w:rsidTr="000D5A7C">
        <w:tc>
          <w:tcPr>
            <w:tcW w:w="4390" w:type="dxa"/>
          </w:tcPr>
          <w:p w14:paraId="69FF262A"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3.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undertakes to immediate informing of </w:t>
            </w:r>
            <w:r w:rsidR="005C7CEB"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about the obstacles in research service realization, especially about intention to cease the realization.</w:t>
            </w:r>
          </w:p>
        </w:tc>
        <w:tc>
          <w:tcPr>
            <w:tcW w:w="4672" w:type="dxa"/>
          </w:tcPr>
          <w:p w14:paraId="7C67FEA2"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3. Wykonawca zobowiązuje się do niezwłocznego informowania Zamawiającego o trudnościach w realizacji usługi badawczej, w szczególności o zamiarze zaprzestania jej realizacji.</w:t>
            </w:r>
          </w:p>
        </w:tc>
      </w:tr>
      <w:tr w:rsidR="00750988" w:rsidRPr="009714EB" w14:paraId="48626415" w14:textId="77777777" w:rsidTr="000D5A7C">
        <w:tc>
          <w:tcPr>
            <w:tcW w:w="4390" w:type="dxa"/>
          </w:tcPr>
          <w:p w14:paraId="74EE93A9" w14:textId="77777777" w:rsidR="00750988" w:rsidRPr="009714EB" w:rsidRDefault="00750988" w:rsidP="0075098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4.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will provide essential personnel and tools to proper and forward Agreement execution – according to the Advertisement.</w:t>
            </w:r>
          </w:p>
        </w:tc>
        <w:tc>
          <w:tcPr>
            <w:tcW w:w="4672" w:type="dxa"/>
          </w:tcPr>
          <w:p w14:paraId="7FA3C250" w14:textId="77777777" w:rsidR="00750988" w:rsidRPr="009714EB" w:rsidRDefault="00750988" w:rsidP="0075098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rPr>
            </w:pPr>
            <w:r w:rsidRPr="009714EB">
              <w:rPr>
                <w:rFonts w:asciiTheme="minorHAnsi" w:hAnsiTheme="minorHAnsi" w:cstheme="minorHAnsi"/>
                <w:sz w:val="20"/>
                <w:szCs w:val="20"/>
              </w:rPr>
              <w:t>4. Wykonawca zapewni niezbędny personel i narzędzia do właściwego i terminowego wykonania Umowy – zgodnie z Ogłoszeniem.</w:t>
            </w:r>
          </w:p>
        </w:tc>
      </w:tr>
      <w:tr w:rsidR="00750988" w:rsidRPr="009714EB" w14:paraId="4C48E5E9" w14:textId="77777777" w:rsidTr="000D5A7C">
        <w:tc>
          <w:tcPr>
            <w:tcW w:w="4390" w:type="dxa"/>
          </w:tcPr>
          <w:p w14:paraId="01A65E90"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5. The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bears full responsibility for supervision over employed personnel and cooperating mandatories and </w:t>
            </w:r>
            <w:proofErr w:type="spellStart"/>
            <w:r w:rsidRPr="009714EB">
              <w:rPr>
                <w:rFonts w:asciiTheme="minorHAnsi" w:hAnsiTheme="minorHAnsi" w:cstheme="minorHAnsi"/>
                <w:sz w:val="20"/>
                <w:szCs w:val="20"/>
                <w:lang w:val="en-US"/>
              </w:rPr>
              <w:t>sub</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s</w:t>
            </w:r>
            <w:proofErr w:type="spellEnd"/>
            <w:r w:rsidRPr="009714EB">
              <w:rPr>
                <w:rFonts w:asciiTheme="minorHAnsi" w:hAnsiTheme="minorHAnsi" w:cstheme="minorHAnsi"/>
                <w:sz w:val="20"/>
                <w:szCs w:val="20"/>
                <w:lang w:val="en-US"/>
              </w:rPr>
              <w:t xml:space="preserve"> and for fulfilling all lawful obligations related to people employment and conclusion of civil-law contracts with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s and </w:t>
            </w:r>
            <w:proofErr w:type="spellStart"/>
            <w:r w:rsidRPr="009714EB">
              <w:rPr>
                <w:rFonts w:asciiTheme="minorHAnsi" w:hAnsiTheme="minorHAnsi" w:cstheme="minorHAnsi"/>
                <w:sz w:val="20"/>
                <w:szCs w:val="20"/>
                <w:lang w:val="en-US"/>
              </w:rPr>
              <w:t>sub</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s</w:t>
            </w:r>
            <w:proofErr w:type="spellEnd"/>
            <w:r w:rsidRPr="009714EB">
              <w:rPr>
                <w:rFonts w:asciiTheme="minorHAnsi" w:hAnsiTheme="minorHAnsi" w:cstheme="minorHAnsi"/>
                <w:sz w:val="20"/>
                <w:szCs w:val="20"/>
                <w:lang w:val="en-US"/>
              </w:rPr>
              <w:t>.</w:t>
            </w:r>
          </w:p>
        </w:tc>
        <w:tc>
          <w:tcPr>
            <w:tcW w:w="4672" w:type="dxa"/>
          </w:tcPr>
          <w:p w14:paraId="66866120" w14:textId="4A9913B8"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5. Wykonawca ponosi pełną odpowiedzialność za nadzór nad zatrudnionym przez siebie personelem, oraz nad współpracującymi z</w:t>
            </w:r>
            <w:r w:rsidR="005913CA">
              <w:rPr>
                <w:rFonts w:asciiTheme="minorHAnsi" w:hAnsiTheme="minorHAnsi" w:cstheme="minorHAnsi"/>
                <w:sz w:val="20"/>
                <w:szCs w:val="20"/>
              </w:rPr>
              <w:t xml:space="preserve"> </w:t>
            </w:r>
            <w:r w:rsidRPr="009714EB">
              <w:rPr>
                <w:rFonts w:asciiTheme="minorHAnsi" w:hAnsiTheme="minorHAnsi" w:cstheme="minorHAnsi"/>
                <w:sz w:val="20"/>
                <w:szCs w:val="20"/>
              </w:rPr>
              <w:t>Wykonawcą zleceniobiorcami</w:t>
            </w:r>
            <w:r w:rsidR="0007377C">
              <w:rPr>
                <w:rFonts w:asciiTheme="minorHAnsi" w:hAnsiTheme="minorHAnsi" w:cstheme="minorHAnsi"/>
                <w:sz w:val="20"/>
                <w:szCs w:val="20"/>
              </w:rPr>
              <w:t>,</w:t>
            </w:r>
            <w:r w:rsidRPr="009714EB">
              <w:rPr>
                <w:rFonts w:asciiTheme="minorHAnsi" w:hAnsiTheme="minorHAnsi" w:cstheme="minorHAnsi"/>
                <w:sz w:val="20"/>
                <w:szCs w:val="20"/>
              </w:rPr>
              <w:t> podwykonawcami oraz za dopełnienie wszelkich prawnych zobowiązań związanych z zatrudnieniem personelu oraz z zawarciem umów cywilnoprawnych z ww. zleceniobiorcami i podwykonawcami.</w:t>
            </w:r>
          </w:p>
        </w:tc>
      </w:tr>
      <w:tr w:rsidR="00750988" w:rsidRPr="009714EB" w14:paraId="00675287" w14:textId="77777777" w:rsidTr="000D5A7C">
        <w:tc>
          <w:tcPr>
            <w:tcW w:w="4390" w:type="dxa"/>
          </w:tcPr>
          <w:p w14:paraId="23A9066B"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6.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undertakes to obey the ethical rules of research conducting contained in the ESOMAR codex.</w:t>
            </w:r>
          </w:p>
        </w:tc>
        <w:tc>
          <w:tcPr>
            <w:tcW w:w="4672" w:type="dxa"/>
          </w:tcPr>
          <w:p w14:paraId="26680A7E" w14:textId="77777777"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6. Wykonawca zobowiązuje się do przestrzegania zasad etycznych prowadzenia badań określonych w kodeksie ESOMAR. </w:t>
            </w:r>
          </w:p>
        </w:tc>
      </w:tr>
      <w:tr w:rsidR="00750988" w:rsidRPr="009714EB" w14:paraId="359D6807" w14:textId="77777777" w:rsidTr="000D5A7C">
        <w:tc>
          <w:tcPr>
            <w:tcW w:w="4390" w:type="dxa"/>
          </w:tcPr>
          <w:p w14:paraId="16D5B4DA" w14:textId="39B527A6"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7. In the moment of collecting the service in the research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transfers to the </w:t>
            </w:r>
            <w:r w:rsidR="005C7CEB"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the copyrights </w:t>
            </w:r>
            <w:r w:rsidR="0007377C">
              <w:rPr>
                <w:rFonts w:asciiTheme="minorHAnsi" w:hAnsiTheme="minorHAnsi" w:cstheme="minorHAnsi"/>
                <w:sz w:val="20"/>
                <w:szCs w:val="20"/>
                <w:lang w:val="en-US"/>
              </w:rPr>
              <w:t>(</w:t>
            </w:r>
            <w:r w:rsidR="0007377C" w:rsidRPr="00501EF5">
              <w:rPr>
                <w:rFonts w:asciiTheme="minorHAnsi" w:hAnsiTheme="minorHAnsi" w:cstheme="minorHAnsi"/>
                <w:sz w:val="20"/>
                <w:szCs w:val="20"/>
                <w:lang w:val="en-US"/>
              </w:rPr>
              <w:t>and allows them to be exe</w:t>
            </w:r>
            <w:r w:rsidR="0007377C">
              <w:rPr>
                <w:rFonts w:asciiTheme="minorHAnsi" w:hAnsiTheme="minorHAnsi" w:cstheme="minorHAnsi"/>
                <w:sz w:val="20"/>
                <w:szCs w:val="20"/>
                <w:lang w:val="en-US"/>
              </w:rPr>
              <w:t xml:space="preserve">cuted) </w:t>
            </w:r>
            <w:r w:rsidRPr="009714EB">
              <w:rPr>
                <w:rFonts w:asciiTheme="minorHAnsi" w:hAnsiTheme="minorHAnsi" w:cstheme="minorHAnsi"/>
                <w:sz w:val="20"/>
                <w:szCs w:val="20"/>
                <w:lang w:val="en-US"/>
              </w:rPr>
              <w:t>to the database to use for following purposes</w:t>
            </w:r>
            <w:r w:rsidR="000D5A7C">
              <w:rPr>
                <w:rFonts w:asciiTheme="minorHAnsi" w:hAnsiTheme="minorHAnsi" w:cstheme="minorHAnsi"/>
                <w:sz w:val="20"/>
                <w:szCs w:val="20"/>
                <w:lang w:val="en-US"/>
              </w:rPr>
              <w:t xml:space="preserve"> globally</w:t>
            </w:r>
            <w:r w:rsidRPr="009714EB">
              <w:rPr>
                <w:rFonts w:asciiTheme="minorHAnsi" w:hAnsiTheme="minorHAnsi" w:cstheme="minorHAnsi"/>
                <w:sz w:val="20"/>
                <w:szCs w:val="20"/>
                <w:lang w:val="en-US"/>
              </w:rPr>
              <w:t xml:space="preserve">: scientific and semi-scientific publications, public lectures at the conferences, </w:t>
            </w:r>
            <w:r w:rsidRPr="009714EB">
              <w:rPr>
                <w:rFonts w:asciiTheme="minorHAnsi" w:hAnsiTheme="minorHAnsi" w:cstheme="minorHAnsi"/>
                <w:sz w:val="20"/>
                <w:szCs w:val="20"/>
                <w:lang w:val="en-US"/>
              </w:rPr>
              <w:lastRenderedPageBreak/>
              <w:t xml:space="preserve">interviews in mass media, post hoc analyses conducted by another researchers and promotional materials. </w:t>
            </w:r>
          </w:p>
        </w:tc>
        <w:tc>
          <w:tcPr>
            <w:tcW w:w="4672" w:type="dxa"/>
          </w:tcPr>
          <w:p w14:paraId="1F87BE54" w14:textId="592E3D29"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lastRenderedPageBreak/>
              <w:t xml:space="preserve">7. Z chwilą odbioru usługi badawczej w danym badaniu Wykonawca przenosi na </w:t>
            </w:r>
            <w:r w:rsidR="00066EA4" w:rsidRPr="009714EB">
              <w:rPr>
                <w:rFonts w:asciiTheme="minorHAnsi" w:hAnsiTheme="minorHAnsi" w:cstheme="minorHAnsi"/>
                <w:sz w:val="20"/>
                <w:szCs w:val="20"/>
              </w:rPr>
              <w:t>Zamawiającego majątkowe</w:t>
            </w:r>
            <w:r w:rsidRPr="009714EB">
              <w:rPr>
                <w:rFonts w:asciiTheme="minorHAnsi" w:hAnsiTheme="minorHAnsi" w:cstheme="minorHAnsi"/>
                <w:sz w:val="20"/>
                <w:szCs w:val="20"/>
              </w:rPr>
              <w:t xml:space="preserve"> i zależne prawa autorskie</w:t>
            </w:r>
            <w:r w:rsidR="0007377C">
              <w:rPr>
                <w:rFonts w:asciiTheme="minorHAnsi" w:hAnsiTheme="minorHAnsi" w:cstheme="minorHAnsi"/>
                <w:sz w:val="20"/>
                <w:szCs w:val="20"/>
              </w:rPr>
              <w:t xml:space="preserve"> (i zezwala na ich wykonywanie)</w:t>
            </w:r>
            <w:r w:rsidRPr="009714EB">
              <w:rPr>
                <w:rFonts w:asciiTheme="minorHAnsi" w:hAnsiTheme="minorHAnsi" w:cstheme="minorHAnsi"/>
                <w:sz w:val="20"/>
                <w:szCs w:val="20"/>
              </w:rPr>
              <w:t xml:space="preserve"> do bazy danych na następujących polach eksploatacji</w:t>
            </w:r>
            <w:r w:rsidR="000D5A7C">
              <w:rPr>
                <w:rFonts w:asciiTheme="minorHAnsi" w:hAnsiTheme="minorHAnsi" w:cstheme="minorHAnsi"/>
                <w:sz w:val="20"/>
                <w:szCs w:val="20"/>
              </w:rPr>
              <w:t>, na całym świecie</w:t>
            </w:r>
            <w:r w:rsidRPr="009714EB">
              <w:rPr>
                <w:rFonts w:asciiTheme="minorHAnsi" w:hAnsiTheme="minorHAnsi" w:cstheme="minorHAnsi"/>
                <w:sz w:val="20"/>
                <w:szCs w:val="20"/>
              </w:rPr>
              <w:t xml:space="preserve">: publikacje naukowe oraz popularno-naukowe, wystąpienia publiczne na </w:t>
            </w:r>
            <w:r w:rsidRPr="009714EB">
              <w:rPr>
                <w:rFonts w:asciiTheme="minorHAnsi" w:hAnsiTheme="minorHAnsi" w:cstheme="minorHAnsi"/>
                <w:sz w:val="20"/>
                <w:szCs w:val="20"/>
              </w:rPr>
              <w:lastRenderedPageBreak/>
              <w:t>konferencjach naukowych oraz w programach publicystycznych, analizy wtórne przeprowadzane przez innych badaczy oraz materiały promocyjne.</w:t>
            </w:r>
          </w:p>
        </w:tc>
      </w:tr>
      <w:tr w:rsidR="00750988" w:rsidRPr="009714EB" w14:paraId="3C875326" w14:textId="77777777" w:rsidTr="000D5A7C">
        <w:tc>
          <w:tcPr>
            <w:tcW w:w="4390" w:type="dxa"/>
          </w:tcPr>
          <w:p w14:paraId="72AC937B" w14:textId="3B0E2244"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lastRenderedPageBreak/>
              <w:t xml:space="preserve">8. </w:t>
            </w:r>
            <w:r w:rsidR="005C7CEB" w:rsidRPr="009714EB">
              <w:rPr>
                <w:rFonts w:asciiTheme="minorHAnsi" w:hAnsiTheme="minorHAnsi" w:cstheme="minorHAnsi"/>
                <w:sz w:val="20"/>
                <w:szCs w:val="20"/>
                <w:lang w:val="en-US"/>
              </w:rPr>
              <w:t>Contractor</w:t>
            </w:r>
            <w:r w:rsidRPr="009714EB">
              <w:rPr>
                <w:rFonts w:asciiTheme="minorHAnsi" w:hAnsiTheme="minorHAnsi" w:cstheme="minorHAnsi"/>
                <w:sz w:val="20"/>
                <w:szCs w:val="20"/>
                <w:lang w:val="en-US"/>
              </w:rPr>
              <w:t xml:space="preserve"> will protect </w:t>
            </w:r>
            <w:r w:rsidR="005C7CEB" w:rsidRPr="009714EB">
              <w:rPr>
                <w:rFonts w:asciiTheme="minorHAnsi" w:eastAsia="Calibri" w:hAnsiTheme="minorHAnsi" w:cstheme="minorHAnsi"/>
                <w:color w:val="000000"/>
                <w:sz w:val="20"/>
                <w:szCs w:val="20"/>
                <w:lang w:val="en-US"/>
              </w:rPr>
              <w:t>Contracting authority</w:t>
            </w:r>
            <w:r w:rsidR="00C21F27">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from any third party claims regarding the violation of copyrights, patents in the time or in relation to research service or any element of it according to the conditions described in Agreement.</w:t>
            </w:r>
          </w:p>
        </w:tc>
        <w:tc>
          <w:tcPr>
            <w:tcW w:w="4672" w:type="dxa"/>
          </w:tcPr>
          <w:p w14:paraId="61A2C5B3" w14:textId="621723A9" w:rsidR="00750988" w:rsidRPr="009714EB" w:rsidRDefault="00750988" w:rsidP="0075098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8. Wykonawca zabezpieczy Zamawiającego od jakichkolwiek roszczeń osób trzecich odnośnie naruszenia praw autorskich, patentu, w czasie lub w związku z </w:t>
            </w:r>
            <w:r w:rsidR="00066EA4" w:rsidRPr="009714EB">
              <w:rPr>
                <w:rFonts w:asciiTheme="minorHAnsi" w:hAnsiTheme="minorHAnsi" w:cstheme="minorHAnsi"/>
                <w:sz w:val="20"/>
                <w:szCs w:val="20"/>
              </w:rPr>
              <w:t>realizacją usługi</w:t>
            </w:r>
            <w:r w:rsidRPr="009714EB">
              <w:rPr>
                <w:rFonts w:asciiTheme="minorHAnsi" w:hAnsiTheme="minorHAnsi" w:cstheme="minorHAnsi"/>
                <w:sz w:val="20"/>
                <w:szCs w:val="20"/>
              </w:rPr>
              <w:t xml:space="preserve"> badawczej lub jakichkolwiek jej części zgodnie z warunkami określonymi w Umowie.</w:t>
            </w:r>
          </w:p>
        </w:tc>
      </w:tr>
      <w:tr w:rsidR="00750988" w:rsidRPr="009714EB" w14:paraId="3BC9DA86" w14:textId="77777777" w:rsidTr="00114773">
        <w:trPr>
          <w:trHeight w:val="3812"/>
        </w:trPr>
        <w:tc>
          <w:tcPr>
            <w:tcW w:w="4390" w:type="dxa"/>
          </w:tcPr>
          <w:p w14:paraId="2E8D9A98" w14:textId="77777777" w:rsidR="00750988" w:rsidRPr="009714EB" w:rsidRDefault="00C827E7" w:rsidP="00C827E7">
            <w:pPr>
              <w:pStyle w:val="Akapitzlist"/>
              <w:ind w:left="22"/>
              <w:jc w:val="both"/>
              <w:rPr>
                <w:rFonts w:asciiTheme="minorHAnsi" w:hAnsiTheme="minorHAnsi" w:cstheme="minorHAnsi"/>
                <w:sz w:val="20"/>
                <w:szCs w:val="20"/>
                <w:lang w:val="en-US"/>
              </w:rPr>
            </w:pPr>
            <w:r>
              <w:rPr>
                <w:rFonts w:asciiTheme="minorHAnsi" w:hAnsiTheme="minorHAnsi" w:cstheme="minorHAnsi"/>
                <w:sz w:val="20"/>
                <w:szCs w:val="20"/>
                <w:lang w:val="en-US" w:eastAsia="pl-PL"/>
              </w:rPr>
              <w:t xml:space="preserve">9. </w:t>
            </w:r>
            <w:r w:rsidR="00FF56E2" w:rsidRPr="009714EB">
              <w:rPr>
                <w:rFonts w:asciiTheme="minorHAnsi" w:hAnsiTheme="minorHAnsi" w:cstheme="minorHAnsi"/>
                <w:sz w:val="20"/>
                <w:szCs w:val="20"/>
                <w:lang w:val="en-US" w:eastAsia="pl-PL"/>
              </w:rPr>
              <w:t>Contractor</w:t>
            </w:r>
            <w:r w:rsidR="00750988" w:rsidRPr="009714EB">
              <w:rPr>
                <w:rFonts w:asciiTheme="minorHAnsi" w:hAnsiTheme="minorHAnsi" w:cstheme="minorHAnsi"/>
                <w:sz w:val="20"/>
                <w:szCs w:val="20"/>
                <w:lang w:val="en-US" w:eastAsia="pl-PL"/>
              </w:rPr>
              <w:t xml:space="preserve"> will be subject to possible control, audit, investigation by the European Commission, the European Court of Auditors (ECA) and the Anti-Fraud Office (OLAF) in accordance with Articles 28 and 29 of the Framework Partnership Agreement concluded between the European Institute of Innovation and Technology (EIT) a EIT Food IVZW (EIT Food) number FPA2018 / EIT / EIT Food for the implementation of the Project and undertakes to provide all information or to provide documents related to the implementation of the contract under this Project within the requested time.</w:t>
            </w:r>
          </w:p>
        </w:tc>
        <w:tc>
          <w:tcPr>
            <w:tcW w:w="4672" w:type="dxa"/>
          </w:tcPr>
          <w:p w14:paraId="09707F21" w14:textId="77777777" w:rsidR="00750988" w:rsidRPr="009714EB" w:rsidRDefault="00750988" w:rsidP="006F62B3">
            <w:pPr>
              <w:numPr>
                <w:ilvl w:val="0"/>
                <w:numId w:val="24"/>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9. </w:t>
            </w:r>
            <w:r w:rsidR="000D5A7C">
              <w:rPr>
                <w:rFonts w:asciiTheme="minorHAnsi" w:hAnsiTheme="minorHAnsi" w:cstheme="minorHAnsi"/>
                <w:sz w:val="20"/>
                <w:szCs w:val="20"/>
              </w:rPr>
              <w:t>Wykonawca</w:t>
            </w:r>
            <w:r w:rsidRPr="009714EB">
              <w:rPr>
                <w:rFonts w:asciiTheme="minorHAnsi" w:hAnsiTheme="minorHAnsi" w:cstheme="minorHAnsi"/>
                <w:sz w:val="20"/>
                <w:szCs w:val="20"/>
              </w:rPr>
              <w:t xml:space="preserve"> podda się ewentualnej kontroli, audytowi, dochodzeniu ze strony Komisji Europejskiej, Europejski Trybunał Obrachunkowy (ETO) oraz Urząd ds. Zwalczania Nadużyć Finansowych (OLAF) zgodnie z art 28 oraz 29 Ramowej Umowy o Partnerstwie zawartej pomiędzy Europejskim Instytutem Innowacji i Technologii (EIT) a EIT Food IVZW (EIT Food) numer FPA2018/EIT/EIT Food na realizację </w:t>
            </w:r>
            <w:r w:rsidR="005C7CEB" w:rsidRPr="009714EB">
              <w:rPr>
                <w:rFonts w:asciiTheme="minorHAnsi" w:hAnsiTheme="minorHAnsi" w:cstheme="minorHAnsi"/>
                <w:sz w:val="20"/>
                <w:szCs w:val="20"/>
              </w:rPr>
              <w:t xml:space="preserve">projektu </w:t>
            </w:r>
            <w:r w:rsidRPr="009714EB">
              <w:rPr>
                <w:rFonts w:asciiTheme="minorHAnsi" w:hAnsiTheme="minorHAnsi" w:cstheme="minorHAnsi"/>
                <w:sz w:val="20"/>
                <w:szCs w:val="20"/>
              </w:rPr>
              <w:t>oraz zobowiązuje się do przedstawienia wszelkich informacji lub okazania dokumentów związanych z realizacją zamówienia w ramach tego Projektu w żądanym terminie.  </w:t>
            </w:r>
          </w:p>
        </w:tc>
      </w:tr>
      <w:tr w:rsidR="00750988" w:rsidRPr="009714EB" w14:paraId="0EA79ECB" w14:textId="77777777" w:rsidTr="000D5A7C">
        <w:tc>
          <w:tcPr>
            <w:tcW w:w="4390" w:type="dxa"/>
          </w:tcPr>
          <w:p w14:paraId="49D10FBC"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Paragraph 4</w:t>
            </w:r>
          </w:p>
        </w:tc>
        <w:tc>
          <w:tcPr>
            <w:tcW w:w="4672" w:type="dxa"/>
          </w:tcPr>
          <w:p w14:paraId="74557CF4"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§4</w:t>
            </w:r>
          </w:p>
        </w:tc>
      </w:tr>
      <w:tr w:rsidR="00750988" w:rsidRPr="009714EB" w14:paraId="3C0A9AFB" w14:textId="77777777" w:rsidTr="000D5A7C">
        <w:tc>
          <w:tcPr>
            <w:tcW w:w="4390" w:type="dxa"/>
          </w:tcPr>
          <w:p w14:paraId="4F8398DA"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Reward</w:t>
            </w:r>
          </w:p>
        </w:tc>
        <w:tc>
          <w:tcPr>
            <w:tcW w:w="4672" w:type="dxa"/>
          </w:tcPr>
          <w:p w14:paraId="068BCB80"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lang w:val="en-US"/>
              </w:rPr>
            </w:pPr>
            <w:proofErr w:type="spellStart"/>
            <w:r w:rsidRPr="009714EB">
              <w:rPr>
                <w:rFonts w:asciiTheme="minorHAnsi" w:hAnsiTheme="minorHAnsi" w:cstheme="minorHAnsi"/>
                <w:b/>
                <w:bCs/>
                <w:sz w:val="20"/>
                <w:szCs w:val="20"/>
                <w:lang w:val="en-US"/>
              </w:rPr>
              <w:t>Wynagrodzenie</w:t>
            </w:r>
            <w:proofErr w:type="spellEnd"/>
          </w:p>
        </w:tc>
      </w:tr>
      <w:tr w:rsidR="00750988" w:rsidRPr="009714EB" w14:paraId="0DB6D479" w14:textId="77777777" w:rsidTr="000D5A7C">
        <w:trPr>
          <w:trHeight w:val="2409"/>
        </w:trPr>
        <w:tc>
          <w:tcPr>
            <w:tcW w:w="4390" w:type="dxa"/>
          </w:tcPr>
          <w:p w14:paraId="2A7B0C47" w14:textId="30C23309" w:rsidR="00A604F6" w:rsidRDefault="00750988" w:rsidP="00D313A0">
            <w:pPr>
              <w:numPr>
                <w:ilvl w:val="0"/>
                <w:numId w:val="3"/>
              </w:numPr>
              <w:spacing w:line="276" w:lineRule="auto"/>
              <w:ind w:left="0" w:hanging="357"/>
              <w:contextualSpacing/>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005C7CEB"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will pay the reward for the proper Agreement execution placed in Offer form – appendix 3 to the Agreement, hereinafter called “Reward” amount</w:t>
            </w:r>
            <w:r w:rsidR="00487526">
              <w:rPr>
                <w:rFonts w:asciiTheme="minorHAnsi" w:eastAsia="Calibri" w:hAnsiTheme="minorHAnsi" w:cstheme="minorHAnsi"/>
                <w:sz w:val="20"/>
                <w:szCs w:val="20"/>
                <w:lang w:val="en-US"/>
              </w:rPr>
              <w:t xml:space="preserve"> gross</w:t>
            </w:r>
            <w:r w:rsidR="00E52FEB">
              <w:rPr>
                <w:rFonts w:asciiTheme="minorHAnsi" w:eastAsia="Calibri" w:hAnsiTheme="minorHAnsi" w:cstheme="minorHAnsi"/>
                <w:sz w:val="20"/>
                <w:szCs w:val="20"/>
                <w:lang w:val="en-US"/>
              </w:rPr>
              <w:t>….</w:t>
            </w:r>
            <w:r w:rsidRPr="009714EB">
              <w:rPr>
                <w:rFonts w:asciiTheme="minorHAnsi" w:eastAsia="Calibri" w:hAnsiTheme="minorHAnsi" w:cstheme="minorHAnsi"/>
                <w:sz w:val="20"/>
                <w:szCs w:val="20"/>
                <w:lang w:val="en-US"/>
              </w:rPr>
              <w:t xml:space="preserve">  (in words</w:t>
            </w:r>
            <w:r w:rsidR="00E52FEB">
              <w:rPr>
                <w:rFonts w:asciiTheme="minorHAnsi" w:eastAsia="Calibri" w:hAnsiTheme="minorHAnsi" w:cstheme="minorHAnsi"/>
                <w:sz w:val="20"/>
                <w:szCs w:val="20"/>
                <w:lang w:val="en-US"/>
              </w:rPr>
              <w:t>……………….</w:t>
            </w:r>
            <w:r w:rsidRPr="009714EB">
              <w:rPr>
                <w:rFonts w:asciiTheme="minorHAnsi" w:eastAsia="Calibri" w:hAnsiTheme="minorHAnsi" w:cstheme="minorHAnsi"/>
                <w:sz w:val="20"/>
                <w:szCs w:val="20"/>
                <w:lang w:val="en-US"/>
              </w:rPr>
              <w:t xml:space="preserve">00/100) </w:t>
            </w:r>
          </w:p>
          <w:p w14:paraId="254D5559" w14:textId="77777777" w:rsidR="00770095" w:rsidRPr="009714EB" w:rsidRDefault="00770095" w:rsidP="00D313A0">
            <w:pPr>
              <w:numPr>
                <w:ilvl w:val="0"/>
                <w:numId w:val="3"/>
              </w:numPr>
              <w:spacing w:line="276" w:lineRule="auto"/>
              <w:ind w:left="0" w:hanging="357"/>
              <w:contextualSpacing/>
              <w:jc w:val="both"/>
              <w:rPr>
                <w:rFonts w:asciiTheme="minorHAnsi" w:eastAsia="Calibri" w:hAnsiTheme="minorHAnsi" w:cstheme="minorHAnsi"/>
                <w:sz w:val="20"/>
                <w:szCs w:val="20"/>
                <w:lang w:val="en-US"/>
              </w:rPr>
            </w:pPr>
          </w:p>
          <w:p w14:paraId="2BC58984" w14:textId="31B0949E" w:rsidR="00C21F27" w:rsidRDefault="003554F0">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3554F0">
              <w:rPr>
                <w:rFonts w:asciiTheme="minorHAnsi" w:eastAsia="Calibri" w:hAnsiTheme="minorHAnsi" w:cstheme="minorHAnsi"/>
                <w:sz w:val="20"/>
                <w:szCs w:val="20"/>
                <w:lang w:val="en-US"/>
              </w:rPr>
              <w:t>The Ordering Party will pay the amount due by bank transfer from the Ordering Party's account to the Contractor's bank account ...........................</w:t>
            </w:r>
          </w:p>
          <w:p w14:paraId="5E423DE6" w14:textId="77777777" w:rsidR="00A604F6" w:rsidRDefault="00A604F6">
            <w:pPr>
              <w:spacing w:line="276" w:lineRule="auto"/>
              <w:contextualSpacing/>
              <w:jc w:val="both"/>
              <w:rPr>
                <w:rFonts w:asciiTheme="minorHAnsi" w:eastAsia="Calibri" w:hAnsiTheme="minorHAnsi" w:cstheme="minorHAnsi"/>
                <w:sz w:val="20"/>
                <w:szCs w:val="20"/>
                <w:lang w:val="en-US"/>
              </w:rPr>
            </w:pPr>
          </w:p>
          <w:p w14:paraId="6A2B61E3" w14:textId="0BE8DAD9" w:rsidR="003554F0" w:rsidRDefault="003554F0">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3. </w:t>
            </w:r>
            <w:r w:rsidRPr="003554F0">
              <w:rPr>
                <w:rFonts w:asciiTheme="minorHAnsi" w:eastAsia="Calibri" w:hAnsiTheme="minorHAnsi" w:cstheme="minorHAnsi"/>
                <w:sz w:val="20"/>
                <w:szCs w:val="20"/>
                <w:lang w:val="en-US"/>
              </w:rPr>
              <w:t>The Ordering Party shall make the payment within 30 days from the date of delivery by the Contractor of a correctly issued invoice with an attached acceptance protocol signed by both parties in accordance with Annex 4.</w:t>
            </w:r>
          </w:p>
          <w:p w14:paraId="7F206A4E" w14:textId="77777777" w:rsidR="003554F0" w:rsidRDefault="003554F0">
            <w:pPr>
              <w:spacing w:line="276" w:lineRule="auto"/>
              <w:contextualSpacing/>
              <w:jc w:val="both"/>
              <w:rPr>
                <w:rFonts w:asciiTheme="minorHAnsi" w:eastAsia="Calibri" w:hAnsiTheme="minorHAnsi" w:cstheme="minorHAnsi"/>
                <w:sz w:val="20"/>
                <w:szCs w:val="20"/>
                <w:lang w:val="en-US"/>
              </w:rPr>
            </w:pPr>
          </w:p>
          <w:p w14:paraId="13E09AA9" w14:textId="77777777" w:rsidR="003554F0" w:rsidRPr="003554F0" w:rsidRDefault="003554F0">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4. </w:t>
            </w:r>
            <w:r w:rsidRPr="003554F0">
              <w:rPr>
                <w:rFonts w:asciiTheme="minorHAnsi" w:eastAsia="Calibri" w:hAnsiTheme="minorHAnsi" w:cstheme="minorHAnsi"/>
                <w:sz w:val="20"/>
                <w:szCs w:val="20"/>
                <w:lang w:val="en-US"/>
              </w:rPr>
              <w:t>The contractor declares that:</w:t>
            </w:r>
          </w:p>
          <w:p w14:paraId="7E7BB95F" w14:textId="21D03256" w:rsidR="003554F0" w:rsidRDefault="003554F0" w:rsidP="00D313A0">
            <w:pPr>
              <w:spacing w:line="276" w:lineRule="auto"/>
              <w:ind w:left="306"/>
              <w:contextualSpacing/>
              <w:jc w:val="both"/>
              <w:rPr>
                <w:rFonts w:asciiTheme="minorHAnsi" w:eastAsia="Calibri" w:hAnsiTheme="minorHAnsi" w:cstheme="minorHAnsi"/>
                <w:sz w:val="20"/>
                <w:szCs w:val="20"/>
                <w:lang w:val="en-US"/>
              </w:rPr>
            </w:pPr>
            <w:r w:rsidRPr="003554F0">
              <w:rPr>
                <w:rFonts w:asciiTheme="minorHAnsi" w:eastAsia="Calibri" w:hAnsiTheme="minorHAnsi" w:cstheme="minorHAnsi"/>
                <w:sz w:val="20"/>
                <w:szCs w:val="20"/>
                <w:lang w:val="en-US"/>
              </w:rPr>
              <w:t>is an active taxpayer of the tax on goods and services,</w:t>
            </w:r>
          </w:p>
          <w:p w14:paraId="4B27C058" w14:textId="6E102A9D" w:rsidR="003554F0" w:rsidRDefault="003554F0" w:rsidP="00D313A0">
            <w:pPr>
              <w:spacing w:line="276" w:lineRule="auto"/>
              <w:ind w:left="306"/>
              <w:contextualSpacing/>
              <w:jc w:val="both"/>
              <w:rPr>
                <w:rFonts w:asciiTheme="minorHAnsi" w:eastAsia="Calibri" w:hAnsiTheme="minorHAnsi" w:cstheme="minorHAnsi"/>
                <w:sz w:val="20"/>
                <w:szCs w:val="20"/>
                <w:lang w:val="en-US"/>
              </w:rPr>
            </w:pPr>
          </w:p>
          <w:p w14:paraId="7D3FBDB2" w14:textId="6AA44F7A" w:rsidR="0047246F" w:rsidRDefault="0047246F" w:rsidP="00D313A0">
            <w:pPr>
              <w:spacing w:line="276" w:lineRule="auto"/>
              <w:ind w:left="306"/>
              <w:contextualSpacing/>
              <w:jc w:val="both"/>
              <w:rPr>
                <w:rFonts w:asciiTheme="minorHAnsi" w:eastAsia="Calibri" w:hAnsiTheme="minorHAnsi" w:cstheme="minorHAnsi"/>
                <w:sz w:val="20"/>
                <w:szCs w:val="20"/>
                <w:lang w:val="en-GB"/>
              </w:rPr>
            </w:pPr>
            <w:r w:rsidRPr="0047246F">
              <w:rPr>
                <w:rFonts w:asciiTheme="minorHAnsi" w:eastAsia="Calibri" w:hAnsiTheme="minorHAnsi" w:cstheme="minorHAnsi"/>
                <w:sz w:val="20"/>
                <w:szCs w:val="20"/>
                <w:lang w:val="en-GB"/>
              </w:rPr>
              <w:t>the bank account referred to in § 4 section 2 of the contract is a settlement account,</w:t>
            </w:r>
            <w:r w:rsidR="00983EA9">
              <w:rPr>
                <w:rFonts w:asciiTheme="minorHAnsi" w:eastAsia="Calibri" w:hAnsiTheme="minorHAnsi" w:cstheme="minorHAnsi"/>
                <w:sz w:val="20"/>
                <w:szCs w:val="20"/>
                <w:lang w:val="en-GB"/>
              </w:rPr>
              <w:t xml:space="preserve"> </w:t>
            </w:r>
            <w:r w:rsidRPr="0047246F">
              <w:rPr>
                <w:rFonts w:asciiTheme="minorHAnsi" w:eastAsia="Calibri" w:hAnsiTheme="minorHAnsi" w:cstheme="minorHAnsi"/>
                <w:sz w:val="20"/>
                <w:szCs w:val="20"/>
                <w:lang w:val="en-GB"/>
              </w:rPr>
              <w:t>within the meaning of Art. 49 sec. 1 point 1 of the A</w:t>
            </w:r>
            <w:r w:rsidR="00983EA9">
              <w:rPr>
                <w:rFonts w:asciiTheme="minorHAnsi" w:eastAsia="Calibri" w:hAnsiTheme="minorHAnsi" w:cstheme="minorHAnsi"/>
                <w:sz w:val="20"/>
                <w:szCs w:val="20"/>
                <w:lang w:val="en-GB"/>
              </w:rPr>
              <w:t xml:space="preserve">ct of </w:t>
            </w:r>
            <w:r w:rsidR="00983EA9">
              <w:rPr>
                <w:rFonts w:asciiTheme="minorHAnsi" w:eastAsia="Calibri" w:hAnsiTheme="minorHAnsi" w:cstheme="minorHAnsi"/>
                <w:sz w:val="20"/>
                <w:szCs w:val="20"/>
                <w:lang w:val="en-GB"/>
              </w:rPr>
              <w:lastRenderedPageBreak/>
              <w:t>August 29th, 1997. - Bank L</w:t>
            </w:r>
            <w:r w:rsidRPr="0047246F">
              <w:rPr>
                <w:rFonts w:asciiTheme="minorHAnsi" w:eastAsia="Calibri" w:hAnsiTheme="minorHAnsi" w:cstheme="minorHAnsi"/>
                <w:sz w:val="20"/>
                <w:szCs w:val="20"/>
                <w:lang w:val="en-GB"/>
              </w:rPr>
              <w:t>aw (Journal of Laws of 2020, item 1869, as amended) and is included and shown in the list referred to in art. 96b paragraph. 1 of the Act of March 11</w:t>
            </w:r>
            <w:r w:rsidR="00983EA9">
              <w:rPr>
                <w:rFonts w:asciiTheme="minorHAnsi" w:eastAsia="Calibri" w:hAnsiTheme="minorHAnsi" w:cstheme="minorHAnsi"/>
                <w:sz w:val="20"/>
                <w:szCs w:val="20"/>
                <w:lang w:val="en-GB"/>
              </w:rPr>
              <w:t>th</w:t>
            </w:r>
            <w:r w:rsidRPr="0047246F">
              <w:rPr>
                <w:rFonts w:asciiTheme="minorHAnsi" w:eastAsia="Calibri" w:hAnsiTheme="minorHAnsi" w:cstheme="minorHAnsi"/>
                <w:sz w:val="20"/>
                <w:szCs w:val="20"/>
                <w:lang w:val="en-GB"/>
              </w:rPr>
              <w:t>, 2004. on tax on goods and services (Journal of Laws of 2021, item 685, as amended), kept by the Head of the National Revenue Administration (Head of KAS).</w:t>
            </w:r>
          </w:p>
          <w:p w14:paraId="3C89DBFA" w14:textId="77777777" w:rsidR="00A604F6" w:rsidRDefault="00A604F6" w:rsidP="00D313A0">
            <w:pPr>
              <w:spacing w:line="276" w:lineRule="auto"/>
              <w:ind w:left="306"/>
              <w:contextualSpacing/>
              <w:jc w:val="both"/>
              <w:rPr>
                <w:rFonts w:asciiTheme="minorHAnsi" w:eastAsia="Calibri" w:hAnsiTheme="minorHAnsi" w:cstheme="minorHAnsi"/>
                <w:sz w:val="20"/>
                <w:szCs w:val="20"/>
                <w:lang w:val="en-GB"/>
              </w:rPr>
            </w:pPr>
          </w:p>
          <w:p w14:paraId="6913984D" w14:textId="178FAB89"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r w:rsidRPr="00983EA9">
              <w:rPr>
                <w:rFonts w:asciiTheme="minorHAnsi" w:eastAsia="Calibri" w:hAnsiTheme="minorHAnsi" w:cstheme="minorHAnsi"/>
                <w:sz w:val="20"/>
                <w:szCs w:val="20"/>
                <w:lang w:val="en-GB"/>
              </w:rPr>
              <w:t>The Contractor undertakes to notify the Ordering Party about the loss of the status of an active taxpayer on goods and services or the deletion of his bank account referred to in § 4 section 2 of the agreement, within 24 hours from the moment of losing the status of an active VAT taxpayer or deleting his account from the List.</w:t>
            </w:r>
          </w:p>
          <w:p w14:paraId="7DB4560C" w14:textId="17EE95AB" w:rsidR="00A604F6" w:rsidRDefault="00A604F6" w:rsidP="00D313A0">
            <w:pPr>
              <w:spacing w:line="276" w:lineRule="auto"/>
              <w:ind w:left="306"/>
              <w:contextualSpacing/>
              <w:jc w:val="both"/>
              <w:rPr>
                <w:rFonts w:asciiTheme="minorHAnsi" w:eastAsia="Calibri" w:hAnsiTheme="minorHAnsi" w:cstheme="minorHAnsi"/>
                <w:sz w:val="20"/>
                <w:szCs w:val="20"/>
                <w:lang w:val="en-GB"/>
              </w:rPr>
            </w:pPr>
          </w:p>
          <w:p w14:paraId="36F0769F" w14:textId="77777777" w:rsidR="00A604F6" w:rsidRDefault="00A604F6" w:rsidP="00D313A0">
            <w:pPr>
              <w:spacing w:line="276" w:lineRule="auto"/>
              <w:ind w:left="306"/>
              <w:contextualSpacing/>
              <w:jc w:val="both"/>
              <w:rPr>
                <w:rFonts w:asciiTheme="minorHAnsi" w:eastAsia="Calibri" w:hAnsiTheme="minorHAnsi" w:cstheme="minorHAnsi"/>
                <w:sz w:val="20"/>
                <w:szCs w:val="20"/>
                <w:lang w:val="en-GB"/>
              </w:rPr>
            </w:pPr>
          </w:p>
          <w:p w14:paraId="70F71FCD" w14:textId="01C7CD9F"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6. </w:t>
            </w:r>
            <w:r w:rsidRPr="00983EA9">
              <w:rPr>
                <w:rFonts w:asciiTheme="minorHAnsi" w:eastAsia="Calibri" w:hAnsiTheme="minorHAnsi" w:cstheme="minorHAnsi"/>
                <w:sz w:val="20"/>
                <w:szCs w:val="20"/>
                <w:lang w:val="en-GB"/>
              </w:rPr>
              <w:t>When making payments, the contracting authority will apply the split payment mechanism referred to in the Act of March 11</w:t>
            </w:r>
            <w:r>
              <w:rPr>
                <w:rFonts w:asciiTheme="minorHAnsi" w:eastAsia="Calibri" w:hAnsiTheme="minorHAnsi" w:cstheme="minorHAnsi"/>
                <w:sz w:val="20"/>
                <w:szCs w:val="20"/>
                <w:lang w:val="en-GB"/>
              </w:rPr>
              <w:t>th</w:t>
            </w:r>
            <w:r w:rsidRPr="00983EA9">
              <w:rPr>
                <w:rFonts w:asciiTheme="minorHAnsi" w:eastAsia="Calibri" w:hAnsiTheme="minorHAnsi" w:cstheme="minorHAnsi"/>
                <w:sz w:val="20"/>
                <w:szCs w:val="20"/>
                <w:lang w:val="en-GB"/>
              </w:rPr>
              <w:t>, 2004 on tax on goods and services.</w:t>
            </w:r>
          </w:p>
          <w:p w14:paraId="692805C8" w14:textId="55B999F5" w:rsidR="00983EA9" w:rsidRDefault="00983EA9" w:rsidP="00D313A0">
            <w:pPr>
              <w:spacing w:line="276" w:lineRule="auto"/>
              <w:ind w:left="306"/>
              <w:contextualSpacing/>
              <w:jc w:val="both"/>
              <w:rPr>
                <w:rFonts w:asciiTheme="minorHAnsi" w:eastAsia="Calibri" w:hAnsiTheme="minorHAnsi" w:cstheme="minorHAnsi"/>
                <w:sz w:val="20"/>
                <w:szCs w:val="20"/>
                <w:lang w:val="en-GB"/>
              </w:rPr>
            </w:pPr>
          </w:p>
          <w:p w14:paraId="4C542671" w14:textId="6BAE5646"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7.</w:t>
            </w:r>
            <w:r w:rsidRPr="00D313A0">
              <w:rPr>
                <w:lang w:val="en-GB"/>
              </w:rPr>
              <w:t xml:space="preserve"> </w:t>
            </w:r>
            <w:r w:rsidRPr="00983EA9">
              <w:rPr>
                <w:rFonts w:asciiTheme="minorHAnsi" w:eastAsia="Calibri" w:hAnsiTheme="minorHAnsi" w:cstheme="minorHAnsi"/>
                <w:sz w:val="20"/>
                <w:szCs w:val="20"/>
                <w:lang w:val="en-GB"/>
              </w:rPr>
              <w:t>The Contractor, without the written consent of the Ordering Party, may not transfer the claim to a third party and set off its own claim against the Ordering Party's claim.</w:t>
            </w:r>
          </w:p>
          <w:p w14:paraId="1A30BD5C" w14:textId="77777777" w:rsidR="00A604F6" w:rsidRDefault="00A604F6" w:rsidP="00D313A0">
            <w:pPr>
              <w:spacing w:line="276" w:lineRule="auto"/>
              <w:ind w:left="306"/>
              <w:contextualSpacing/>
              <w:jc w:val="both"/>
              <w:rPr>
                <w:rFonts w:asciiTheme="minorHAnsi" w:eastAsia="Calibri" w:hAnsiTheme="minorHAnsi" w:cstheme="minorHAnsi"/>
                <w:sz w:val="20"/>
                <w:szCs w:val="20"/>
                <w:lang w:val="en-GB"/>
              </w:rPr>
            </w:pPr>
          </w:p>
          <w:p w14:paraId="6F2965E5" w14:textId="71931288"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8.</w:t>
            </w:r>
            <w:r w:rsidRPr="00D313A0">
              <w:rPr>
                <w:lang w:val="en-GB"/>
              </w:rPr>
              <w:t xml:space="preserve"> </w:t>
            </w:r>
            <w:r w:rsidRPr="00983EA9">
              <w:rPr>
                <w:rFonts w:asciiTheme="minorHAnsi" w:eastAsia="Calibri" w:hAnsiTheme="minorHAnsi" w:cstheme="minorHAnsi"/>
                <w:sz w:val="20"/>
                <w:szCs w:val="20"/>
                <w:lang w:val="en-GB"/>
              </w:rPr>
              <w:t>Set-off or transfer of receivables made without the prior written consent of the Ordering Party shall be ineffective for the Ordering Party.</w:t>
            </w:r>
          </w:p>
          <w:p w14:paraId="086107A7" w14:textId="77777777" w:rsidR="00A604F6" w:rsidRDefault="00A604F6" w:rsidP="00D313A0">
            <w:pPr>
              <w:spacing w:line="276" w:lineRule="auto"/>
              <w:ind w:left="306"/>
              <w:contextualSpacing/>
              <w:jc w:val="both"/>
              <w:rPr>
                <w:rFonts w:asciiTheme="minorHAnsi" w:eastAsia="Calibri" w:hAnsiTheme="minorHAnsi" w:cstheme="minorHAnsi"/>
                <w:sz w:val="20"/>
                <w:szCs w:val="20"/>
                <w:lang w:val="en-GB"/>
              </w:rPr>
            </w:pPr>
          </w:p>
          <w:p w14:paraId="33DD4141" w14:textId="5C32E871"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9. In case</w:t>
            </w:r>
            <w:r w:rsidRPr="00983EA9">
              <w:rPr>
                <w:rFonts w:asciiTheme="minorHAnsi" w:eastAsia="Calibri" w:hAnsiTheme="minorHAnsi" w:cstheme="minorHAnsi"/>
                <w:sz w:val="20"/>
                <w:szCs w:val="20"/>
                <w:lang w:val="en-GB"/>
              </w:rPr>
              <w:t xml:space="preserve"> of an incorrect determination of the method of taxation with the tax on goods and services, the Contractor shall </w:t>
            </w:r>
            <w:r>
              <w:rPr>
                <w:rFonts w:asciiTheme="minorHAnsi" w:eastAsia="Calibri" w:hAnsiTheme="minorHAnsi" w:cstheme="minorHAnsi"/>
                <w:sz w:val="20"/>
                <w:szCs w:val="20"/>
                <w:lang w:val="en-GB"/>
              </w:rPr>
              <w:t>take</w:t>
            </w:r>
            <w:r w:rsidRPr="00983EA9">
              <w:rPr>
                <w:rFonts w:asciiTheme="minorHAnsi" w:eastAsia="Calibri" w:hAnsiTheme="minorHAnsi" w:cstheme="minorHAnsi"/>
                <w:sz w:val="20"/>
                <w:szCs w:val="20"/>
                <w:lang w:val="en-GB"/>
              </w:rPr>
              <w:t xml:space="preserve"> the costs of the tax on goods and services and interest on tax arrears that arose in relation to the Ordering Party as a result of incorrect VAT taxation. The above applies both when the Ordering Party deducted VAT, which should not be deducted due to its incorrect calculation by the Contractor, as well as in the case where the Ordering Party, due to the Contractor's error, settled the due tax for the Contractor.</w:t>
            </w:r>
          </w:p>
          <w:p w14:paraId="59C21636" w14:textId="77777777" w:rsidR="00AF1CE0" w:rsidRDefault="00AF1CE0" w:rsidP="00D313A0">
            <w:pPr>
              <w:spacing w:line="276" w:lineRule="auto"/>
              <w:ind w:left="306"/>
              <w:contextualSpacing/>
              <w:jc w:val="both"/>
              <w:rPr>
                <w:rFonts w:asciiTheme="minorHAnsi" w:eastAsia="Calibri" w:hAnsiTheme="minorHAnsi" w:cstheme="minorHAnsi"/>
                <w:sz w:val="20"/>
                <w:szCs w:val="20"/>
                <w:lang w:val="en-GB"/>
              </w:rPr>
            </w:pPr>
          </w:p>
          <w:p w14:paraId="2397F8E7" w14:textId="0F2F080B"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lastRenderedPageBreak/>
              <w:t xml:space="preserve">10. </w:t>
            </w:r>
            <w:r w:rsidRPr="00983EA9">
              <w:rPr>
                <w:rFonts w:asciiTheme="minorHAnsi" w:eastAsia="Calibri" w:hAnsiTheme="minorHAnsi" w:cstheme="minorHAnsi"/>
                <w:sz w:val="20"/>
                <w:szCs w:val="20"/>
                <w:lang w:val="en-GB"/>
              </w:rPr>
              <w:t>The costs related to the provision of the warranty service outside the seat o</w:t>
            </w:r>
            <w:r>
              <w:rPr>
                <w:rFonts w:asciiTheme="minorHAnsi" w:eastAsia="Calibri" w:hAnsiTheme="minorHAnsi" w:cstheme="minorHAnsi"/>
                <w:sz w:val="20"/>
                <w:szCs w:val="20"/>
                <w:lang w:val="en-GB"/>
              </w:rPr>
              <w:t>f the Ordering Party will be taken</w:t>
            </w:r>
            <w:r w:rsidRPr="00983EA9">
              <w:rPr>
                <w:rFonts w:asciiTheme="minorHAnsi" w:eastAsia="Calibri" w:hAnsiTheme="minorHAnsi" w:cstheme="minorHAnsi"/>
                <w:sz w:val="20"/>
                <w:szCs w:val="20"/>
                <w:lang w:val="en-GB"/>
              </w:rPr>
              <w:t xml:space="preserve"> by the Contractor.</w:t>
            </w:r>
          </w:p>
          <w:p w14:paraId="1A54455F" w14:textId="77777777" w:rsidR="00AF1CE0" w:rsidRDefault="00AF1CE0" w:rsidP="00D313A0">
            <w:pPr>
              <w:spacing w:line="276" w:lineRule="auto"/>
              <w:ind w:left="306"/>
              <w:contextualSpacing/>
              <w:jc w:val="both"/>
              <w:rPr>
                <w:rFonts w:asciiTheme="minorHAnsi" w:eastAsia="Calibri" w:hAnsiTheme="minorHAnsi" w:cstheme="minorHAnsi"/>
                <w:sz w:val="20"/>
                <w:szCs w:val="20"/>
                <w:lang w:val="en-GB"/>
              </w:rPr>
            </w:pPr>
          </w:p>
          <w:p w14:paraId="356887B1" w14:textId="4AFDD238" w:rsidR="00983EA9" w:rsidRDefault="00983EA9" w:rsidP="00D313A0">
            <w:pPr>
              <w:spacing w:line="276" w:lineRule="auto"/>
              <w:ind w:left="306"/>
              <w:contextualSpacing/>
              <w:jc w:val="both"/>
              <w:rPr>
                <w:rFonts w:asciiTheme="minorHAnsi" w:eastAsia="Calibri" w:hAnsiTheme="minorHAnsi" w:cstheme="minorHAnsi"/>
                <w:sz w:val="20"/>
                <w:szCs w:val="20"/>
                <w:lang w:val="en-GB"/>
              </w:rPr>
            </w:pPr>
          </w:p>
          <w:p w14:paraId="06769752" w14:textId="0468BFD0"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D1A1A">
              <w:rPr>
                <w:rFonts w:asciiTheme="minorHAnsi" w:eastAsia="Calibri" w:hAnsiTheme="minorHAnsi" w:cstheme="minorHAnsi"/>
                <w:sz w:val="20"/>
                <w:szCs w:val="20"/>
                <w:lang w:val="en-GB"/>
              </w:rPr>
              <w:t>1</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The parties reserve the right to claim supplementary compensation in excess of the amount of the reserved contractual penalties.</w:t>
            </w:r>
          </w:p>
          <w:p w14:paraId="58CB2A25" w14:textId="2C38270F" w:rsidR="00983EA9" w:rsidRDefault="00983EA9" w:rsidP="00D313A0">
            <w:pPr>
              <w:spacing w:line="276" w:lineRule="auto"/>
              <w:ind w:left="306"/>
              <w:contextualSpacing/>
              <w:jc w:val="both"/>
              <w:rPr>
                <w:rFonts w:asciiTheme="minorHAnsi" w:eastAsia="Calibri" w:hAnsiTheme="minorHAnsi" w:cstheme="minorHAnsi"/>
                <w:sz w:val="20"/>
                <w:szCs w:val="20"/>
                <w:lang w:val="en-GB"/>
              </w:rPr>
            </w:pPr>
          </w:p>
          <w:p w14:paraId="013F281F" w14:textId="77777777" w:rsidR="00302051" w:rsidRDefault="00302051" w:rsidP="00D313A0">
            <w:pPr>
              <w:spacing w:line="276" w:lineRule="auto"/>
              <w:ind w:left="306"/>
              <w:contextualSpacing/>
              <w:jc w:val="both"/>
              <w:rPr>
                <w:rFonts w:asciiTheme="minorHAnsi" w:eastAsia="Calibri" w:hAnsiTheme="minorHAnsi" w:cstheme="minorHAnsi"/>
                <w:sz w:val="20"/>
                <w:szCs w:val="20"/>
                <w:lang w:val="en-GB"/>
              </w:rPr>
            </w:pPr>
          </w:p>
          <w:p w14:paraId="5AF1BDF2" w14:textId="4A33C17A"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D1A1A">
              <w:rPr>
                <w:rFonts w:asciiTheme="minorHAnsi" w:eastAsia="Calibri" w:hAnsiTheme="minorHAnsi" w:cstheme="minorHAnsi"/>
                <w:sz w:val="20"/>
                <w:szCs w:val="20"/>
                <w:lang w:val="en-GB"/>
              </w:rPr>
              <w:t>2</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The payment of contractual penalties does not release the Contractor from the performance of the contract.</w:t>
            </w:r>
          </w:p>
          <w:p w14:paraId="5EB3A9D6" w14:textId="308B7633" w:rsidR="00983EA9" w:rsidRDefault="00983EA9" w:rsidP="00D313A0">
            <w:pPr>
              <w:spacing w:line="276" w:lineRule="auto"/>
              <w:ind w:left="306"/>
              <w:contextualSpacing/>
              <w:jc w:val="both"/>
              <w:rPr>
                <w:rFonts w:asciiTheme="minorHAnsi" w:eastAsia="Calibri" w:hAnsiTheme="minorHAnsi" w:cstheme="minorHAnsi"/>
                <w:sz w:val="20"/>
                <w:szCs w:val="20"/>
                <w:lang w:val="en-GB"/>
              </w:rPr>
            </w:pPr>
          </w:p>
          <w:p w14:paraId="7142503A" w14:textId="0A8B2536"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D1A1A">
              <w:rPr>
                <w:rFonts w:asciiTheme="minorHAnsi" w:eastAsia="Calibri" w:hAnsiTheme="minorHAnsi" w:cstheme="minorHAnsi"/>
                <w:sz w:val="20"/>
                <w:szCs w:val="20"/>
                <w:lang w:val="en-GB"/>
              </w:rPr>
              <w:t>3</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If the Contractor fails to deliver the invoice, the cons</w:t>
            </w:r>
            <w:r>
              <w:rPr>
                <w:rFonts w:asciiTheme="minorHAnsi" w:eastAsia="Calibri" w:hAnsiTheme="minorHAnsi" w:cstheme="minorHAnsi"/>
                <w:sz w:val="20"/>
                <w:szCs w:val="20"/>
                <w:lang w:val="en-GB"/>
              </w:rPr>
              <w:t xml:space="preserve">equences of the later payment will </w:t>
            </w:r>
            <w:r w:rsidRPr="00983EA9">
              <w:rPr>
                <w:rFonts w:asciiTheme="minorHAnsi" w:eastAsia="Calibri" w:hAnsiTheme="minorHAnsi" w:cstheme="minorHAnsi"/>
                <w:sz w:val="20"/>
                <w:szCs w:val="20"/>
                <w:lang w:val="en-GB"/>
              </w:rPr>
              <w:t xml:space="preserve">be </w:t>
            </w:r>
            <w:r w:rsidR="00E05A86">
              <w:rPr>
                <w:rFonts w:asciiTheme="minorHAnsi" w:eastAsia="Calibri" w:hAnsiTheme="minorHAnsi" w:cstheme="minorHAnsi"/>
                <w:sz w:val="20"/>
                <w:szCs w:val="20"/>
                <w:lang w:val="en-GB"/>
              </w:rPr>
              <w:t>encumbrance</w:t>
            </w:r>
            <w:r w:rsidRPr="00983EA9">
              <w:rPr>
                <w:rFonts w:asciiTheme="minorHAnsi" w:eastAsia="Calibri" w:hAnsiTheme="minorHAnsi" w:cstheme="minorHAnsi"/>
                <w:sz w:val="20"/>
                <w:szCs w:val="20"/>
                <w:lang w:val="en-GB"/>
              </w:rPr>
              <w:t xml:space="preserve"> solely by the Contractor.</w:t>
            </w:r>
          </w:p>
          <w:p w14:paraId="45843D2D" w14:textId="77777777" w:rsidR="00E05A86" w:rsidRDefault="00E05A86" w:rsidP="00D313A0">
            <w:pPr>
              <w:spacing w:line="276" w:lineRule="auto"/>
              <w:ind w:left="306"/>
              <w:contextualSpacing/>
              <w:jc w:val="both"/>
              <w:rPr>
                <w:rFonts w:asciiTheme="minorHAnsi" w:eastAsia="Calibri" w:hAnsiTheme="minorHAnsi" w:cstheme="minorHAnsi"/>
                <w:sz w:val="20"/>
                <w:szCs w:val="20"/>
                <w:lang w:val="en-GB"/>
              </w:rPr>
            </w:pPr>
          </w:p>
          <w:p w14:paraId="4F41D85B" w14:textId="22574D27"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D1A1A">
              <w:rPr>
                <w:rFonts w:asciiTheme="minorHAnsi" w:eastAsia="Calibri" w:hAnsiTheme="minorHAnsi" w:cstheme="minorHAnsi"/>
                <w:sz w:val="20"/>
                <w:szCs w:val="20"/>
                <w:lang w:val="en-GB"/>
              </w:rPr>
              <w:t>4</w:t>
            </w:r>
            <w:r>
              <w:rPr>
                <w:rFonts w:asciiTheme="minorHAnsi" w:eastAsia="Calibri" w:hAnsiTheme="minorHAnsi" w:cstheme="minorHAnsi"/>
                <w:sz w:val="20"/>
                <w:szCs w:val="20"/>
                <w:lang w:val="en-GB"/>
              </w:rPr>
              <w:t xml:space="preserve">. Late payment interest will </w:t>
            </w:r>
            <w:r w:rsidRPr="00983EA9">
              <w:rPr>
                <w:rFonts w:asciiTheme="minorHAnsi" w:eastAsia="Calibri" w:hAnsiTheme="minorHAnsi" w:cstheme="minorHAnsi"/>
                <w:sz w:val="20"/>
                <w:szCs w:val="20"/>
                <w:lang w:val="en-GB"/>
              </w:rPr>
              <w:t>apply in the statutory amount.</w:t>
            </w:r>
          </w:p>
          <w:p w14:paraId="7D553D46" w14:textId="77777777" w:rsidR="00983EA9" w:rsidRDefault="00983EA9" w:rsidP="00D313A0">
            <w:pPr>
              <w:spacing w:line="276" w:lineRule="auto"/>
              <w:ind w:left="306"/>
              <w:contextualSpacing/>
              <w:jc w:val="both"/>
              <w:rPr>
                <w:rFonts w:asciiTheme="minorHAnsi" w:eastAsia="Calibri" w:hAnsiTheme="minorHAnsi" w:cstheme="minorHAnsi"/>
                <w:sz w:val="20"/>
                <w:szCs w:val="20"/>
                <w:lang w:val="en-GB"/>
              </w:rPr>
            </w:pPr>
          </w:p>
          <w:p w14:paraId="162BDEE4" w14:textId="7716916D" w:rsidR="00983EA9" w:rsidRDefault="00983EA9" w:rsidP="00D313A0">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D1A1A">
              <w:rPr>
                <w:rFonts w:asciiTheme="minorHAnsi" w:eastAsia="Calibri" w:hAnsiTheme="minorHAnsi" w:cstheme="minorHAnsi"/>
                <w:sz w:val="20"/>
                <w:szCs w:val="20"/>
                <w:lang w:val="en-GB"/>
              </w:rPr>
              <w:t>5</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Provisions of § 4 sec. 5, 6</w:t>
            </w:r>
            <w:r w:rsidR="00C4120F">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do not apply to Contractors based outside the territory of the Republic of Poland.</w:t>
            </w:r>
          </w:p>
          <w:p w14:paraId="3691E2EB" w14:textId="77777777" w:rsidR="00E05A86" w:rsidRPr="00D313A0" w:rsidRDefault="00E05A86" w:rsidP="00D313A0">
            <w:pPr>
              <w:spacing w:line="276" w:lineRule="auto"/>
              <w:ind w:left="306"/>
              <w:contextualSpacing/>
              <w:jc w:val="both"/>
              <w:rPr>
                <w:rFonts w:asciiTheme="minorHAnsi" w:eastAsia="Calibri" w:hAnsiTheme="minorHAnsi" w:cstheme="minorHAnsi"/>
                <w:sz w:val="20"/>
                <w:szCs w:val="20"/>
                <w:lang w:val="en-GB"/>
              </w:rPr>
            </w:pPr>
          </w:p>
          <w:p w14:paraId="598A6BE9" w14:textId="5F6A37B0" w:rsidR="007A7121" w:rsidRPr="009714EB" w:rsidRDefault="00C21F27" w:rsidP="00D313A0">
            <w:pPr>
              <w:spacing w:line="276" w:lineRule="auto"/>
              <w:ind w:left="306"/>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1</w:t>
            </w:r>
            <w:r w:rsidR="00BD1A1A">
              <w:rPr>
                <w:rFonts w:asciiTheme="minorHAnsi" w:eastAsia="Calibri" w:hAnsiTheme="minorHAnsi" w:cstheme="minorHAnsi"/>
                <w:sz w:val="20"/>
                <w:szCs w:val="20"/>
                <w:lang w:val="en-US"/>
              </w:rPr>
              <w:t>6</w:t>
            </w:r>
            <w:r>
              <w:rPr>
                <w:rFonts w:asciiTheme="minorHAnsi" w:eastAsia="Calibri" w:hAnsiTheme="minorHAnsi" w:cstheme="minorHAnsi"/>
                <w:sz w:val="20"/>
                <w:szCs w:val="20"/>
                <w:lang w:val="en-US"/>
              </w:rPr>
              <w:t xml:space="preserve">. </w:t>
            </w:r>
            <w:r w:rsidR="00983EA9" w:rsidRPr="00D313A0">
              <w:rPr>
                <w:rFonts w:asciiTheme="minorHAnsi" w:eastAsia="Calibri" w:hAnsiTheme="minorHAnsi" w:cstheme="minorHAnsi"/>
                <w:b/>
                <w:sz w:val="20"/>
                <w:szCs w:val="20"/>
                <w:lang w:val="en-US"/>
              </w:rPr>
              <w:t>In the case of foreign settlements, the service is charged with a reverse charge mechanism and the Contractor is obliged to issue an invoice in the net value of:….  with an indication of the 0% VAT rate.</w:t>
            </w:r>
          </w:p>
        </w:tc>
        <w:tc>
          <w:tcPr>
            <w:tcW w:w="4672" w:type="dxa"/>
          </w:tcPr>
          <w:p w14:paraId="2E5AA057" w14:textId="5CAC6D84" w:rsidR="00B34856" w:rsidRDefault="00F50890">
            <w:pPr>
              <w:spacing w:line="276" w:lineRule="auto"/>
              <w:contextualSpacing/>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 xml:space="preserve">1. Zamawiający zapłaci za prawidłowe wykonanie Umowy wynagrodzenie określone w Formularzu oferty, stanowiącym </w:t>
            </w:r>
            <w:r w:rsidRPr="00937860">
              <w:rPr>
                <w:rFonts w:asciiTheme="minorHAnsi" w:eastAsia="Calibri" w:hAnsiTheme="minorHAnsi" w:cstheme="minorHAnsi"/>
                <w:b/>
                <w:sz w:val="20"/>
                <w:szCs w:val="20"/>
              </w:rPr>
              <w:t>załącznik nr 3</w:t>
            </w:r>
            <w:r w:rsidRPr="00F50890">
              <w:rPr>
                <w:rFonts w:asciiTheme="minorHAnsi" w:eastAsia="Calibri" w:hAnsiTheme="minorHAnsi" w:cstheme="minorHAnsi"/>
                <w:sz w:val="20"/>
                <w:szCs w:val="20"/>
              </w:rPr>
              <w:t xml:space="preserve"> do Umowy, zwane dalej Wynagrodzeniem, w kwocie brutto……</w:t>
            </w:r>
            <w:r w:rsidR="00750988" w:rsidRPr="00F84578">
              <w:rPr>
                <w:rFonts w:asciiTheme="minorHAnsi" w:eastAsia="Calibri" w:hAnsiTheme="minorHAnsi" w:cstheme="minorHAnsi"/>
                <w:sz w:val="20"/>
                <w:szCs w:val="20"/>
              </w:rPr>
              <w:t xml:space="preserve"> (słownie</w:t>
            </w:r>
            <w:r w:rsidR="005913CA" w:rsidRPr="00F84578">
              <w:rPr>
                <w:rFonts w:asciiTheme="minorHAnsi" w:eastAsia="Calibri" w:hAnsiTheme="minorHAnsi" w:cstheme="minorHAnsi"/>
                <w:sz w:val="20"/>
                <w:szCs w:val="20"/>
              </w:rPr>
              <w:t xml:space="preserve">: </w:t>
            </w:r>
            <w:r w:rsidR="0013420D" w:rsidRPr="00F84578">
              <w:rPr>
                <w:rFonts w:asciiTheme="minorHAnsi" w:eastAsia="Calibri" w:hAnsiTheme="minorHAnsi" w:cstheme="minorHAnsi"/>
                <w:sz w:val="20"/>
                <w:szCs w:val="20"/>
              </w:rPr>
              <w:t>………</w:t>
            </w:r>
            <w:r w:rsidR="00D60A1F" w:rsidRPr="00F84578">
              <w:rPr>
                <w:rFonts w:asciiTheme="minorHAnsi" w:eastAsia="Calibri" w:hAnsiTheme="minorHAnsi" w:cstheme="minorHAnsi"/>
                <w:sz w:val="20"/>
                <w:szCs w:val="20"/>
              </w:rPr>
              <w:t>/</w:t>
            </w:r>
            <w:r w:rsidR="00E52FEB" w:rsidRPr="00F84578">
              <w:rPr>
                <w:rFonts w:asciiTheme="minorHAnsi" w:eastAsia="Calibri" w:hAnsiTheme="minorHAnsi" w:cstheme="minorHAnsi"/>
                <w:sz w:val="20"/>
                <w:szCs w:val="20"/>
              </w:rPr>
              <w:t>…………….</w:t>
            </w:r>
            <w:r w:rsidR="00750988" w:rsidRPr="00F84578">
              <w:rPr>
                <w:rFonts w:asciiTheme="minorHAnsi" w:eastAsia="Calibri" w:hAnsiTheme="minorHAnsi" w:cstheme="minorHAnsi"/>
                <w:sz w:val="20"/>
                <w:szCs w:val="20"/>
              </w:rPr>
              <w:t>00/100)</w:t>
            </w:r>
            <w:r w:rsidR="00487526" w:rsidRPr="00F84578">
              <w:rPr>
                <w:rFonts w:asciiTheme="minorHAnsi" w:eastAsia="Calibri" w:hAnsiTheme="minorHAnsi" w:cstheme="minorHAnsi"/>
                <w:sz w:val="20"/>
                <w:szCs w:val="20"/>
              </w:rPr>
              <w:t>.</w:t>
            </w:r>
          </w:p>
          <w:p w14:paraId="5DF23997" w14:textId="77777777" w:rsidR="00A604F6" w:rsidRPr="00F84578" w:rsidRDefault="00A604F6">
            <w:pPr>
              <w:spacing w:line="276" w:lineRule="auto"/>
              <w:contextualSpacing/>
              <w:jc w:val="both"/>
              <w:rPr>
                <w:rFonts w:asciiTheme="minorHAnsi" w:eastAsia="Calibri" w:hAnsiTheme="minorHAnsi" w:cstheme="minorHAnsi"/>
                <w:sz w:val="20"/>
                <w:szCs w:val="20"/>
              </w:rPr>
            </w:pPr>
          </w:p>
          <w:p w14:paraId="3E83B54E" w14:textId="0687F956" w:rsidR="00393400" w:rsidRDefault="00393400" w:rsidP="00D313A0">
            <w:pPr>
              <w:spacing w:line="276" w:lineRule="auto"/>
              <w:jc w:val="both"/>
              <w:rPr>
                <w:rFonts w:asciiTheme="minorHAnsi" w:eastAsia="Calibri" w:hAnsiTheme="minorHAnsi" w:cstheme="minorHAnsi"/>
                <w:sz w:val="20"/>
                <w:szCs w:val="20"/>
              </w:rPr>
            </w:pPr>
            <w:r w:rsidRPr="00393400">
              <w:rPr>
                <w:rFonts w:asciiTheme="minorHAnsi" w:eastAsia="Calibri" w:hAnsiTheme="minorHAnsi" w:cstheme="minorHAnsi"/>
                <w:sz w:val="20"/>
                <w:szCs w:val="20"/>
              </w:rPr>
              <w:t>2. Zamawiający będzie regulować należność przelewem z rachunku Zamawiającego na rachunek bankowy Wykonawcy ……………………………...</w:t>
            </w:r>
          </w:p>
          <w:p w14:paraId="4CCDD06E" w14:textId="77777777" w:rsidR="00A604F6" w:rsidRDefault="00A604F6" w:rsidP="00D313A0">
            <w:pPr>
              <w:spacing w:line="276" w:lineRule="auto"/>
              <w:ind w:left="68"/>
              <w:contextualSpacing/>
              <w:jc w:val="both"/>
              <w:rPr>
                <w:rFonts w:asciiTheme="minorHAnsi" w:eastAsia="Calibri" w:hAnsiTheme="minorHAnsi" w:cstheme="minorHAnsi"/>
                <w:sz w:val="20"/>
                <w:szCs w:val="20"/>
              </w:rPr>
            </w:pPr>
          </w:p>
          <w:p w14:paraId="65C5E326" w14:textId="705D77E7" w:rsidR="00487526" w:rsidRDefault="004E4362" w:rsidP="00D313A0">
            <w:pPr>
              <w:spacing w:line="276" w:lineRule="auto"/>
              <w:ind w:left="68"/>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3. </w:t>
            </w:r>
            <w:r w:rsidR="00D60A1F">
              <w:rPr>
                <w:rFonts w:asciiTheme="minorHAnsi" w:eastAsia="Calibri" w:hAnsiTheme="minorHAnsi" w:cstheme="minorHAnsi"/>
                <w:sz w:val="20"/>
                <w:szCs w:val="20"/>
              </w:rPr>
              <w:t>Z</w:t>
            </w:r>
            <w:r w:rsidR="00F50890" w:rsidRPr="00F50890">
              <w:rPr>
                <w:rFonts w:asciiTheme="minorHAnsi" w:eastAsia="Calibri" w:hAnsiTheme="minorHAnsi" w:cstheme="minorHAnsi"/>
                <w:sz w:val="20"/>
                <w:szCs w:val="20"/>
              </w:rPr>
              <w:t xml:space="preserve">amawiający dokona płatności w terminie do 30 dni od dnia dostarczenia przez Wykonawcę prawidłowo wystawionej faktury z załączonym </w:t>
            </w:r>
            <w:r w:rsidR="00747D1A">
              <w:rPr>
                <w:rFonts w:asciiTheme="minorHAnsi" w:eastAsia="Calibri" w:hAnsiTheme="minorHAnsi" w:cstheme="minorHAnsi"/>
                <w:sz w:val="20"/>
                <w:szCs w:val="20"/>
              </w:rPr>
              <w:t xml:space="preserve">podpisanym przez dwie strony </w:t>
            </w:r>
            <w:r w:rsidR="00F50890" w:rsidRPr="00F50890">
              <w:rPr>
                <w:rFonts w:asciiTheme="minorHAnsi" w:eastAsia="Calibri" w:hAnsiTheme="minorHAnsi" w:cstheme="minorHAnsi"/>
                <w:sz w:val="20"/>
                <w:szCs w:val="20"/>
              </w:rPr>
              <w:t>protokołem odbio</w:t>
            </w:r>
            <w:r w:rsidR="00747D1A">
              <w:rPr>
                <w:rFonts w:asciiTheme="minorHAnsi" w:eastAsia="Calibri" w:hAnsiTheme="minorHAnsi" w:cstheme="minorHAnsi"/>
                <w:sz w:val="20"/>
                <w:szCs w:val="20"/>
              </w:rPr>
              <w:t xml:space="preserve">ru zgodnie z </w:t>
            </w:r>
            <w:r w:rsidR="00747D1A" w:rsidRPr="00747D1A">
              <w:rPr>
                <w:rFonts w:asciiTheme="minorHAnsi" w:eastAsia="Calibri" w:hAnsiTheme="minorHAnsi" w:cstheme="minorHAnsi"/>
                <w:b/>
                <w:sz w:val="20"/>
                <w:szCs w:val="20"/>
              </w:rPr>
              <w:t>załącznikiem nr 4</w:t>
            </w:r>
            <w:r w:rsidR="00747D1A">
              <w:rPr>
                <w:rFonts w:asciiTheme="minorHAnsi" w:eastAsia="Calibri" w:hAnsiTheme="minorHAnsi" w:cstheme="minorHAnsi"/>
                <w:sz w:val="20"/>
                <w:szCs w:val="20"/>
              </w:rPr>
              <w:t>.</w:t>
            </w:r>
          </w:p>
          <w:p w14:paraId="7B73B988" w14:textId="18625071" w:rsidR="0013420D" w:rsidRPr="009B0EF4" w:rsidRDefault="0013420D" w:rsidP="00D313A0">
            <w:pPr>
              <w:spacing w:line="276" w:lineRule="auto"/>
              <w:contextualSpacing/>
              <w:jc w:val="both"/>
              <w:rPr>
                <w:rFonts w:asciiTheme="minorHAnsi" w:eastAsia="Calibri" w:hAnsiTheme="minorHAnsi" w:cstheme="minorHAnsi"/>
                <w:sz w:val="20"/>
                <w:szCs w:val="20"/>
              </w:rPr>
            </w:pPr>
          </w:p>
          <w:p w14:paraId="27375596" w14:textId="71D5E006" w:rsidR="00487526" w:rsidRPr="00F84578" w:rsidRDefault="009F5BD6">
            <w:pPr>
              <w:spacing w:line="276" w:lineRule="auto"/>
              <w:contextualSpacing/>
              <w:jc w:val="both"/>
              <w:rPr>
                <w:rFonts w:asciiTheme="minorHAnsi" w:eastAsia="Calibri" w:hAnsiTheme="minorHAnsi" w:cstheme="minorHAnsi"/>
                <w:sz w:val="20"/>
                <w:szCs w:val="20"/>
              </w:rPr>
            </w:pPr>
            <w:r w:rsidRPr="00F84578">
              <w:rPr>
                <w:rFonts w:asciiTheme="minorHAnsi" w:eastAsia="Calibri" w:hAnsiTheme="minorHAnsi" w:cstheme="minorHAnsi"/>
                <w:sz w:val="20"/>
                <w:szCs w:val="20"/>
              </w:rPr>
              <w:t>4</w:t>
            </w:r>
            <w:r w:rsidR="004E4362" w:rsidRPr="00F84578">
              <w:rPr>
                <w:rFonts w:asciiTheme="minorHAnsi" w:eastAsia="Calibri" w:hAnsiTheme="minorHAnsi" w:cstheme="minorHAnsi"/>
                <w:sz w:val="20"/>
                <w:szCs w:val="20"/>
              </w:rPr>
              <w:t xml:space="preserve">. </w:t>
            </w:r>
            <w:r w:rsidR="00487526" w:rsidRPr="00F84578">
              <w:rPr>
                <w:rFonts w:asciiTheme="minorHAnsi" w:eastAsia="Calibri" w:hAnsiTheme="minorHAnsi" w:cstheme="minorHAnsi"/>
                <w:sz w:val="20"/>
                <w:szCs w:val="20"/>
              </w:rPr>
              <w:t>Wykonawca</w:t>
            </w:r>
            <w:r w:rsidR="00E90D75" w:rsidRPr="00F84578">
              <w:rPr>
                <w:rFonts w:asciiTheme="minorHAnsi" w:eastAsia="Calibri" w:hAnsiTheme="minorHAnsi" w:cstheme="minorHAnsi"/>
                <w:sz w:val="20"/>
                <w:szCs w:val="20"/>
              </w:rPr>
              <w:t xml:space="preserve"> </w:t>
            </w:r>
            <w:r w:rsidR="00487526" w:rsidRPr="00F84578">
              <w:rPr>
                <w:rFonts w:asciiTheme="minorHAnsi" w:eastAsia="Calibri" w:hAnsiTheme="minorHAnsi" w:cstheme="minorHAnsi"/>
                <w:sz w:val="20"/>
                <w:szCs w:val="20"/>
              </w:rPr>
              <w:t>oświadcza, że:</w:t>
            </w:r>
          </w:p>
          <w:p w14:paraId="10DB247A" w14:textId="420BA05A" w:rsidR="00487526" w:rsidRDefault="00F50890" w:rsidP="00D313A0">
            <w:pPr>
              <w:pStyle w:val="Akapitzlist"/>
              <w:suppressAutoHyphens/>
              <w:spacing w:after="0"/>
              <w:ind w:left="428"/>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jest czynnym podatnikiem podatku od towarów i usług,</w:t>
            </w:r>
          </w:p>
          <w:p w14:paraId="53137077" w14:textId="77777777" w:rsidR="00A604F6" w:rsidRPr="009B0EF4" w:rsidRDefault="00A604F6" w:rsidP="00D313A0">
            <w:pPr>
              <w:pStyle w:val="Akapitzlist"/>
              <w:suppressAutoHyphens/>
              <w:spacing w:after="0"/>
              <w:ind w:left="428"/>
              <w:jc w:val="both"/>
              <w:rPr>
                <w:rFonts w:asciiTheme="minorHAnsi" w:eastAsia="Calibri" w:hAnsiTheme="minorHAnsi" w:cstheme="minorHAnsi"/>
                <w:sz w:val="20"/>
                <w:szCs w:val="20"/>
              </w:rPr>
            </w:pPr>
          </w:p>
          <w:p w14:paraId="42130CA6" w14:textId="4A8E9CB8" w:rsidR="00487526" w:rsidRDefault="00F50890" w:rsidP="00D313A0">
            <w:pPr>
              <w:pStyle w:val="Akapitzlist"/>
              <w:suppressAutoHyphens/>
              <w:spacing w:after="0"/>
              <w:ind w:left="428"/>
              <w:jc w:val="both"/>
              <w:rPr>
                <w:rFonts w:asciiTheme="minorHAnsi" w:eastAsia="Calibri" w:hAnsiTheme="minorHAnsi" w:cstheme="minorHAnsi"/>
                <w:sz w:val="20"/>
                <w:szCs w:val="20"/>
              </w:rPr>
            </w:pPr>
            <w:r w:rsidRPr="00D313A0">
              <w:rPr>
                <w:rFonts w:asciiTheme="minorHAnsi" w:eastAsia="Calibri" w:hAnsiTheme="minorHAnsi" w:cstheme="minorHAnsi"/>
                <w:sz w:val="20"/>
                <w:szCs w:val="20"/>
              </w:rPr>
              <w:t xml:space="preserve">rachunek bankowy, o którym mowa w § 4 ust. 2 umowy jest rachunkiem rozliczeniowym, </w:t>
            </w:r>
            <w:r w:rsidRPr="00D313A0">
              <w:rPr>
                <w:rFonts w:asciiTheme="minorHAnsi" w:eastAsia="Calibri" w:hAnsiTheme="minorHAnsi" w:cstheme="minorHAnsi"/>
                <w:sz w:val="20"/>
                <w:szCs w:val="20"/>
              </w:rPr>
              <w:br/>
              <w:t xml:space="preserve">w rozumieniu art. 49 ust. 1 pkt 1 ustawy z dnia 29 </w:t>
            </w:r>
            <w:r w:rsidRPr="00D313A0">
              <w:rPr>
                <w:rFonts w:asciiTheme="minorHAnsi" w:eastAsia="Calibri" w:hAnsiTheme="minorHAnsi" w:cstheme="minorHAnsi"/>
                <w:sz w:val="20"/>
                <w:szCs w:val="20"/>
              </w:rPr>
              <w:lastRenderedPageBreak/>
              <w:t xml:space="preserve">sierpnia 1997r. – Prawo bankowe </w:t>
            </w:r>
            <w:r w:rsidR="005913CA" w:rsidRPr="00D313A0">
              <w:rPr>
                <w:rFonts w:asciiTheme="minorHAnsi" w:eastAsia="Calibri" w:hAnsiTheme="minorHAnsi" w:cstheme="minorHAnsi"/>
                <w:sz w:val="20"/>
                <w:szCs w:val="20"/>
              </w:rPr>
              <w:t xml:space="preserve">(Dz.U. z 2020 r., poz. 1869 z </w:t>
            </w:r>
            <w:proofErr w:type="spellStart"/>
            <w:r w:rsidR="005913CA" w:rsidRPr="00D313A0">
              <w:rPr>
                <w:rFonts w:asciiTheme="minorHAnsi" w:eastAsia="Calibri" w:hAnsiTheme="minorHAnsi" w:cstheme="minorHAnsi"/>
                <w:sz w:val="20"/>
                <w:szCs w:val="20"/>
              </w:rPr>
              <w:t>późn</w:t>
            </w:r>
            <w:proofErr w:type="spellEnd"/>
            <w:r w:rsidR="005913CA" w:rsidRPr="00D313A0">
              <w:rPr>
                <w:rFonts w:asciiTheme="minorHAnsi" w:eastAsia="Calibri" w:hAnsiTheme="minorHAnsi" w:cstheme="minorHAnsi"/>
                <w:sz w:val="20"/>
                <w:szCs w:val="20"/>
              </w:rPr>
              <w:t>. zm.)</w:t>
            </w:r>
            <w:r w:rsidRPr="00D313A0">
              <w:rPr>
                <w:rFonts w:asciiTheme="minorHAnsi" w:eastAsia="Calibri" w:hAnsiTheme="minorHAnsi" w:cstheme="minorHAnsi"/>
                <w:sz w:val="20"/>
                <w:szCs w:val="20"/>
              </w:rPr>
              <w:t xml:space="preserve"> oraz jest zawarty i uwidoczniony w wykazie, o którym</w:t>
            </w:r>
            <w:r w:rsidR="005913CA" w:rsidRPr="00D313A0">
              <w:rPr>
                <w:rFonts w:asciiTheme="minorHAnsi" w:eastAsia="Calibri" w:hAnsiTheme="minorHAnsi" w:cstheme="minorHAnsi"/>
                <w:sz w:val="20"/>
                <w:szCs w:val="20"/>
              </w:rPr>
              <w:t xml:space="preserve"> </w:t>
            </w:r>
            <w:r w:rsidRPr="00D313A0">
              <w:rPr>
                <w:rFonts w:asciiTheme="minorHAnsi" w:eastAsia="Calibri" w:hAnsiTheme="minorHAnsi" w:cstheme="minorHAnsi"/>
                <w:sz w:val="20"/>
                <w:szCs w:val="20"/>
              </w:rPr>
              <w:t xml:space="preserve">mowa w art. 96b ust. 1 ustawy z dnia 11 marca 2004r. o podatku od towarów i usług </w:t>
            </w:r>
            <w:r w:rsidR="003B75EF" w:rsidRPr="00D313A0">
              <w:rPr>
                <w:rFonts w:asciiTheme="minorHAnsi" w:eastAsia="Calibri" w:hAnsiTheme="minorHAnsi" w:cstheme="minorHAnsi"/>
                <w:sz w:val="20"/>
                <w:szCs w:val="20"/>
              </w:rPr>
              <w:t xml:space="preserve">(Dz.U. z 2021 r., poz. 685 z </w:t>
            </w:r>
            <w:proofErr w:type="spellStart"/>
            <w:r w:rsidR="003B75EF" w:rsidRPr="00D313A0">
              <w:rPr>
                <w:rFonts w:asciiTheme="minorHAnsi" w:eastAsia="Calibri" w:hAnsiTheme="minorHAnsi" w:cstheme="minorHAnsi"/>
                <w:sz w:val="20"/>
                <w:szCs w:val="20"/>
              </w:rPr>
              <w:t>późn</w:t>
            </w:r>
            <w:proofErr w:type="spellEnd"/>
            <w:r w:rsidR="003B75EF" w:rsidRPr="00D313A0">
              <w:rPr>
                <w:rFonts w:asciiTheme="minorHAnsi" w:eastAsia="Calibri" w:hAnsiTheme="minorHAnsi" w:cstheme="minorHAnsi"/>
                <w:sz w:val="20"/>
                <w:szCs w:val="20"/>
              </w:rPr>
              <w:t>. zm.)</w:t>
            </w:r>
            <w:r w:rsidRPr="00D313A0">
              <w:rPr>
                <w:rFonts w:asciiTheme="minorHAnsi" w:eastAsia="Calibri" w:hAnsiTheme="minorHAnsi" w:cstheme="minorHAnsi"/>
                <w:sz w:val="20"/>
                <w:szCs w:val="20"/>
              </w:rPr>
              <w:t>, prowadzonym przez Szefa Krajowej Administracji Skarbowej (Szef KAS).</w:t>
            </w:r>
          </w:p>
          <w:p w14:paraId="5C1F1DED" w14:textId="03790480" w:rsidR="00A604F6" w:rsidRDefault="00A604F6" w:rsidP="00D313A0">
            <w:pPr>
              <w:pStyle w:val="Akapitzlist"/>
              <w:suppressAutoHyphens/>
              <w:spacing w:after="0"/>
              <w:ind w:left="428"/>
              <w:jc w:val="both"/>
              <w:rPr>
                <w:rFonts w:asciiTheme="minorHAnsi" w:eastAsia="Calibri" w:hAnsiTheme="minorHAnsi" w:cstheme="minorHAnsi"/>
                <w:sz w:val="20"/>
                <w:szCs w:val="20"/>
              </w:rPr>
            </w:pPr>
          </w:p>
          <w:p w14:paraId="54AE6423" w14:textId="77777777" w:rsidR="007A135A" w:rsidRPr="009B0EF4" w:rsidRDefault="007A135A" w:rsidP="00D313A0">
            <w:pPr>
              <w:pStyle w:val="Akapitzlist"/>
              <w:suppressAutoHyphens/>
              <w:spacing w:after="0"/>
              <w:ind w:left="428"/>
              <w:jc w:val="both"/>
              <w:rPr>
                <w:rFonts w:asciiTheme="minorHAnsi" w:eastAsia="Calibri" w:hAnsiTheme="minorHAnsi" w:cstheme="minorHAnsi"/>
                <w:sz w:val="20"/>
                <w:szCs w:val="20"/>
              </w:rPr>
            </w:pPr>
          </w:p>
          <w:p w14:paraId="6FD91C36" w14:textId="7F8855BE" w:rsidR="00487526" w:rsidRDefault="00F50890" w:rsidP="00D313A0">
            <w:pPr>
              <w:pStyle w:val="Akapitzlist"/>
              <w:numPr>
                <w:ilvl w:val="0"/>
                <w:numId w:val="45"/>
              </w:numPr>
              <w:spacing w:after="0"/>
              <w:jc w:val="both"/>
              <w:rPr>
                <w:rFonts w:asciiTheme="minorHAnsi" w:eastAsia="Calibri" w:hAnsiTheme="minorHAnsi" w:cstheme="minorHAnsi"/>
                <w:sz w:val="20"/>
                <w:szCs w:val="20"/>
              </w:rPr>
            </w:pPr>
            <w:r w:rsidRPr="0063579D">
              <w:rPr>
                <w:rFonts w:asciiTheme="minorHAnsi" w:eastAsia="Calibri" w:hAnsiTheme="minorHAnsi" w:cstheme="minorHAnsi"/>
                <w:sz w:val="20"/>
                <w:szCs w:val="20"/>
              </w:rPr>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2C4E5AC0" w14:textId="2D8940D1" w:rsidR="00A604F6" w:rsidRDefault="00A604F6" w:rsidP="00D313A0">
            <w:pPr>
              <w:pStyle w:val="Akapitzlist"/>
              <w:spacing w:after="0"/>
              <w:ind w:left="428"/>
              <w:jc w:val="both"/>
              <w:rPr>
                <w:rFonts w:asciiTheme="minorHAnsi" w:eastAsia="Calibri" w:hAnsiTheme="minorHAnsi" w:cstheme="minorHAnsi"/>
                <w:sz w:val="20"/>
                <w:szCs w:val="20"/>
              </w:rPr>
            </w:pPr>
          </w:p>
          <w:p w14:paraId="05886147" w14:textId="77777777" w:rsidR="007A135A" w:rsidRPr="0063579D" w:rsidRDefault="007A135A" w:rsidP="00D313A0">
            <w:pPr>
              <w:pStyle w:val="Akapitzlist"/>
              <w:spacing w:after="0"/>
              <w:ind w:left="428"/>
              <w:jc w:val="both"/>
              <w:rPr>
                <w:rFonts w:asciiTheme="minorHAnsi" w:eastAsia="Calibri" w:hAnsiTheme="minorHAnsi" w:cstheme="minorHAnsi"/>
                <w:sz w:val="20"/>
                <w:szCs w:val="20"/>
              </w:rPr>
            </w:pPr>
          </w:p>
          <w:p w14:paraId="771C30A3" w14:textId="41626E25" w:rsidR="00487526" w:rsidRDefault="00E90D75" w:rsidP="00D313A0">
            <w:pPr>
              <w:numPr>
                <w:ilvl w:val="0"/>
                <w:numId w:val="45"/>
              </w:num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w:t>
            </w:r>
            <w:r w:rsidR="00F50890" w:rsidRPr="00F50890">
              <w:rPr>
                <w:rFonts w:asciiTheme="minorHAnsi" w:eastAsia="Calibri" w:hAnsiTheme="minorHAnsi" w:cstheme="minorHAnsi"/>
                <w:sz w:val="20"/>
                <w:szCs w:val="20"/>
              </w:rPr>
              <w:t xml:space="preserve"> przy dokonywaniu płatności zastosuje mechanizm podzielonej płatności, o którym mowa w  ustawie z dnia 11 marca 2004 r. o podatku od towarów i usług.</w:t>
            </w:r>
          </w:p>
          <w:p w14:paraId="78286B63" w14:textId="77777777" w:rsidR="00A604F6" w:rsidRPr="009B0EF4" w:rsidRDefault="00A604F6" w:rsidP="00D313A0">
            <w:pPr>
              <w:spacing w:line="276" w:lineRule="auto"/>
              <w:ind w:left="428"/>
              <w:jc w:val="both"/>
              <w:rPr>
                <w:rFonts w:asciiTheme="minorHAnsi" w:eastAsia="Calibri" w:hAnsiTheme="minorHAnsi" w:cstheme="minorHAnsi"/>
                <w:sz w:val="20"/>
                <w:szCs w:val="20"/>
              </w:rPr>
            </w:pPr>
          </w:p>
          <w:p w14:paraId="0F82C226" w14:textId="527FF76F"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Wykonawca bez pisemnej zgody Zamawiającego nie może przenieść wierzytelności na osobę trzecią oraz dokonywać potrąceń wierzytelności własnej z wierzytelnością Zamawiającego.</w:t>
            </w:r>
          </w:p>
          <w:p w14:paraId="12442DCD" w14:textId="77777777" w:rsidR="00A604F6" w:rsidRPr="009B0EF4" w:rsidRDefault="00A604F6" w:rsidP="00D313A0">
            <w:pPr>
              <w:spacing w:line="276" w:lineRule="auto"/>
              <w:ind w:left="428"/>
              <w:jc w:val="both"/>
              <w:rPr>
                <w:rFonts w:asciiTheme="minorHAnsi" w:eastAsia="Calibri" w:hAnsiTheme="minorHAnsi" w:cstheme="minorHAnsi"/>
                <w:sz w:val="20"/>
                <w:szCs w:val="20"/>
              </w:rPr>
            </w:pPr>
          </w:p>
          <w:p w14:paraId="265ED2B2" w14:textId="469AFC7B"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Potrącenie lub przeniesienie wierzytelności dokonane bez uprzedniej pisemnej zgody Zamawiającego są dla Zamawiającego bezskuteczne.</w:t>
            </w:r>
          </w:p>
          <w:p w14:paraId="42D4C77C" w14:textId="77777777" w:rsidR="00A604F6" w:rsidRPr="009B0EF4" w:rsidRDefault="00A604F6" w:rsidP="00D313A0">
            <w:pPr>
              <w:spacing w:line="276" w:lineRule="auto"/>
              <w:ind w:left="428"/>
              <w:jc w:val="both"/>
              <w:rPr>
                <w:rFonts w:asciiTheme="minorHAnsi" w:eastAsia="Calibri" w:hAnsiTheme="minorHAnsi" w:cstheme="minorHAnsi"/>
                <w:sz w:val="20"/>
                <w:szCs w:val="20"/>
              </w:rPr>
            </w:pPr>
          </w:p>
          <w:p w14:paraId="1EC5B48F" w14:textId="36666A99"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12145291" w14:textId="67CAD050" w:rsidR="00AF1CE0" w:rsidRPr="009B0EF4" w:rsidRDefault="00AF1CE0" w:rsidP="00D313A0">
            <w:pPr>
              <w:spacing w:line="276" w:lineRule="auto"/>
              <w:jc w:val="both"/>
              <w:rPr>
                <w:rFonts w:asciiTheme="minorHAnsi" w:eastAsia="Calibri" w:hAnsiTheme="minorHAnsi" w:cstheme="minorHAnsi"/>
                <w:sz w:val="20"/>
                <w:szCs w:val="20"/>
              </w:rPr>
            </w:pPr>
          </w:p>
          <w:p w14:paraId="21AC86C7" w14:textId="7B1802DA"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Koszty związane ze świadczeniem usługi gwarancyjnej poza siedzibą Zamawiającego ponosi Wykonawca.</w:t>
            </w:r>
          </w:p>
          <w:p w14:paraId="63325C41" w14:textId="77777777" w:rsidR="00AF1CE0" w:rsidRPr="009B0EF4" w:rsidRDefault="00AF1CE0" w:rsidP="00D313A0">
            <w:pPr>
              <w:spacing w:line="276" w:lineRule="auto"/>
              <w:ind w:left="428"/>
              <w:jc w:val="both"/>
              <w:rPr>
                <w:rFonts w:asciiTheme="minorHAnsi" w:eastAsia="Calibri" w:hAnsiTheme="minorHAnsi" w:cstheme="minorHAnsi"/>
                <w:sz w:val="20"/>
                <w:szCs w:val="20"/>
              </w:rPr>
            </w:pPr>
          </w:p>
          <w:p w14:paraId="43BCB3C8" w14:textId="77777777" w:rsidR="00302051" w:rsidRPr="009B0EF4" w:rsidRDefault="00302051" w:rsidP="00D313A0">
            <w:pPr>
              <w:spacing w:line="276" w:lineRule="auto"/>
              <w:ind w:left="428"/>
              <w:jc w:val="both"/>
              <w:rPr>
                <w:rFonts w:asciiTheme="minorHAnsi" w:eastAsia="Calibri" w:hAnsiTheme="minorHAnsi" w:cstheme="minorHAnsi"/>
                <w:sz w:val="20"/>
                <w:szCs w:val="20"/>
              </w:rPr>
            </w:pPr>
          </w:p>
          <w:p w14:paraId="13113A7E" w14:textId="6B479250"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Strony zastrzegają sobie prawo dochodzenia odszkodowania</w:t>
            </w:r>
            <w:r w:rsidR="00D313A0">
              <w:rPr>
                <w:rFonts w:asciiTheme="minorHAnsi" w:eastAsia="Calibri" w:hAnsiTheme="minorHAnsi" w:cstheme="minorHAnsi"/>
                <w:sz w:val="20"/>
                <w:szCs w:val="20"/>
              </w:rPr>
              <w:t xml:space="preserve"> </w:t>
            </w:r>
            <w:r w:rsidRPr="00F50890">
              <w:rPr>
                <w:rFonts w:asciiTheme="minorHAnsi" w:eastAsia="Calibri" w:hAnsiTheme="minorHAnsi" w:cstheme="minorHAnsi"/>
                <w:sz w:val="20"/>
                <w:szCs w:val="20"/>
              </w:rPr>
              <w:t>uzupełniającego przewyższającego wysokość zastrzeżonych kar umownych.</w:t>
            </w:r>
          </w:p>
          <w:p w14:paraId="1CC2C1FF" w14:textId="1D85E1E9" w:rsidR="00302051" w:rsidRPr="009B0EF4" w:rsidRDefault="00302051" w:rsidP="00D313A0">
            <w:pPr>
              <w:spacing w:line="276" w:lineRule="auto"/>
              <w:jc w:val="both"/>
              <w:rPr>
                <w:rFonts w:asciiTheme="minorHAnsi" w:eastAsia="Calibri" w:hAnsiTheme="minorHAnsi" w:cstheme="minorHAnsi"/>
                <w:sz w:val="20"/>
                <w:szCs w:val="20"/>
              </w:rPr>
            </w:pPr>
          </w:p>
          <w:p w14:paraId="16FDA275" w14:textId="333A2DC4"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Zapłata kar umownych nie zwalnia Wykonawcy z wykonania umowy.</w:t>
            </w:r>
          </w:p>
          <w:p w14:paraId="59FA9843" w14:textId="05571A73" w:rsidR="00302051" w:rsidRDefault="00302051" w:rsidP="00D313A0">
            <w:pPr>
              <w:spacing w:line="276" w:lineRule="auto"/>
              <w:jc w:val="both"/>
              <w:rPr>
                <w:rFonts w:asciiTheme="minorHAnsi" w:eastAsia="Calibri" w:hAnsiTheme="minorHAnsi" w:cstheme="minorHAnsi"/>
                <w:sz w:val="20"/>
                <w:szCs w:val="20"/>
              </w:rPr>
            </w:pPr>
          </w:p>
          <w:p w14:paraId="799E62E6" w14:textId="77777777" w:rsidR="00E05A86" w:rsidRPr="009B0EF4" w:rsidRDefault="00E05A86" w:rsidP="00D313A0">
            <w:pPr>
              <w:spacing w:line="276" w:lineRule="auto"/>
              <w:jc w:val="both"/>
              <w:rPr>
                <w:rFonts w:asciiTheme="minorHAnsi" w:eastAsia="Calibri" w:hAnsiTheme="minorHAnsi" w:cstheme="minorHAnsi"/>
                <w:sz w:val="20"/>
                <w:szCs w:val="20"/>
              </w:rPr>
            </w:pPr>
          </w:p>
          <w:p w14:paraId="1B4E1C34" w14:textId="633D676C" w:rsidR="00487526" w:rsidRDefault="00F50890" w:rsidP="00D313A0">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niedostarczenia przez Wykonawcę faktury konsekwencje późniejszej wypłaty obciążają wyłącznie Wykonawcę.</w:t>
            </w:r>
          </w:p>
          <w:p w14:paraId="45B58502" w14:textId="77777777" w:rsidR="00E05A86" w:rsidRPr="009B0EF4" w:rsidRDefault="00E05A86" w:rsidP="00D313A0">
            <w:pPr>
              <w:spacing w:line="276" w:lineRule="auto"/>
              <w:ind w:left="428"/>
              <w:jc w:val="both"/>
              <w:rPr>
                <w:rFonts w:asciiTheme="minorHAnsi" w:eastAsia="Calibri" w:hAnsiTheme="minorHAnsi" w:cstheme="minorHAnsi"/>
                <w:sz w:val="20"/>
                <w:szCs w:val="20"/>
              </w:rPr>
            </w:pPr>
          </w:p>
          <w:p w14:paraId="54745C11" w14:textId="4688A58B" w:rsidR="00111CC2" w:rsidRDefault="00F50890" w:rsidP="00D313A0">
            <w:pPr>
              <w:numPr>
                <w:ilvl w:val="0"/>
                <w:numId w:val="45"/>
              </w:numPr>
              <w:spacing w:line="276" w:lineRule="auto"/>
              <w:jc w:val="both"/>
              <w:rPr>
                <w:rFonts w:asciiTheme="minorHAnsi" w:eastAsia="Calibri" w:hAnsiTheme="minorHAnsi" w:cstheme="minorHAnsi"/>
                <w:sz w:val="20"/>
                <w:szCs w:val="20"/>
              </w:rPr>
            </w:pPr>
            <w:r w:rsidRPr="00832D48">
              <w:rPr>
                <w:rFonts w:asciiTheme="minorHAnsi" w:eastAsia="Calibri" w:hAnsiTheme="minorHAnsi" w:cstheme="minorHAnsi"/>
                <w:sz w:val="20"/>
                <w:szCs w:val="20"/>
              </w:rPr>
              <w:t>Za zwłokę w płatności stosuje się odsetki w ustawowej wysokości.</w:t>
            </w:r>
          </w:p>
          <w:p w14:paraId="034393CD" w14:textId="42A8AF16" w:rsidR="00E05A86" w:rsidRPr="00832D48" w:rsidRDefault="00E05A86" w:rsidP="00D313A0">
            <w:pPr>
              <w:spacing w:line="276" w:lineRule="auto"/>
              <w:jc w:val="both"/>
              <w:rPr>
                <w:rFonts w:asciiTheme="minorHAnsi" w:eastAsia="Calibri" w:hAnsiTheme="minorHAnsi" w:cstheme="minorHAnsi"/>
                <w:sz w:val="20"/>
                <w:szCs w:val="20"/>
              </w:rPr>
            </w:pPr>
          </w:p>
          <w:p w14:paraId="263CD2E0" w14:textId="6BA20D9D" w:rsidR="009F5BD6" w:rsidRPr="00D313A0" w:rsidRDefault="00111CC2" w:rsidP="00D313A0">
            <w:pPr>
              <w:numPr>
                <w:ilvl w:val="0"/>
                <w:numId w:val="45"/>
              </w:numPr>
              <w:spacing w:line="276" w:lineRule="auto"/>
              <w:jc w:val="both"/>
              <w:rPr>
                <w:rFonts w:asciiTheme="minorHAnsi" w:eastAsia="Calibri" w:hAnsiTheme="minorHAnsi" w:cstheme="minorHAnsi"/>
                <w:sz w:val="20"/>
                <w:szCs w:val="20"/>
              </w:rPr>
            </w:pPr>
            <w:r w:rsidRPr="00832D48">
              <w:rPr>
                <w:rFonts w:asciiTheme="minorHAnsi" w:hAnsiTheme="minorHAnsi" w:cstheme="minorHAnsi"/>
                <w:bCs/>
                <w:sz w:val="20"/>
                <w:szCs w:val="20"/>
              </w:rPr>
              <w:t>Postanowienia §</w:t>
            </w:r>
            <w:r w:rsidR="009F5BD6" w:rsidRPr="00832D48">
              <w:rPr>
                <w:rFonts w:asciiTheme="minorHAnsi" w:hAnsiTheme="minorHAnsi" w:cstheme="minorHAnsi"/>
                <w:bCs/>
                <w:sz w:val="20"/>
                <w:szCs w:val="20"/>
              </w:rPr>
              <w:t xml:space="preserve"> 4</w:t>
            </w:r>
            <w:r w:rsidRPr="00832D48">
              <w:rPr>
                <w:rFonts w:asciiTheme="minorHAnsi" w:hAnsiTheme="minorHAnsi" w:cstheme="minorHAnsi"/>
                <w:bCs/>
                <w:sz w:val="20"/>
                <w:szCs w:val="20"/>
              </w:rPr>
              <w:t xml:space="preserve"> ust.</w:t>
            </w:r>
            <w:r w:rsidR="009F5BD6" w:rsidRPr="00832D48">
              <w:rPr>
                <w:rFonts w:asciiTheme="minorHAnsi" w:hAnsiTheme="minorHAnsi" w:cstheme="minorHAnsi"/>
                <w:bCs/>
                <w:sz w:val="20"/>
                <w:szCs w:val="20"/>
              </w:rPr>
              <w:t xml:space="preserve"> 5, 6</w:t>
            </w:r>
            <w:r w:rsidR="00C4120F">
              <w:rPr>
                <w:rFonts w:asciiTheme="minorHAnsi" w:hAnsiTheme="minorHAnsi" w:cstheme="minorHAnsi"/>
                <w:bCs/>
                <w:sz w:val="20"/>
                <w:szCs w:val="20"/>
              </w:rPr>
              <w:t xml:space="preserve"> </w:t>
            </w:r>
            <w:r w:rsidRPr="00832D48">
              <w:rPr>
                <w:rFonts w:asciiTheme="minorHAnsi" w:hAnsiTheme="minorHAnsi" w:cstheme="minorHAnsi"/>
                <w:bCs/>
                <w:sz w:val="20"/>
                <w:szCs w:val="20"/>
              </w:rPr>
              <w:t xml:space="preserve">nie dotyczą Wykonawców mających siedzibę poza terytorium Rzeczypospolitej Polskiej. </w:t>
            </w:r>
          </w:p>
          <w:p w14:paraId="66E1F8AC" w14:textId="6D39F538" w:rsidR="00E05A86" w:rsidRPr="00832D48" w:rsidRDefault="00E05A86" w:rsidP="00D313A0">
            <w:pPr>
              <w:spacing w:line="276" w:lineRule="auto"/>
              <w:jc w:val="both"/>
              <w:rPr>
                <w:rFonts w:asciiTheme="minorHAnsi" w:eastAsia="Calibri" w:hAnsiTheme="minorHAnsi" w:cstheme="minorHAnsi"/>
                <w:sz w:val="20"/>
                <w:szCs w:val="20"/>
              </w:rPr>
            </w:pPr>
          </w:p>
          <w:p w14:paraId="218F337C" w14:textId="5CE5DE39" w:rsidR="00A059E9" w:rsidRPr="0013420D" w:rsidRDefault="00D0376A" w:rsidP="00D313A0">
            <w:pPr>
              <w:numPr>
                <w:ilvl w:val="0"/>
                <w:numId w:val="45"/>
              </w:numPr>
              <w:spacing w:line="276" w:lineRule="auto"/>
              <w:jc w:val="both"/>
              <w:rPr>
                <w:rFonts w:asciiTheme="minorHAnsi" w:eastAsia="Calibri" w:hAnsiTheme="minorHAnsi" w:cstheme="minorHAnsi"/>
                <w:b/>
                <w:sz w:val="20"/>
                <w:szCs w:val="20"/>
              </w:rPr>
            </w:pPr>
            <w:r w:rsidRPr="00F84578">
              <w:rPr>
                <w:rFonts w:asciiTheme="minorHAnsi" w:eastAsia="Calibri" w:hAnsiTheme="minorHAnsi" w:cstheme="minorHAnsi"/>
                <w:b/>
                <w:sz w:val="20"/>
                <w:szCs w:val="20"/>
              </w:rPr>
              <w:t>W przypadku rozliczeń zagranicznych</w:t>
            </w:r>
            <w:r w:rsidR="009F5BD6" w:rsidRPr="0013420D">
              <w:rPr>
                <w:rFonts w:asciiTheme="minorHAnsi" w:eastAsia="Calibri" w:hAnsiTheme="minorHAnsi" w:cstheme="minorHAnsi"/>
                <w:b/>
                <w:sz w:val="20"/>
                <w:szCs w:val="20"/>
                <w:lang w:eastAsia="en-US"/>
              </w:rPr>
              <w:t xml:space="preserve"> u</w:t>
            </w:r>
            <w:r w:rsidR="00A059E9" w:rsidRPr="0013420D">
              <w:rPr>
                <w:rFonts w:asciiTheme="minorHAnsi" w:eastAsia="Calibri" w:hAnsiTheme="minorHAnsi" w:cstheme="minorHAnsi"/>
                <w:b/>
                <w:sz w:val="20"/>
                <w:szCs w:val="20"/>
                <w:lang w:eastAsia="en-US"/>
              </w:rPr>
              <w:t>sługa jest obciążona mechanizmem odwrotnego obciążenia i Wykonawca jest</w:t>
            </w:r>
            <w:r w:rsidR="00FC1659" w:rsidRPr="0013420D">
              <w:rPr>
                <w:rFonts w:asciiTheme="minorHAnsi" w:eastAsia="Calibri" w:hAnsiTheme="minorHAnsi" w:cstheme="minorHAnsi"/>
                <w:b/>
                <w:sz w:val="20"/>
                <w:szCs w:val="20"/>
                <w:lang w:eastAsia="en-US"/>
              </w:rPr>
              <w:t xml:space="preserve"> </w:t>
            </w:r>
            <w:r w:rsidR="00A059E9" w:rsidRPr="0013420D">
              <w:rPr>
                <w:rFonts w:asciiTheme="minorHAnsi" w:eastAsia="Calibri" w:hAnsiTheme="minorHAnsi" w:cstheme="minorHAnsi"/>
                <w:b/>
                <w:sz w:val="20"/>
                <w:szCs w:val="20"/>
                <w:lang w:eastAsia="en-US"/>
              </w:rPr>
              <w:t xml:space="preserve">zobowiązany do wystawienia </w:t>
            </w:r>
            <w:r w:rsidR="00832D48" w:rsidRPr="0013420D">
              <w:rPr>
                <w:rFonts w:asciiTheme="minorHAnsi" w:eastAsia="Calibri" w:hAnsiTheme="minorHAnsi" w:cstheme="minorHAnsi"/>
                <w:b/>
                <w:sz w:val="20"/>
                <w:szCs w:val="20"/>
                <w:lang w:eastAsia="en-US"/>
              </w:rPr>
              <w:t>f</w:t>
            </w:r>
            <w:r w:rsidR="00A059E9" w:rsidRPr="0013420D">
              <w:rPr>
                <w:rFonts w:asciiTheme="minorHAnsi" w:eastAsia="Calibri" w:hAnsiTheme="minorHAnsi" w:cstheme="minorHAnsi"/>
                <w:b/>
                <w:sz w:val="20"/>
                <w:szCs w:val="20"/>
                <w:lang w:eastAsia="en-US"/>
              </w:rPr>
              <w:t xml:space="preserve">aktury w wartości netto: </w:t>
            </w:r>
            <w:r w:rsidR="00926A67" w:rsidRPr="0013420D">
              <w:rPr>
                <w:rFonts w:asciiTheme="minorHAnsi" w:eastAsia="Calibri" w:hAnsiTheme="minorHAnsi" w:cstheme="minorHAnsi"/>
                <w:b/>
                <w:sz w:val="20"/>
                <w:szCs w:val="20"/>
              </w:rPr>
              <w:t xml:space="preserve">…. </w:t>
            </w:r>
            <w:r w:rsidR="00A059E9" w:rsidRPr="0013420D">
              <w:rPr>
                <w:rFonts w:asciiTheme="minorHAnsi" w:eastAsia="Calibri" w:hAnsiTheme="minorHAnsi" w:cstheme="minorHAnsi"/>
                <w:b/>
                <w:sz w:val="20"/>
                <w:szCs w:val="20"/>
                <w:lang w:eastAsia="en-US"/>
              </w:rPr>
              <w:t xml:space="preserve"> ze wskazaniem stawki VAT 0%.  </w:t>
            </w:r>
          </w:p>
        </w:tc>
      </w:tr>
      <w:tr w:rsidR="00750988" w:rsidRPr="009714EB" w14:paraId="19FEA69A" w14:textId="77777777" w:rsidTr="000D5A7C">
        <w:tc>
          <w:tcPr>
            <w:tcW w:w="4390" w:type="dxa"/>
          </w:tcPr>
          <w:p w14:paraId="3A01D0D1" w14:textId="534A0371" w:rsidR="00750988" w:rsidRPr="009714EB" w:rsidRDefault="00C21F27" w:rsidP="00D313A0">
            <w:pPr>
              <w:numPr>
                <w:ilvl w:val="0"/>
                <w:numId w:val="4"/>
              </w:numPr>
              <w:autoSpaceDE w:val="0"/>
              <w:autoSpaceDN w:val="0"/>
              <w:adjustRightInd w:val="0"/>
              <w:spacing w:line="276" w:lineRule="auto"/>
              <w:ind w:left="0" w:hanging="567"/>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18</w:t>
            </w:r>
            <w:r w:rsidR="00750988" w:rsidRPr="009714EB">
              <w:rPr>
                <w:rFonts w:asciiTheme="minorHAnsi" w:hAnsiTheme="minorHAnsi" w:cstheme="minorHAnsi"/>
                <w:sz w:val="20"/>
                <w:szCs w:val="20"/>
                <w:lang w:val="en-US"/>
              </w:rPr>
              <w:t xml:space="preserve">. Reward includes also salary for copyrights and wealth rights transfer to the </w:t>
            </w:r>
            <w:r w:rsidR="00884ACB" w:rsidRPr="009714EB">
              <w:rPr>
                <w:rFonts w:asciiTheme="minorHAnsi" w:eastAsia="Calibri" w:hAnsiTheme="minorHAnsi" w:cstheme="minorHAnsi"/>
                <w:color w:val="000000"/>
                <w:sz w:val="20"/>
                <w:szCs w:val="20"/>
                <w:lang w:val="en-US"/>
              </w:rPr>
              <w:t>Contracting authority</w:t>
            </w:r>
            <w:r w:rsidR="00446459">
              <w:rPr>
                <w:rFonts w:asciiTheme="minorHAnsi" w:eastAsia="Calibri" w:hAnsiTheme="minorHAnsi" w:cstheme="minorHAnsi"/>
                <w:color w:val="000000"/>
                <w:sz w:val="20"/>
                <w:szCs w:val="20"/>
                <w:lang w:val="en-US"/>
              </w:rPr>
              <w:t xml:space="preserve"> </w:t>
            </w:r>
            <w:r w:rsidR="00750988" w:rsidRPr="009714EB">
              <w:rPr>
                <w:rFonts w:asciiTheme="minorHAnsi" w:hAnsiTheme="minorHAnsi" w:cstheme="minorHAnsi"/>
                <w:sz w:val="20"/>
                <w:szCs w:val="20"/>
                <w:lang w:val="en-US"/>
              </w:rPr>
              <w:t xml:space="preserve">described in paragraph 1 of present Agreement. </w:t>
            </w:r>
          </w:p>
        </w:tc>
        <w:tc>
          <w:tcPr>
            <w:tcW w:w="4672" w:type="dxa"/>
          </w:tcPr>
          <w:p w14:paraId="72B4B7DE" w14:textId="561AF020" w:rsidR="00750988" w:rsidRPr="009714EB" w:rsidRDefault="004E4362" w:rsidP="00D313A0">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z w:val="20"/>
                <w:szCs w:val="20"/>
              </w:rPr>
              <w:t>1</w:t>
            </w:r>
            <w:r w:rsidR="009F5BD6">
              <w:rPr>
                <w:rFonts w:asciiTheme="minorHAnsi" w:hAnsiTheme="minorHAnsi" w:cstheme="minorHAnsi"/>
                <w:sz w:val="20"/>
                <w:szCs w:val="20"/>
              </w:rPr>
              <w:t>8</w:t>
            </w:r>
            <w:r w:rsidR="00750988" w:rsidRPr="009714EB">
              <w:rPr>
                <w:rFonts w:asciiTheme="minorHAnsi" w:hAnsiTheme="minorHAnsi" w:cstheme="minorHAnsi"/>
                <w:sz w:val="20"/>
                <w:szCs w:val="20"/>
              </w:rPr>
              <w:t>. Wynagrodzeni</w:t>
            </w:r>
            <w:r w:rsidR="00FC1659">
              <w:rPr>
                <w:rFonts w:asciiTheme="minorHAnsi" w:hAnsiTheme="minorHAnsi" w:cstheme="minorHAnsi"/>
                <w:sz w:val="20"/>
                <w:szCs w:val="20"/>
              </w:rPr>
              <w:t>e</w:t>
            </w:r>
            <w:r w:rsidR="00750988" w:rsidRPr="009714EB">
              <w:rPr>
                <w:rFonts w:asciiTheme="minorHAnsi" w:hAnsiTheme="minorHAnsi" w:cstheme="minorHAnsi"/>
                <w:sz w:val="20"/>
                <w:szCs w:val="20"/>
              </w:rPr>
              <w:t xml:space="preserve"> obejmuje również wynagrodzenie za przeniesienie na Zamawiającego majątkowych i zależnych praw autorskich do przedmiotu umowy określonego w § 1 ust. 1 Umowy.</w:t>
            </w:r>
          </w:p>
        </w:tc>
      </w:tr>
      <w:tr w:rsidR="00750988" w:rsidRPr="009714EB" w14:paraId="3BCE8A4F" w14:textId="77777777" w:rsidTr="000D5A7C">
        <w:tc>
          <w:tcPr>
            <w:tcW w:w="4390" w:type="dxa"/>
          </w:tcPr>
          <w:p w14:paraId="594A2B99" w14:textId="5972F70B" w:rsidR="00750988" w:rsidRPr="009714EB" w:rsidRDefault="00C21F27" w:rsidP="00D313A0">
            <w:pPr>
              <w:numPr>
                <w:ilvl w:val="0"/>
                <w:numId w:val="4"/>
              </w:numPr>
              <w:autoSpaceDE w:val="0"/>
              <w:autoSpaceDN w:val="0"/>
              <w:adjustRightInd w:val="0"/>
              <w:spacing w:line="276" w:lineRule="auto"/>
              <w:ind w:left="0" w:hanging="567"/>
              <w:jc w:val="both"/>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19</w:t>
            </w:r>
            <w:r w:rsidR="00750988" w:rsidRPr="009714EB">
              <w:rPr>
                <w:rFonts w:asciiTheme="minorHAnsi" w:hAnsiTheme="minorHAnsi" w:cstheme="minorHAnsi"/>
                <w:spacing w:val="-2"/>
                <w:sz w:val="20"/>
                <w:szCs w:val="20"/>
                <w:lang w:val="en-US"/>
              </w:rPr>
              <w:t>. Reward includes all cost and expenses essential to proper execution of present Agreement.</w:t>
            </w:r>
          </w:p>
        </w:tc>
        <w:tc>
          <w:tcPr>
            <w:tcW w:w="4672" w:type="dxa"/>
          </w:tcPr>
          <w:p w14:paraId="0D777BA1" w14:textId="627AE6FF" w:rsidR="00750988" w:rsidRPr="009714EB" w:rsidRDefault="009F5BD6" w:rsidP="00D313A0">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pacing w:val="-2"/>
                <w:sz w:val="20"/>
                <w:szCs w:val="20"/>
              </w:rPr>
              <w:t>19</w:t>
            </w:r>
            <w:r w:rsidR="00750988" w:rsidRPr="009714EB">
              <w:rPr>
                <w:rFonts w:asciiTheme="minorHAnsi" w:hAnsiTheme="minorHAnsi" w:cstheme="minorHAnsi"/>
                <w:spacing w:val="-2"/>
                <w:sz w:val="20"/>
                <w:szCs w:val="20"/>
              </w:rPr>
              <w:t>. Wynagrodzenie zawiera wszystkie koszty i wydatki niezbędne do należytego wykonania niniejszej umowy.</w:t>
            </w:r>
          </w:p>
        </w:tc>
      </w:tr>
      <w:tr w:rsidR="00750988" w:rsidRPr="009714EB" w14:paraId="2052765F" w14:textId="77777777" w:rsidTr="000D5A7C">
        <w:tc>
          <w:tcPr>
            <w:tcW w:w="4390" w:type="dxa"/>
          </w:tcPr>
          <w:p w14:paraId="7D9CC2BA" w14:textId="12F2D610" w:rsidR="00750988" w:rsidRPr="00F84578" w:rsidRDefault="00750988" w:rsidP="00D313A0">
            <w:pPr>
              <w:autoSpaceDE w:val="0"/>
              <w:autoSpaceDN w:val="0"/>
              <w:adjustRightInd w:val="0"/>
              <w:spacing w:line="276" w:lineRule="auto"/>
              <w:jc w:val="both"/>
              <w:rPr>
                <w:rFonts w:asciiTheme="minorHAnsi" w:hAnsiTheme="minorHAnsi" w:cstheme="minorHAnsi"/>
                <w:sz w:val="20"/>
                <w:szCs w:val="20"/>
              </w:rPr>
            </w:pPr>
          </w:p>
        </w:tc>
        <w:tc>
          <w:tcPr>
            <w:tcW w:w="4672" w:type="dxa"/>
          </w:tcPr>
          <w:p w14:paraId="01E74519" w14:textId="090AEA66" w:rsidR="00750988" w:rsidRPr="009714EB" w:rsidRDefault="00750988" w:rsidP="00D313A0">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p>
        </w:tc>
      </w:tr>
      <w:tr w:rsidR="00750988" w:rsidRPr="009714EB" w14:paraId="5069DA01" w14:textId="77777777" w:rsidTr="000D5A7C">
        <w:tc>
          <w:tcPr>
            <w:tcW w:w="4390" w:type="dxa"/>
          </w:tcPr>
          <w:p w14:paraId="1693ED63"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Paragraph</w:t>
            </w:r>
            <w:proofErr w:type="spellEnd"/>
            <w:r w:rsidRPr="009714EB">
              <w:rPr>
                <w:rFonts w:asciiTheme="minorHAnsi" w:hAnsiTheme="minorHAnsi" w:cstheme="minorHAnsi"/>
                <w:b/>
                <w:bCs/>
                <w:sz w:val="20"/>
                <w:szCs w:val="20"/>
              </w:rPr>
              <w:t xml:space="preserve"> 5</w:t>
            </w:r>
          </w:p>
        </w:tc>
        <w:tc>
          <w:tcPr>
            <w:tcW w:w="4672" w:type="dxa"/>
          </w:tcPr>
          <w:p w14:paraId="4406B566" w14:textId="77777777" w:rsidR="00750988" w:rsidRPr="009714EB" w:rsidRDefault="00750988" w:rsidP="00750988">
            <w:pPr>
              <w:shd w:val="clear" w:color="auto" w:fill="FFFFFF"/>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§5</w:t>
            </w:r>
          </w:p>
        </w:tc>
      </w:tr>
      <w:tr w:rsidR="00750988" w:rsidRPr="009714EB" w14:paraId="00AF3C50" w14:textId="77777777" w:rsidTr="000D5A7C">
        <w:tc>
          <w:tcPr>
            <w:tcW w:w="4390" w:type="dxa"/>
          </w:tcPr>
          <w:p w14:paraId="07DD2AF0" w14:textId="32AE894A" w:rsidR="00750988" w:rsidRPr="009714EB" w:rsidRDefault="00750988" w:rsidP="00750988">
            <w:pPr>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Payment</w:t>
            </w:r>
            <w:proofErr w:type="spellEnd"/>
            <w:r w:rsidR="00530259">
              <w:rPr>
                <w:rFonts w:asciiTheme="minorHAnsi" w:hAnsiTheme="minorHAnsi" w:cstheme="minorHAnsi"/>
                <w:b/>
                <w:bCs/>
                <w:sz w:val="20"/>
                <w:szCs w:val="20"/>
              </w:rPr>
              <w:t xml:space="preserve"> </w:t>
            </w:r>
            <w:proofErr w:type="spellStart"/>
            <w:r w:rsidRPr="009714EB">
              <w:rPr>
                <w:rFonts w:asciiTheme="minorHAnsi" w:hAnsiTheme="minorHAnsi" w:cstheme="minorHAnsi"/>
                <w:b/>
                <w:bCs/>
                <w:sz w:val="20"/>
                <w:szCs w:val="20"/>
              </w:rPr>
              <w:t>terms</w:t>
            </w:r>
            <w:proofErr w:type="spellEnd"/>
          </w:p>
        </w:tc>
        <w:tc>
          <w:tcPr>
            <w:tcW w:w="4672" w:type="dxa"/>
          </w:tcPr>
          <w:p w14:paraId="4AC4F31B" w14:textId="77777777" w:rsidR="00750988" w:rsidRPr="009714EB" w:rsidRDefault="00750988" w:rsidP="00750988">
            <w:pPr>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Warunki płatności</w:t>
            </w:r>
          </w:p>
        </w:tc>
      </w:tr>
      <w:tr w:rsidR="00750988" w:rsidRPr="009714EB" w14:paraId="7A9A50AE" w14:textId="77777777" w:rsidTr="000D5A7C">
        <w:tc>
          <w:tcPr>
            <w:tcW w:w="4390" w:type="dxa"/>
          </w:tcPr>
          <w:p w14:paraId="5DA972F2" w14:textId="18518A1F" w:rsidR="00750988" w:rsidRPr="009714EB" w:rsidRDefault="00750988" w:rsidP="00D313A0">
            <w:pPr>
              <w:numPr>
                <w:ilvl w:val="0"/>
                <w:numId w:val="6"/>
              </w:numPr>
              <w:spacing w:line="276" w:lineRule="auto"/>
              <w:ind w:left="0" w:hanging="426"/>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00884ACB" w:rsidRPr="009714EB">
              <w:rPr>
                <w:rFonts w:asciiTheme="minorHAnsi" w:eastAsia="Calibri" w:hAnsiTheme="minorHAnsi" w:cstheme="minorHAnsi"/>
                <w:color w:val="000000"/>
                <w:sz w:val="20"/>
                <w:szCs w:val="20"/>
                <w:lang w:val="en-US"/>
              </w:rPr>
              <w:t>Contracting authority</w:t>
            </w:r>
            <w:r w:rsidR="00446459">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sz w:val="20"/>
                <w:szCs w:val="20"/>
                <w:lang w:val="en-US"/>
              </w:rPr>
              <w:t>will pay the reward included in paragraph 4 of the present Agreement after conducting the research confirmed by acceptance report which is the appendix 4 to the present Agreement.</w:t>
            </w:r>
          </w:p>
        </w:tc>
        <w:tc>
          <w:tcPr>
            <w:tcW w:w="4672" w:type="dxa"/>
          </w:tcPr>
          <w:p w14:paraId="48AB9C5C" w14:textId="1FFCA9A4" w:rsidR="00750988" w:rsidRPr="009714EB" w:rsidRDefault="00750988" w:rsidP="00D313A0">
            <w:pPr>
              <w:numPr>
                <w:ilvl w:val="0"/>
                <w:numId w:val="6"/>
              </w:numPr>
              <w:spacing w:line="276" w:lineRule="auto"/>
              <w:ind w:left="0" w:hanging="426"/>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Zamawiający wypłaci Wynagrodzenie  określone w § 4 ust. </w:t>
            </w:r>
            <w:r w:rsidR="00D84D5E">
              <w:rPr>
                <w:rFonts w:asciiTheme="minorHAnsi" w:eastAsia="Calibri" w:hAnsiTheme="minorHAnsi" w:cstheme="minorHAnsi"/>
                <w:sz w:val="20"/>
                <w:szCs w:val="20"/>
              </w:rPr>
              <w:t>1</w:t>
            </w:r>
            <w:r w:rsidRPr="009714EB">
              <w:rPr>
                <w:rFonts w:asciiTheme="minorHAnsi" w:eastAsia="Calibri" w:hAnsiTheme="minorHAnsi" w:cstheme="minorHAnsi"/>
                <w:sz w:val="20"/>
                <w:szCs w:val="20"/>
              </w:rPr>
              <w:t xml:space="preserve"> niniejszej umowy po zrealizowaniu danego badania potwierdzonego protokołem odbioru stanowiącym </w:t>
            </w:r>
            <w:r w:rsidRPr="009714EB">
              <w:rPr>
                <w:rFonts w:asciiTheme="minorHAnsi" w:eastAsia="Calibri" w:hAnsiTheme="minorHAnsi" w:cstheme="minorHAnsi"/>
                <w:b/>
                <w:sz w:val="20"/>
                <w:szCs w:val="20"/>
              </w:rPr>
              <w:t>załącznik nr 4</w:t>
            </w:r>
            <w:r w:rsidRPr="009714EB">
              <w:rPr>
                <w:rFonts w:asciiTheme="minorHAnsi" w:eastAsia="Calibri" w:hAnsiTheme="minorHAnsi" w:cstheme="minorHAnsi"/>
                <w:sz w:val="20"/>
                <w:szCs w:val="20"/>
              </w:rPr>
              <w:t xml:space="preserve"> do </w:t>
            </w:r>
            <w:r w:rsidR="002F67F2">
              <w:rPr>
                <w:rFonts w:asciiTheme="minorHAnsi" w:eastAsia="Calibri" w:hAnsiTheme="minorHAnsi" w:cstheme="minorHAnsi"/>
                <w:sz w:val="20"/>
                <w:szCs w:val="20"/>
              </w:rPr>
              <w:t>U</w:t>
            </w:r>
            <w:r w:rsidRPr="009714EB">
              <w:rPr>
                <w:rFonts w:asciiTheme="minorHAnsi" w:eastAsia="Calibri" w:hAnsiTheme="minorHAnsi" w:cstheme="minorHAnsi"/>
                <w:sz w:val="20"/>
                <w:szCs w:val="20"/>
              </w:rPr>
              <w:t>mowy.</w:t>
            </w:r>
          </w:p>
        </w:tc>
      </w:tr>
      <w:tr w:rsidR="00750988" w:rsidRPr="009714EB" w14:paraId="0002F3A3" w14:textId="77777777" w:rsidTr="000D5A7C">
        <w:tc>
          <w:tcPr>
            <w:tcW w:w="4390" w:type="dxa"/>
          </w:tcPr>
          <w:p w14:paraId="0D162C8F" w14:textId="36ABF0A0" w:rsidR="00750988" w:rsidRPr="009714EB" w:rsidRDefault="00750988" w:rsidP="00D313A0">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w:t>
            </w:r>
            <w:r w:rsidR="00530259" w:rsidRPr="00530259">
              <w:rPr>
                <w:rFonts w:asciiTheme="minorHAnsi" w:eastAsia="Calibri" w:hAnsiTheme="minorHAnsi" w:cstheme="minorHAnsi"/>
                <w:sz w:val="20"/>
                <w:szCs w:val="20"/>
                <w:lang w:val="en-US"/>
              </w:rPr>
              <w:t xml:space="preserve">Payments are made in PLN or in ………. </w:t>
            </w:r>
            <w:r w:rsidR="00530259" w:rsidRPr="00D313A0">
              <w:rPr>
                <w:rFonts w:asciiTheme="minorHAnsi" w:eastAsia="Calibri" w:hAnsiTheme="minorHAnsi" w:cstheme="minorHAnsi"/>
                <w:i/>
                <w:sz w:val="20"/>
                <w:szCs w:val="20"/>
                <w:lang w:val="en-US"/>
              </w:rPr>
              <w:t>[applies to the offer received from another country]</w:t>
            </w:r>
            <w:r w:rsidR="00530259" w:rsidRPr="00530259">
              <w:rPr>
                <w:rFonts w:asciiTheme="minorHAnsi" w:eastAsia="Calibri" w:hAnsiTheme="minorHAnsi" w:cstheme="minorHAnsi"/>
                <w:sz w:val="20"/>
                <w:szCs w:val="20"/>
                <w:lang w:val="en-US"/>
              </w:rPr>
              <w:t xml:space="preserve"> to the </w:t>
            </w:r>
            <w:r w:rsidR="00530259" w:rsidRPr="00530259">
              <w:rPr>
                <w:rFonts w:asciiTheme="minorHAnsi" w:eastAsia="Calibri" w:hAnsiTheme="minorHAnsi" w:cstheme="minorHAnsi"/>
                <w:sz w:val="20"/>
                <w:szCs w:val="20"/>
                <w:lang w:val="en-US"/>
              </w:rPr>
              <w:lastRenderedPageBreak/>
              <w:t>Contractor's account, referred to in § 4 sec. 2 of the Agreement.</w:t>
            </w:r>
          </w:p>
        </w:tc>
        <w:tc>
          <w:tcPr>
            <w:tcW w:w="4672" w:type="dxa"/>
          </w:tcPr>
          <w:p w14:paraId="26B81B7B" w14:textId="410B9D39" w:rsidR="00C96D23" w:rsidRPr="009714EB" w:rsidRDefault="00750988" w:rsidP="00D313A0">
            <w:pPr>
              <w:shd w:val="clear" w:color="auto" w:fill="FFFFFF"/>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lastRenderedPageBreak/>
              <w:t xml:space="preserve">2. Płatności dokonuje się w </w:t>
            </w:r>
            <w:r w:rsidR="00D60A1F">
              <w:rPr>
                <w:rFonts w:asciiTheme="minorHAnsi" w:eastAsia="Calibri" w:hAnsiTheme="minorHAnsi" w:cstheme="minorHAnsi"/>
                <w:sz w:val="20"/>
                <w:szCs w:val="20"/>
              </w:rPr>
              <w:t xml:space="preserve">złotych </w:t>
            </w:r>
            <w:r w:rsidR="002F67F2">
              <w:rPr>
                <w:rFonts w:asciiTheme="minorHAnsi" w:eastAsia="Calibri" w:hAnsiTheme="minorHAnsi" w:cstheme="minorHAnsi"/>
                <w:sz w:val="20"/>
                <w:szCs w:val="20"/>
              </w:rPr>
              <w:t>albo</w:t>
            </w:r>
            <w:r w:rsidR="00D60A1F">
              <w:rPr>
                <w:rFonts w:asciiTheme="minorHAnsi" w:eastAsia="Calibri" w:hAnsiTheme="minorHAnsi" w:cstheme="minorHAnsi"/>
                <w:sz w:val="20"/>
                <w:szCs w:val="20"/>
              </w:rPr>
              <w:t xml:space="preserve"> w </w:t>
            </w:r>
            <w:r w:rsidRPr="009714EB">
              <w:rPr>
                <w:rFonts w:asciiTheme="minorHAnsi" w:eastAsia="Calibri" w:hAnsiTheme="minorHAnsi" w:cstheme="minorHAnsi"/>
                <w:sz w:val="20"/>
                <w:szCs w:val="20"/>
              </w:rPr>
              <w:t xml:space="preserve">walucie </w:t>
            </w:r>
            <w:r w:rsidR="00114773">
              <w:rPr>
                <w:rFonts w:asciiTheme="minorHAnsi" w:eastAsia="Calibri" w:hAnsiTheme="minorHAnsi" w:cstheme="minorHAnsi"/>
                <w:sz w:val="20"/>
                <w:szCs w:val="20"/>
              </w:rPr>
              <w:t>……….</w:t>
            </w:r>
            <w:r w:rsidR="00D60A1F">
              <w:rPr>
                <w:rFonts w:asciiTheme="minorHAnsi" w:eastAsia="Calibri" w:hAnsiTheme="minorHAnsi" w:cstheme="minorHAnsi"/>
                <w:sz w:val="20"/>
                <w:szCs w:val="20"/>
              </w:rPr>
              <w:t xml:space="preserve"> </w:t>
            </w:r>
            <w:r w:rsidR="00D60A1F" w:rsidRPr="00393400">
              <w:rPr>
                <w:rFonts w:asciiTheme="minorHAnsi" w:eastAsia="Calibri" w:hAnsiTheme="minorHAnsi" w:cstheme="minorHAnsi"/>
                <w:i/>
                <w:sz w:val="20"/>
                <w:szCs w:val="20"/>
              </w:rPr>
              <w:t>[dotyczy przypadku</w:t>
            </w:r>
            <w:r w:rsidR="00D84D5E" w:rsidRPr="00393400">
              <w:rPr>
                <w:rFonts w:asciiTheme="minorHAnsi" w:eastAsia="Calibri" w:hAnsiTheme="minorHAnsi" w:cstheme="minorHAnsi"/>
                <w:i/>
                <w:sz w:val="20"/>
                <w:szCs w:val="20"/>
              </w:rPr>
              <w:t xml:space="preserve"> oferty otrzymanej z innego </w:t>
            </w:r>
            <w:r w:rsidR="00D84D5E" w:rsidRPr="00393400">
              <w:rPr>
                <w:rFonts w:asciiTheme="minorHAnsi" w:eastAsia="Calibri" w:hAnsiTheme="minorHAnsi" w:cstheme="minorHAnsi"/>
                <w:i/>
                <w:sz w:val="20"/>
                <w:szCs w:val="20"/>
              </w:rPr>
              <w:lastRenderedPageBreak/>
              <w:t>kraju</w:t>
            </w:r>
            <w:r w:rsidR="00D60A1F" w:rsidRPr="00393400">
              <w:rPr>
                <w:rFonts w:asciiTheme="minorHAnsi" w:eastAsia="Calibri" w:hAnsiTheme="minorHAnsi" w:cstheme="minorHAnsi"/>
                <w:i/>
                <w:sz w:val="20"/>
                <w:szCs w:val="20"/>
              </w:rPr>
              <w:t>]</w:t>
            </w:r>
            <w:r w:rsidRPr="009714EB">
              <w:rPr>
                <w:rFonts w:asciiTheme="minorHAnsi" w:eastAsia="Calibri" w:hAnsiTheme="minorHAnsi" w:cstheme="minorHAnsi"/>
                <w:sz w:val="20"/>
                <w:szCs w:val="20"/>
              </w:rPr>
              <w:t xml:space="preserve"> na rachunek Wykonawcy</w:t>
            </w:r>
            <w:r w:rsidR="002F67F2">
              <w:rPr>
                <w:rFonts w:asciiTheme="minorHAnsi" w:eastAsia="Calibri" w:hAnsiTheme="minorHAnsi" w:cstheme="minorHAnsi"/>
                <w:sz w:val="20"/>
                <w:szCs w:val="20"/>
              </w:rPr>
              <w:t xml:space="preserve">, o którym mowa w </w:t>
            </w:r>
            <w:r w:rsidR="002F67F2">
              <w:rPr>
                <w:rFonts w:ascii="Calibri" w:eastAsia="Calibri" w:hAnsi="Calibri" w:cs="Calibri"/>
                <w:sz w:val="20"/>
                <w:szCs w:val="20"/>
              </w:rPr>
              <w:t>§</w:t>
            </w:r>
            <w:r w:rsidR="00832D48">
              <w:rPr>
                <w:rFonts w:ascii="Calibri" w:eastAsia="Calibri" w:hAnsi="Calibri" w:cs="Calibri"/>
                <w:sz w:val="20"/>
                <w:szCs w:val="20"/>
              </w:rPr>
              <w:t xml:space="preserve"> </w:t>
            </w:r>
            <w:r w:rsidR="002F67F2">
              <w:rPr>
                <w:rFonts w:asciiTheme="minorHAnsi" w:eastAsia="Calibri" w:hAnsiTheme="minorHAnsi" w:cstheme="minorHAnsi"/>
                <w:sz w:val="20"/>
                <w:szCs w:val="20"/>
              </w:rPr>
              <w:t>4 ust. 2 Umowy</w:t>
            </w:r>
            <w:r w:rsidRPr="009714EB">
              <w:rPr>
                <w:rFonts w:asciiTheme="minorHAnsi" w:eastAsia="Calibri" w:hAnsiTheme="minorHAnsi" w:cstheme="minorHAnsi"/>
                <w:sz w:val="20"/>
                <w:szCs w:val="20"/>
              </w:rPr>
              <w:t>.</w:t>
            </w:r>
          </w:p>
        </w:tc>
      </w:tr>
      <w:tr w:rsidR="00750988" w:rsidRPr="009714EB" w14:paraId="40455DED" w14:textId="77777777" w:rsidTr="000D5A7C">
        <w:tc>
          <w:tcPr>
            <w:tcW w:w="4390" w:type="dxa"/>
          </w:tcPr>
          <w:p w14:paraId="0C495F4D" w14:textId="35EC79E9" w:rsidR="00750988" w:rsidRPr="00F84578" w:rsidRDefault="00750988" w:rsidP="00750988">
            <w:pPr>
              <w:numPr>
                <w:ilvl w:val="0"/>
                <w:numId w:val="6"/>
              </w:numPr>
              <w:spacing w:line="276" w:lineRule="auto"/>
              <w:ind w:left="0" w:hanging="426"/>
              <w:jc w:val="both"/>
              <w:rPr>
                <w:rFonts w:asciiTheme="minorHAnsi" w:eastAsia="Calibri" w:hAnsiTheme="minorHAnsi" w:cstheme="minorHAnsi"/>
                <w:sz w:val="20"/>
                <w:szCs w:val="20"/>
              </w:rPr>
            </w:pPr>
          </w:p>
        </w:tc>
        <w:tc>
          <w:tcPr>
            <w:tcW w:w="4672" w:type="dxa"/>
          </w:tcPr>
          <w:p w14:paraId="75D9D175" w14:textId="4673ABA1" w:rsidR="00750988" w:rsidRPr="009714EB" w:rsidRDefault="00750988" w:rsidP="00750988">
            <w:pPr>
              <w:numPr>
                <w:ilvl w:val="0"/>
                <w:numId w:val="6"/>
              </w:numPr>
              <w:spacing w:line="276" w:lineRule="auto"/>
              <w:ind w:left="0" w:hanging="426"/>
              <w:jc w:val="both"/>
              <w:rPr>
                <w:rFonts w:asciiTheme="minorHAnsi" w:eastAsia="Calibri" w:hAnsiTheme="minorHAnsi" w:cstheme="minorHAnsi"/>
                <w:sz w:val="20"/>
                <w:szCs w:val="20"/>
              </w:rPr>
            </w:pPr>
          </w:p>
        </w:tc>
      </w:tr>
      <w:tr w:rsidR="00750988" w:rsidRPr="009714EB" w14:paraId="356E9E70" w14:textId="77777777" w:rsidTr="000D5A7C">
        <w:tc>
          <w:tcPr>
            <w:tcW w:w="4390" w:type="dxa"/>
          </w:tcPr>
          <w:p w14:paraId="40312789" w14:textId="5A08364F" w:rsidR="00750988" w:rsidRPr="009714EB" w:rsidRDefault="00E2464B" w:rsidP="00D313A0">
            <w:pPr>
              <w:numPr>
                <w:ilvl w:val="0"/>
                <w:numId w:val="6"/>
              </w:numPr>
              <w:spacing w:line="276" w:lineRule="auto"/>
              <w:ind w:left="0" w:hanging="425"/>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00750988" w:rsidRPr="009714EB">
              <w:rPr>
                <w:rFonts w:asciiTheme="minorHAnsi" w:eastAsia="Calibri" w:hAnsiTheme="minorHAnsi" w:cstheme="minorHAnsi"/>
                <w:sz w:val="20"/>
                <w:szCs w:val="20"/>
                <w:lang w:val="en-US"/>
              </w:rPr>
              <w:t xml:space="preserve"> As the day of making payment is considered the day when the </w:t>
            </w:r>
            <w:r w:rsidR="00884ACB" w:rsidRPr="009714EB">
              <w:rPr>
                <w:rFonts w:asciiTheme="minorHAnsi" w:eastAsia="Calibri" w:hAnsiTheme="minorHAnsi" w:cstheme="minorHAnsi"/>
                <w:color w:val="000000"/>
                <w:sz w:val="20"/>
                <w:szCs w:val="20"/>
                <w:lang w:val="en-US"/>
              </w:rPr>
              <w:t xml:space="preserve">Contracting authority gave </w:t>
            </w:r>
            <w:r w:rsidR="004E0206" w:rsidRPr="009714EB">
              <w:rPr>
                <w:rFonts w:asciiTheme="minorHAnsi" w:eastAsia="Calibri" w:hAnsiTheme="minorHAnsi" w:cstheme="minorHAnsi"/>
                <w:color w:val="000000"/>
                <w:sz w:val="20"/>
                <w:szCs w:val="20"/>
                <w:lang w:val="en-US"/>
              </w:rPr>
              <w:t xml:space="preserve">their </w:t>
            </w:r>
            <w:r w:rsidR="00884ACB" w:rsidRPr="009714EB">
              <w:rPr>
                <w:rFonts w:asciiTheme="minorHAnsi" w:eastAsia="Calibri" w:hAnsiTheme="minorHAnsi" w:cstheme="minorHAnsi"/>
                <w:color w:val="000000"/>
                <w:sz w:val="20"/>
                <w:szCs w:val="20"/>
                <w:lang w:val="en-US"/>
              </w:rPr>
              <w:t>bank a transfer order</w:t>
            </w:r>
          </w:p>
        </w:tc>
        <w:tc>
          <w:tcPr>
            <w:tcW w:w="4672" w:type="dxa"/>
          </w:tcPr>
          <w:p w14:paraId="38C695D3" w14:textId="1FB65FCD" w:rsidR="00750988" w:rsidRPr="009714EB" w:rsidRDefault="00E2464B" w:rsidP="00D313A0">
            <w:pPr>
              <w:numPr>
                <w:ilvl w:val="0"/>
                <w:numId w:val="6"/>
              </w:numPr>
              <w:spacing w:line="276" w:lineRule="auto"/>
              <w:ind w:left="0" w:hanging="425"/>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3. </w:t>
            </w:r>
            <w:r w:rsidR="00750988" w:rsidRPr="009714EB">
              <w:rPr>
                <w:rFonts w:asciiTheme="minorHAnsi" w:eastAsia="Calibri" w:hAnsiTheme="minorHAnsi" w:cstheme="minorHAnsi"/>
                <w:sz w:val="20"/>
                <w:szCs w:val="20"/>
              </w:rPr>
              <w:t xml:space="preserve">Za datę dokonania zapłaty uznaje się dzień, w którym Zamawiający wydał swojemu bankowi polecenie przelewu. </w:t>
            </w:r>
          </w:p>
        </w:tc>
      </w:tr>
      <w:tr w:rsidR="00750988" w:rsidRPr="009714EB" w14:paraId="25723FF3" w14:textId="77777777" w:rsidTr="000D5A7C">
        <w:tc>
          <w:tcPr>
            <w:tcW w:w="4390" w:type="dxa"/>
          </w:tcPr>
          <w:p w14:paraId="339BB6CA" w14:textId="77777777" w:rsidR="00750988" w:rsidRPr="009714EB" w:rsidRDefault="00750988" w:rsidP="00750988">
            <w:pPr>
              <w:spacing w:line="276" w:lineRule="auto"/>
              <w:jc w:val="center"/>
              <w:rPr>
                <w:rFonts w:asciiTheme="minorHAnsi" w:eastAsia="Calibri" w:hAnsiTheme="minorHAnsi" w:cstheme="minorHAnsi"/>
                <w:b/>
                <w:bCs/>
                <w:sz w:val="20"/>
                <w:szCs w:val="20"/>
              </w:rPr>
            </w:pPr>
            <w:proofErr w:type="spellStart"/>
            <w:r w:rsidRPr="009714EB">
              <w:rPr>
                <w:rFonts w:asciiTheme="minorHAnsi" w:eastAsia="Calibri" w:hAnsiTheme="minorHAnsi" w:cstheme="minorHAnsi"/>
                <w:b/>
                <w:bCs/>
                <w:sz w:val="20"/>
                <w:szCs w:val="20"/>
              </w:rPr>
              <w:t>Paragraph</w:t>
            </w:r>
            <w:proofErr w:type="spellEnd"/>
            <w:r w:rsidRPr="009714EB">
              <w:rPr>
                <w:rFonts w:asciiTheme="minorHAnsi" w:eastAsia="Calibri" w:hAnsiTheme="minorHAnsi" w:cstheme="minorHAnsi"/>
                <w:b/>
                <w:bCs/>
                <w:sz w:val="20"/>
                <w:szCs w:val="20"/>
              </w:rPr>
              <w:t xml:space="preserve"> 6</w:t>
            </w:r>
          </w:p>
        </w:tc>
        <w:tc>
          <w:tcPr>
            <w:tcW w:w="4672" w:type="dxa"/>
          </w:tcPr>
          <w:p w14:paraId="77C0405E" w14:textId="77777777" w:rsidR="00750988" w:rsidRPr="009714EB" w:rsidRDefault="00750988" w:rsidP="00750988">
            <w:pPr>
              <w:spacing w:line="276" w:lineRule="auto"/>
              <w:jc w:val="center"/>
              <w:rPr>
                <w:rFonts w:asciiTheme="minorHAnsi" w:eastAsia="Calibri" w:hAnsiTheme="minorHAnsi" w:cstheme="minorHAnsi"/>
                <w:b/>
                <w:bCs/>
                <w:sz w:val="20"/>
                <w:szCs w:val="20"/>
              </w:rPr>
            </w:pPr>
            <w:r w:rsidRPr="009714EB">
              <w:rPr>
                <w:rFonts w:asciiTheme="minorHAnsi" w:eastAsia="Calibri" w:hAnsiTheme="minorHAnsi" w:cstheme="minorHAnsi"/>
                <w:b/>
                <w:bCs/>
                <w:sz w:val="20"/>
                <w:szCs w:val="20"/>
              </w:rPr>
              <w:t>§ 6</w:t>
            </w:r>
          </w:p>
        </w:tc>
      </w:tr>
      <w:tr w:rsidR="00750988" w:rsidRPr="009714EB" w14:paraId="6EEB8EBA" w14:textId="77777777" w:rsidTr="000D5A7C">
        <w:tc>
          <w:tcPr>
            <w:tcW w:w="4390" w:type="dxa"/>
          </w:tcPr>
          <w:p w14:paraId="2B0C130A"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Personal Data</w:t>
            </w:r>
          </w:p>
        </w:tc>
        <w:tc>
          <w:tcPr>
            <w:tcW w:w="4672" w:type="dxa"/>
          </w:tcPr>
          <w:p w14:paraId="09431E3C"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Dane osobowe</w:t>
            </w:r>
          </w:p>
        </w:tc>
      </w:tr>
      <w:tr w:rsidR="00750988" w:rsidRPr="009714EB" w14:paraId="20A810EF" w14:textId="77777777" w:rsidTr="000D5A7C">
        <w:tc>
          <w:tcPr>
            <w:tcW w:w="4390" w:type="dxa"/>
          </w:tcPr>
          <w:p w14:paraId="771D7E9A" w14:textId="766A6C45" w:rsidR="00750988" w:rsidRDefault="00750988" w:rsidP="00D313A0">
            <w:pPr>
              <w:numPr>
                <w:ilvl w:val="0"/>
                <w:numId w:val="14"/>
              </w:numPr>
              <w:spacing w:line="276" w:lineRule="auto"/>
              <w:ind w:left="0"/>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parties declare that they are familiar with the provisions of Regulation (EU) 2016/679 of the European Parliament and of the Council of 27 April 2016 on the protection of natural persons with regard to the processing of personal data and on the face movement of such data, and repealing Directive 95/46/EC (General Data Protection Regulation), hereinafter referred to as “GDPR”. </w:t>
            </w:r>
          </w:p>
          <w:p w14:paraId="48294BE7" w14:textId="77777777" w:rsidR="007A135A" w:rsidRDefault="007A135A" w:rsidP="007A135A">
            <w:pPr>
              <w:jc w:val="both"/>
              <w:rPr>
                <w:rFonts w:asciiTheme="minorHAnsi" w:eastAsia="Calibri" w:hAnsiTheme="minorHAnsi" w:cstheme="minorHAnsi"/>
                <w:sz w:val="20"/>
                <w:szCs w:val="20"/>
                <w:lang w:val="en-US"/>
              </w:rPr>
            </w:pPr>
          </w:p>
          <w:p w14:paraId="54C237DE" w14:textId="341AAFD7" w:rsidR="00530259" w:rsidRPr="007A135A" w:rsidRDefault="007A135A" w:rsidP="007A135A">
            <w:pPr>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7A135A">
              <w:rPr>
                <w:rFonts w:asciiTheme="minorHAnsi" w:eastAsia="Calibri" w:hAnsiTheme="minorHAnsi" w:cstheme="minorHAnsi"/>
                <w:sz w:val="20"/>
                <w:szCs w:val="20"/>
                <w:lang w:val="en-US"/>
              </w:rPr>
              <w:t>Information on the processing of personal data is attached as Appendix 5</w:t>
            </w:r>
            <w:r w:rsidR="0007377C">
              <w:rPr>
                <w:rFonts w:asciiTheme="minorHAnsi" w:eastAsia="Calibri" w:hAnsiTheme="minorHAnsi" w:cstheme="minorHAnsi"/>
                <w:sz w:val="20"/>
                <w:szCs w:val="20"/>
                <w:lang w:val="en-US"/>
              </w:rPr>
              <w:t xml:space="preserve"> to the Agreement</w:t>
            </w:r>
            <w:r w:rsidRPr="007A135A">
              <w:rPr>
                <w:rFonts w:asciiTheme="minorHAnsi" w:eastAsia="Calibri" w:hAnsiTheme="minorHAnsi" w:cstheme="minorHAnsi"/>
                <w:sz w:val="20"/>
                <w:szCs w:val="20"/>
                <w:lang w:val="en-US"/>
              </w:rPr>
              <w:t>.</w:t>
            </w:r>
          </w:p>
          <w:p w14:paraId="5DCF78D8" w14:textId="1E1DC50E" w:rsidR="00530259" w:rsidRPr="009714EB" w:rsidRDefault="00530259" w:rsidP="007A135A">
            <w:pPr>
              <w:numPr>
                <w:ilvl w:val="0"/>
                <w:numId w:val="3"/>
              </w:numPr>
              <w:spacing w:line="276" w:lineRule="auto"/>
              <w:ind w:left="0"/>
              <w:jc w:val="both"/>
              <w:rPr>
                <w:rFonts w:asciiTheme="minorHAnsi" w:eastAsia="Calibri" w:hAnsiTheme="minorHAnsi" w:cstheme="minorHAnsi"/>
                <w:sz w:val="20"/>
                <w:szCs w:val="20"/>
                <w:lang w:val="en-US"/>
              </w:rPr>
            </w:pPr>
          </w:p>
        </w:tc>
        <w:tc>
          <w:tcPr>
            <w:tcW w:w="4672" w:type="dxa"/>
          </w:tcPr>
          <w:p w14:paraId="7B5BD94C" w14:textId="6E0D6BFF" w:rsidR="00750988" w:rsidRDefault="00943D5F" w:rsidP="00D313A0">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1. </w:t>
            </w:r>
            <w:r w:rsidR="00750988" w:rsidRPr="009714EB">
              <w:rPr>
                <w:rFonts w:asciiTheme="minorHAnsi" w:eastAsia="Calibri" w:hAnsiTheme="minorHAnsi" w:cstheme="minorHAnsi"/>
                <w:sz w:val="20"/>
                <w:szCs w:val="20"/>
              </w:rPr>
              <w:t>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U.UE.L. z 2016 r. Nr 119, str. 1 z późn.zm.) dalej „RODO”.</w:t>
            </w:r>
          </w:p>
          <w:p w14:paraId="13F5068F" w14:textId="77777777" w:rsidR="007A135A" w:rsidRDefault="007A135A" w:rsidP="00D313A0">
            <w:pPr>
              <w:spacing w:line="276" w:lineRule="auto"/>
              <w:jc w:val="both"/>
              <w:rPr>
                <w:rFonts w:asciiTheme="minorHAnsi" w:eastAsia="Calibri" w:hAnsiTheme="minorHAnsi" w:cstheme="minorHAnsi"/>
                <w:sz w:val="20"/>
                <w:szCs w:val="20"/>
              </w:rPr>
            </w:pPr>
          </w:p>
          <w:p w14:paraId="0DAC28DB" w14:textId="2860794B" w:rsidR="00750988" w:rsidRPr="009714EB" w:rsidRDefault="00943D5F" w:rsidP="00D313A0">
            <w:pPr>
              <w:spacing w:line="276" w:lineRule="auto"/>
              <w:jc w:val="both"/>
              <w:rPr>
                <w:rFonts w:asciiTheme="minorHAnsi" w:eastAsia="Calibri" w:hAnsiTheme="minorHAnsi" w:cstheme="minorHAnsi"/>
                <w:color w:val="000000"/>
                <w:sz w:val="20"/>
                <w:szCs w:val="20"/>
              </w:rPr>
            </w:pPr>
            <w:r>
              <w:rPr>
                <w:rFonts w:asciiTheme="minorHAnsi" w:eastAsia="Calibri" w:hAnsiTheme="minorHAnsi" w:cstheme="minorHAnsi"/>
                <w:sz w:val="20"/>
                <w:szCs w:val="20"/>
              </w:rPr>
              <w:t>2.</w:t>
            </w:r>
            <w:r w:rsidRPr="00D54D7C">
              <w:rPr>
                <w:rFonts w:asciiTheme="minorHAnsi" w:eastAsia="Calibri" w:hAnsiTheme="minorHAnsi" w:cstheme="minorHAnsi"/>
                <w:sz w:val="20"/>
                <w:szCs w:val="20"/>
              </w:rPr>
              <w:t xml:space="preserve"> </w:t>
            </w:r>
            <w:r w:rsidRPr="007A135A">
              <w:rPr>
                <w:rFonts w:asciiTheme="minorHAnsi" w:eastAsia="Calibri" w:hAnsiTheme="minorHAnsi" w:cstheme="minorHAnsi"/>
                <w:sz w:val="20"/>
                <w:szCs w:val="20"/>
              </w:rPr>
              <w:t>Informacja dotycząca przetwarzania danych osobowych</w:t>
            </w:r>
            <w:r w:rsidR="00D313A0" w:rsidRPr="007A135A">
              <w:rPr>
                <w:rFonts w:asciiTheme="minorHAnsi" w:eastAsia="Calibri" w:hAnsiTheme="minorHAnsi" w:cstheme="minorHAnsi"/>
                <w:sz w:val="20"/>
                <w:szCs w:val="20"/>
              </w:rPr>
              <w:t xml:space="preserve"> stanowi załącznik nr 5</w:t>
            </w:r>
            <w:r w:rsidR="0007377C">
              <w:rPr>
                <w:rFonts w:asciiTheme="minorHAnsi" w:eastAsia="Calibri" w:hAnsiTheme="minorHAnsi" w:cstheme="minorHAnsi"/>
                <w:sz w:val="20"/>
                <w:szCs w:val="20"/>
              </w:rPr>
              <w:t xml:space="preserve"> do Umowy</w:t>
            </w:r>
            <w:r w:rsidR="00D313A0" w:rsidRPr="007A135A">
              <w:rPr>
                <w:rFonts w:asciiTheme="minorHAnsi" w:eastAsia="Calibri" w:hAnsiTheme="minorHAnsi" w:cstheme="minorHAnsi"/>
                <w:sz w:val="20"/>
                <w:szCs w:val="20"/>
              </w:rPr>
              <w:t>.</w:t>
            </w:r>
          </w:p>
        </w:tc>
      </w:tr>
      <w:tr w:rsidR="00750988" w:rsidRPr="009714EB" w14:paraId="198FCF53" w14:textId="77777777" w:rsidTr="000D5A7C">
        <w:tc>
          <w:tcPr>
            <w:tcW w:w="4390" w:type="dxa"/>
          </w:tcPr>
          <w:p w14:paraId="6A9E5D37" w14:textId="77777777" w:rsidR="00750988" w:rsidRPr="009714EB" w:rsidRDefault="00750988" w:rsidP="0075098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Paragraph</w:t>
            </w:r>
            <w:proofErr w:type="spellEnd"/>
            <w:r w:rsidRPr="009714EB">
              <w:rPr>
                <w:rFonts w:asciiTheme="minorHAnsi" w:eastAsia="Calibri" w:hAnsiTheme="minorHAnsi" w:cstheme="minorHAnsi"/>
                <w:b/>
                <w:bCs/>
                <w:color w:val="000000"/>
                <w:sz w:val="20"/>
                <w:szCs w:val="20"/>
              </w:rPr>
              <w:t xml:space="preserve"> 7</w:t>
            </w:r>
          </w:p>
        </w:tc>
        <w:tc>
          <w:tcPr>
            <w:tcW w:w="4672" w:type="dxa"/>
          </w:tcPr>
          <w:p w14:paraId="586AF041" w14:textId="77777777" w:rsidR="00750988" w:rsidRPr="009714EB" w:rsidRDefault="00750988" w:rsidP="0075098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 7</w:t>
            </w:r>
          </w:p>
        </w:tc>
      </w:tr>
      <w:tr w:rsidR="00750988" w:rsidRPr="009714EB" w14:paraId="58B7A628" w14:textId="77777777" w:rsidTr="000D5A7C">
        <w:tc>
          <w:tcPr>
            <w:tcW w:w="4390" w:type="dxa"/>
          </w:tcPr>
          <w:p w14:paraId="3D11513C" w14:textId="17C96090" w:rsidR="00750988" w:rsidRPr="009714EB" w:rsidRDefault="00750988" w:rsidP="0075098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Confidentiality</w:t>
            </w:r>
            <w:proofErr w:type="spellEnd"/>
            <w:r w:rsidR="00530259">
              <w:rPr>
                <w:rFonts w:asciiTheme="minorHAnsi" w:eastAsia="Calibri" w:hAnsiTheme="minorHAnsi" w:cstheme="minorHAnsi"/>
                <w:b/>
                <w:bCs/>
                <w:color w:val="000000"/>
                <w:sz w:val="20"/>
                <w:szCs w:val="20"/>
              </w:rPr>
              <w:t xml:space="preserve"> </w:t>
            </w:r>
            <w:proofErr w:type="spellStart"/>
            <w:r w:rsidRPr="009714EB">
              <w:rPr>
                <w:rFonts w:asciiTheme="minorHAnsi" w:eastAsia="Calibri" w:hAnsiTheme="minorHAnsi" w:cstheme="minorHAnsi"/>
                <w:b/>
                <w:bCs/>
                <w:color w:val="000000"/>
                <w:sz w:val="20"/>
                <w:szCs w:val="20"/>
              </w:rPr>
              <w:t>obligation</w:t>
            </w:r>
            <w:proofErr w:type="spellEnd"/>
          </w:p>
        </w:tc>
        <w:tc>
          <w:tcPr>
            <w:tcW w:w="4672" w:type="dxa"/>
          </w:tcPr>
          <w:p w14:paraId="5C663978" w14:textId="77777777" w:rsidR="00750988" w:rsidRPr="009714EB" w:rsidRDefault="00750988" w:rsidP="0075098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Obowiązek zachowania poufności</w:t>
            </w:r>
          </w:p>
        </w:tc>
      </w:tr>
      <w:tr w:rsidR="00750988" w:rsidRPr="009714EB" w14:paraId="07B292CC" w14:textId="77777777" w:rsidTr="000D5A7C">
        <w:tc>
          <w:tcPr>
            <w:tcW w:w="4390" w:type="dxa"/>
          </w:tcPr>
          <w:p w14:paraId="186E2626" w14:textId="77777777" w:rsidR="00750988" w:rsidRPr="009714EB" w:rsidRDefault="00750988" w:rsidP="00D313A0">
            <w:pPr>
              <w:numPr>
                <w:ilvl w:val="0"/>
                <w:numId w:val="12"/>
              </w:numPr>
              <w:spacing w:line="276" w:lineRule="auto"/>
              <w:ind w:left="0" w:hanging="357"/>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 xml:space="preserve">1. </w:t>
            </w:r>
            <w:r w:rsidR="005C7CEB" w:rsidRPr="009714EB">
              <w:rPr>
                <w:rFonts w:asciiTheme="minorHAnsi" w:eastAsia="Calibri" w:hAnsiTheme="minorHAnsi" w:cstheme="minorHAnsi"/>
                <w:bCs/>
                <w:color w:val="000000"/>
                <w:sz w:val="20"/>
                <w:szCs w:val="20"/>
                <w:lang w:val="en-US"/>
              </w:rPr>
              <w:t>Contractor</w:t>
            </w:r>
            <w:r w:rsidRPr="009714EB">
              <w:rPr>
                <w:rFonts w:asciiTheme="minorHAnsi" w:eastAsia="Calibri" w:hAnsiTheme="minorHAnsi" w:cstheme="minorHAnsi"/>
                <w:bCs/>
                <w:color w:val="000000"/>
                <w:sz w:val="20"/>
                <w:szCs w:val="20"/>
                <w:lang w:val="en-US"/>
              </w:rPr>
              <w:t xml:space="preserve"> is obliged (excluding Law no 2) to keep confidentiality of all the information including data and documents that were gained in the frame of executed Agreement herein called confidential information. Especially he is obliged to:</w:t>
            </w:r>
          </w:p>
        </w:tc>
        <w:tc>
          <w:tcPr>
            <w:tcW w:w="4672" w:type="dxa"/>
          </w:tcPr>
          <w:p w14:paraId="54BA3C92" w14:textId="77777777" w:rsidR="00750988" w:rsidRPr="009714EB" w:rsidRDefault="00750988" w:rsidP="00D313A0">
            <w:pPr>
              <w:numPr>
                <w:ilvl w:val="0"/>
                <w:numId w:val="12"/>
              </w:numPr>
              <w:spacing w:line="276" w:lineRule="auto"/>
              <w:ind w:left="0" w:hanging="35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 xml:space="preserve">1. Wykonawca jest zobowiązany, </w:t>
            </w:r>
            <w:r w:rsidRPr="009714EB">
              <w:rPr>
                <w:rFonts w:asciiTheme="minorHAnsi" w:eastAsia="Calibri" w:hAnsiTheme="minorHAnsi" w:cstheme="minorHAnsi"/>
                <w:color w:val="000000"/>
                <w:sz w:val="20"/>
                <w:szCs w:val="20"/>
              </w:rPr>
              <w:t>z zastrzeżeniem ust. 2, do zachowania poufności wszelkich</w:t>
            </w:r>
            <w:r w:rsidRPr="009714EB">
              <w:rPr>
                <w:rFonts w:asciiTheme="minorHAnsi" w:eastAsia="Calibri" w:hAnsiTheme="minorHAnsi" w:cstheme="minorHAnsi"/>
                <w:bCs/>
                <w:color w:val="000000"/>
                <w:sz w:val="20"/>
                <w:szCs w:val="20"/>
              </w:rPr>
              <w:t xml:space="preserve"> informacji, w tym danych i dokumentów, które uzyskał w ramach realizowanej Umowy,</w:t>
            </w:r>
            <w:r w:rsidRPr="009714EB">
              <w:rPr>
                <w:rFonts w:asciiTheme="minorHAnsi" w:eastAsia="Calibri" w:hAnsiTheme="minorHAnsi" w:cstheme="minorHAnsi"/>
                <w:color w:val="000000"/>
                <w:sz w:val="20"/>
                <w:szCs w:val="20"/>
              </w:rPr>
              <w:t xml:space="preserve"> zwanych dalej: informacjami poufnymi.</w:t>
            </w:r>
            <w:r w:rsidRPr="009714EB">
              <w:rPr>
                <w:rFonts w:asciiTheme="minorHAnsi" w:eastAsia="Calibri" w:hAnsiTheme="minorHAnsi" w:cstheme="minorHAnsi"/>
                <w:bCs/>
                <w:color w:val="000000"/>
                <w:sz w:val="20"/>
                <w:szCs w:val="20"/>
              </w:rPr>
              <w:t xml:space="preserve"> W szczególności Wykonawca jest zobowiązany do:</w:t>
            </w:r>
          </w:p>
        </w:tc>
      </w:tr>
      <w:tr w:rsidR="00750988" w:rsidRPr="009714EB" w14:paraId="39E2763C" w14:textId="77777777" w:rsidTr="000D5A7C">
        <w:tc>
          <w:tcPr>
            <w:tcW w:w="4390" w:type="dxa"/>
          </w:tcPr>
          <w:p w14:paraId="68B642D8" w14:textId="77777777" w:rsidR="00750988" w:rsidRPr="009714EB" w:rsidRDefault="00750988" w:rsidP="00D313A0">
            <w:pPr>
              <w:spacing w:line="276" w:lineRule="auto"/>
              <w:ind w:left="164"/>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1)Non-sharing confidential information to the third party disconnected to research service realization,</w:t>
            </w:r>
          </w:p>
        </w:tc>
        <w:tc>
          <w:tcPr>
            <w:tcW w:w="4672" w:type="dxa"/>
          </w:tcPr>
          <w:p w14:paraId="332F5527" w14:textId="6BAD1E94" w:rsidR="00750988" w:rsidRPr="009714EB" w:rsidRDefault="00750988">
            <w:pPr>
              <w:numPr>
                <w:ilvl w:val="1"/>
                <w:numId w:val="13"/>
              </w:numPr>
              <w:tabs>
                <w:tab w:val="num" w:pos="2520"/>
              </w:tabs>
              <w:spacing w:line="276" w:lineRule="auto"/>
              <w:ind w:left="567" w:hanging="56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nieudostępniania informacji poufnych osobom trzecim, nie związanym z realizacją usługi badawczej,</w:t>
            </w:r>
          </w:p>
        </w:tc>
      </w:tr>
      <w:tr w:rsidR="00750988" w:rsidRPr="009714EB" w14:paraId="4AA15CC7" w14:textId="77777777" w:rsidTr="000D5A7C">
        <w:tc>
          <w:tcPr>
            <w:tcW w:w="4390" w:type="dxa"/>
          </w:tcPr>
          <w:p w14:paraId="3FDEB70F" w14:textId="77777777" w:rsidR="00750988" w:rsidRPr="009714EB" w:rsidRDefault="00750988" w:rsidP="00D313A0">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2)returning confidential information in the period of 30 days from completing contract realization or contract termination,</w:t>
            </w:r>
          </w:p>
        </w:tc>
        <w:tc>
          <w:tcPr>
            <w:tcW w:w="4672" w:type="dxa"/>
          </w:tcPr>
          <w:p w14:paraId="5E219D6E" w14:textId="77777777" w:rsidR="00750988" w:rsidRPr="009714EB" w:rsidRDefault="0075098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zwrotu informacji poufnych w ciągu 30 dni od dnia zakończenia realizacji Umowy lub rozwiązania Umowy,</w:t>
            </w:r>
          </w:p>
        </w:tc>
      </w:tr>
      <w:tr w:rsidR="00750988" w:rsidRPr="009714EB" w14:paraId="434EC821" w14:textId="77777777" w:rsidTr="000D5A7C">
        <w:tc>
          <w:tcPr>
            <w:tcW w:w="4390" w:type="dxa"/>
          </w:tcPr>
          <w:p w14:paraId="2B7113A3" w14:textId="77777777" w:rsidR="00750988" w:rsidRPr="009714EB" w:rsidRDefault="0075098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3)removing and destroying copies of confidential information in the period of 30 days from contract completing day or contract termination,</w:t>
            </w:r>
          </w:p>
        </w:tc>
        <w:tc>
          <w:tcPr>
            <w:tcW w:w="4672" w:type="dxa"/>
          </w:tcPr>
          <w:p w14:paraId="2C0B29C9" w14:textId="77777777" w:rsidR="00750988" w:rsidRPr="009714EB" w:rsidRDefault="0075098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usunięcia i zniszczenia kopii informacji poufnych w ciągu 30 dni od dnia zakończenia realizacji Umowy lub rozwiązania Umowy,</w:t>
            </w:r>
          </w:p>
        </w:tc>
      </w:tr>
      <w:tr w:rsidR="00750988" w:rsidRPr="009714EB" w14:paraId="33EC9619" w14:textId="77777777" w:rsidTr="000D5A7C">
        <w:tc>
          <w:tcPr>
            <w:tcW w:w="4390" w:type="dxa"/>
          </w:tcPr>
          <w:p w14:paraId="40607819" w14:textId="77777777" w:rsidR="00750988" w:rsidRPr="009714EB" w:rsidRDefault="0075098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4)using confidential information only for contract realization purposes,</w:t>
            </w:r>
          </w:p>
        </w:tc>
        <w:tc>
          <w:tcPr>
            <w:tcW w:w="4672" w:type="dxa"/>
          </w:tcPr>
          <w:p w14:paraId="4FEC3651" w14:textId="77777777" w:rsidR="00750988" w:rsidRPr="009714EB" w:rsidRDefault="0075098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wykorzystania informacji poufnych jedynie dla potrzeb realizacji Umowy,</w:t>
            </w:r>
          </w:p>
        </w:tc>
      </w:tr>
      <w:tr w:rsidR="00750988" w:rsidRPr="009714EB" w14:paraId="7893C5EF" w14:textId="77777777" w:rsidTr="000D5A7C">
        <w:tc>
          <w:tcPr>
            <w:tcW w:w="4390" w:type="dxa"/>
          </w:tcPr>
          <w:p w14:paraId="1646FA4D" w14:textId="77777777" w:rsidR="00750988" w:rsidRPr="009714EB" w:rsidRDefault="0075098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5)protection and security from theft, damage, lost or unauthorized access to confidential information.</w:t>
            </w:r>
          </w:p>
        </w:tc>
        <w:tc>
          <w:tcPr>
            <w:tcW w:w="4672" w:type="dxa"/>
          </w:tcPr>
          <w:p w14:paraId="3BFD1ECF" w14:textId="77777777" w:rsidR="00750988" w:rsidRPr="009714EB" w:rsidRDefault="0075098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zabezpieczenia i chronienia przed kradzieżą, uszkodzeniem, utratą lub bezprawnym dostępem do informacji poufnych.</w:t>
            </w:r>
          </w:p>
        </w:tc>
      </w:tr>
      <w:tr w:rsidR="00750988" w:rsidRPr="009714EB" w14:paraId="29D766F9" w14:textId="77777777" w:rsidTr="000D5A7C">
        <w:tc>
          <w:tcPr>
            <w:tcW w:w="4390" w:type="dxa"/>
          </w:tcPr>
          <w:p w14:paraId="581D60C0"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is released from duty included in Law no 1 in the conditions mentioned below:</w:t>
            </w:r>
          </w:p>
        </w:tc>
        <w:tc>
          <w:tcPr>
            <w:tcW w:w="4672" w:type="dxa"/>
          </w:tcPr>
          <w:p w14:paraId="7A159A8F" w14:textId="759B642D" w:rsidR="00750988" w:rsidRPr="009714EB" w:rsidRDefault="0075098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2.Wykonawca jest zwolniony z obowiązku, o którym mowa w ust. 1, w niżej wymienionych przypadkach:</w:t>
            </w:r>
          </w:p>
        </w:tc>
      </w:tr>
      <w:tr w:rsidR="00750988" w:rsidRPr="009714EB" w14:paraId="12FEAE86" w14:textId="77777777" w:rsidTr="000D5A7C">
        <w:tc>
          <w:tcPr>
            <w:tcW w:w="4390" w:type="dxa"/>
          </w:tcPr>
          <w:p w14:paraId="65123A49" w14:textId="5CEB82B4" w:rsidR="00750988" w:rsidRPr="009714EB" w:rsidRDefault="00750988" w:rsidP="00D313A0">
            <w:pPr>
              <w:pStyle w:val="HTML-wstpniesformatowany"/>
              <w:spacing w:line="276" w:lineRule="auto"/>
              <w:rPr>
                <w:rFonts w:eastAsia="Calibri"/>
                <w:lang w:val="en-US"/>
              </w:rPr>
            </w:pPr>
            <w:r w:rsidRPr="009714EB">
              <w:rPr>
                <w:rFonts w:asciiTheme="minorHAnsi" w:eastAsia="Calibri" w:hAnsiTheme="minorHAnsi" w:cstheme="minorHAnsi"/>
                <w:color w:val="000000"/>
                <w:lang w:val="en-US"/>
              </w:rPr>
              <w:t>1)</w:t>
            </w:r>
            <w:r w:rsidR="004C08CD">
              <w:rPr>
                <w:rFonts w:asciiTheme="minorHAnsi" w:eastAsia="Calibri" w:hAnsiTheme="minorHAnsi" w:cstheme="minorHAnsi"/>
                <w:color w:val="000000"/>
                <w:lang w:val="en-US"/>
              </w:rPr>
              <w:t xml:space="preserve">  </w:t>
            </w:r>
            <w:r w:rsidRPr="009714EB">
              <w:rPr>
                <w:rFonts w:asciiTheme="minorHAnsi" w:eastAsia="Calibri" w:hAnsiTheme="minorHAnsi" w:cstheme="minorHAnsi"/>
                <w:color w:val="000000"/>
                <w:lang w:val="en-US"/>
              </w:rPr>
              <w:t>confidential information was exposed to public in a way of not agreement violation,</w:t>
            </w:r>
            <w:r w:rsidR="00530259">
              <w:rPr>
                <w:rFonts w:asciiTheme="minorHAnsi" w:eastAsia="Calibri" w:hAnsiTheme="minorHAnsi" w:cstheme="minorHAnsi"/>
                <w:color w:val="000000"/>
                <w:lang w:val="en-US"/>
              </w:rPr>
              <w:t xml:space="preserve"> </w:t>
            </w:r>
            <w:r w:rsidR="000D5A7C" w:rsidRPr="00F84578">
              <w:rPr>
                <w:rFonts w:asciiTheme="minorHAnsi" w:hAnsiTheme="minorHAnsi" w:cstheme="minorHAnsi"/>
                <w:lang w:val="en-US"/>
              </w:rPr>
              <w:t>in particular on the basis of the Act of September 6, 2001 on access to public information</w:t>
            </w:r>
            <w:r w:rsidR="000D5A7C">
              <w:rPr>
                <w:rFonts w:asciiTheme="minorHAnsi" w:eastAsia="Calibri" w:hAnsiTheme="minorHAnsi" w:cstheme="minorHAnsi"/>
                <w:color w:val="000000"/>
                <w:lang w:val="en-US"/>
              </w:rPr>
              <w:t>(</w:t>
            </w:r>
            <w:r w:rsidR="000D5A7C" w:rsidRPr="008B1C7A">
              <w:rPr>
                <w:rFonts w:asciiTheme="minorHAnsi" w:eastAsia="Calibri" w:hAnsiTheme="minorHAnsi" w:cstheme="minorHAnsi"/>
                <w:color w:val="000000"/>
                <w:lang w:val="en-US"/>
              </w:rPr>
              <w:t>consolidated text Dz. U. of 201</w:t>
            </w:r>
            <w:r w:rsidR="000D5A7C">
              <w:rPr>
                <w:rFonts w:asciiTheme="minorHAnsi" w:eastAsia="Calibri" w:hAnsiTheme="minorHAnsi" w:cstheme="minorHAnsi"/>
                <w:color w:val="000000"/>
                <w:lang w:val="en-US"/>
              </w:rPr>
              <w:t>9</w:t>
            </w:r>
            <w:r w:rsidR="000D5A7C" w:rsidRPr="008B1C7A">
              <w:rPr>
                <w:rFonts w:asciiTheme="minorHAnsi" w:eastAsia="Calibri" w:hAnsiTheme="minorHAnsi" w:cstheme="minorHAnsi"/>
                <w:color w:val="000000"/>
                <w:lang w:val="en-US"/>
              </w:rPr>
              <w:t>, item 1</w:t>
            </w:r>
            <w:r w:rsidR="000D5A7C">
              <w:rPr>
                <w:rFonts w:asciiTheme="minorHAnsi" w:eastAsia="Calibri" w:hAnsiTheme="minorHAnsi" w:cstheme="minorHAnsi"/>
                <w:color w:val="000000"/>
                <w:lang w:val="en-US"/>
              </w:rPr>
              <w:t>429,</w:t>
            </w:r>
            <w:r w:rsidR="000D5A7C" w:rsidRPr="008B1C7A">
              <w:rPr>
                <w:rFonts w:asciiTheme="minorHAnsi" w:eastAsia="Calibri" w:hAnsiTheme="minorHAnsi" w:cstheme="minorHAnsi"/>
                <w:color w:val="000000"/>
                <w:lang w:val="en-US"/>
              </w:rPr>
              <w:t xml:space="preserve"> as amended)</w:t>
            </w:r>
            <w:r w:rsidR="000D5A7C">
              <w:rPr>
                <w:rFonts w:asciiTheme="minorHAnsi" w:eastAsia="Calibri" w:hAnsiTheme="minorHAnsi" w:cstheme="minorHAnsi"/>
                <w:color w:val="000000"/>
                <w:lang w:val="en-US"/>
              </w:rPr>
              <w:t>,</w:t>
            </w:r>
          </w:p>
        </w:tc>
        <w:tc>
          <w:tcPr>
            <w:tcW w:w="4672" w:type="dxa"/>
          </w:tcPr>
          <w:p w14:paraId="0752EA99" w14:textId="6B7B1371" w:rsidR="00750988" w:rsidRPr="009714EB" w:rsidRDefault="00750988" w:rsidP="00D313A0">
            <w:pPr>
              <w:pStyle w:val="Akapitzlist"/>
              <w:widowControl w:val="0"/>
              <w:numPr>
                <w:ilvl w:val="1"/>
                <w:numId w:val="13"/>
              </w:numPr>
              <w:adjustRightInd w:val="0"/>
              <w:spacing w:after="0"/>
              <w:ind w:left="29" w:firstLine="0"/>
              <w:jc w:val="both"/>
              <w:textAlignment w:val="baseline"/>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publicznie ujawnione w sposób nie stanowiący naruszenia Umowy,</w:t>
            </w:r>
            <w:r w:rsidR="000D5A7C">
              <w:rPr>
                <w:rFonts w:asciiTheme="minorHAnsi" w:eastAsia="Calibri" w:hAnsiTheme="minorHAnsi" w:cstheme="minorHAnsi"/>
                <w:color w:val="000000"/>
                <w:sz w:val="20"/>
                <w:szCs w:val="20"/>
              </w:rPr>
              <w:t xml:space="preserve"> w szczególności na podstawie ustawy z dnia 6.9.2001 r. o dostępie do informacji publicznej </w:t>
            </w:r>
            <w:r w:rsidR="009554C3">
              <w:rPr>
                <w:rFonts w:asciiTheme="minorHAnsi" w:eastAsia="Calibri" w:hAnsiTheme="minorHAnsi" w:cstheme="minorHAnsi"/>
                <w:color w:val="000000"/>
                <w:sz w:val="20"/>
                <w:szCs w:val="20"/>
              </w:rPr>
              <w:t>(Dz.U. z 2020 r., poz. 2176)</w:t>
            </w:r>
            <w:r w:rsidR="000D5A7C">
              <w:rPr>
                <w:rFonts w:asciiTheme="minorHAnsi" w:eastAsia="Calibri" w:hAnsiTheme="minorHAnsi" w:cstheme="minorHAnsi"/>
                <w:color w:val="000000"/>
                <w:sz w:val="20"/>
                <w:szCs w:val="20"/>
              </w:rPr>
              <w:t>,</w:t>
            </w:r>
          </w:p>
        </w:tc>
      </w:tr>
      <w:tr w:rsidR="00750988" w:rsidRPr="009714EB" w14:paraId="368311EB" w14:textId="77777777" w:rsidTr="000D5A7C">
        <w:tc>
          <w:tcPr>
            <w:tcW w:w="4390" w:type="dxa"/>
          </w:tcPr>
          <w:p w14:paraId="4F7A1455" w14:textId="48DFE5F3"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2)</w:t>
            </w:r>
            <w:r w:rsidR="004C08CD">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confidential information was exposed to public at the basis of written permission of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w:t>
            </w:r>
          </w:p>
        </w:tc>
        <w:tc>
          <w:tcPr>
            <w:tcW w:w="4672" w:type="dxa"/>
          </w:tcPr>
          <w:p w14:paraId="196AEFED" w14:textId="77777777" w:rsidR="00750988" w:rsidRPr="009714EB" w:rsidRDefault="00750988" w:rsidP="00D313A0">
            <w:pPr>
              <w:pStyle w:val="Akapitzlist"/>
              <w:numPr>
                <w:ilvl w:val="1"/>
                <w:numId w:val="13"/>
              </w:numPr>
              <w:spacing w:after="0"/>
              <w:ind w:left="29" w:firstLine="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ujawnione na podstawie pisemnej zgody Zamawiającego.</w:t>
            </w:r>
          </w:p>
        </w:tc>
      </w:tr>
      <w:tr w:rsidR="00750988" w:rsidRPr="009714EB" w14:paraId="255EFC58" w14:textId="77777777" w:rsidTr="000D5A7C">
        <w:tc>
          <w:tcPr>
            <w:tcW w:w="4390" w:type="dxa"/>
          </w:tcPr>
          <w:p w14:paraId="5D532E66"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8</w:t>
            </w:r>
          </w:p>
        </w:tc>
        <w:tc>
          <w:tcPr>
            <w:tcW w:w="4672" w:type="dxa"/>
          </w:tcPr>
          <w:p w14:paraId="5B27EA93"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8</w:t>
            </w:r>
          </w:p>
        </w:tc>
      </w:tr>
      <w:tr w:rsidR="00750988" w:rsidRPr="009714EB" w14:paraId="37870FBD" w14:textId="77777777" w:rsidTr="000D5A7C">
        <w:tc>
          <w:tcPr>
            <w:tcW w:w="4390" w:type="dxa"/>
          </w:tcPr>
          <w:p w14:paraId="480387DF" w14:textId="52020AAE"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Withdrawal</w:t>
            </w:r>
            <w:proofErr w:type="spellEnd"/>
            <w:r w:rsidRPr="009714EB">
              <w:rPr>
                <w:rFonts w:asciiTheme="minorHAnsi" w:eastAsia="Calibri" w:hAnsiTheme="minorHAnsi" w:cstheme="minorHAnsi"/>
                <w:b/>
                <w:color w:val="000000"/>
                <w:sz w:val="20"/>
                <w:szCs w:val="20"/>
              </w:rPr>
              <w:t xml:space="preserve"> from the </w:t>
            </w:r>
            <w:r w:rsidR="004C08CD">
              <w:rPr>
                <w:rFonts w:asciiTheme="minorHAnsi" w:eastAsia="Calibri" w:hAnsiTheme="minorHAnsi" w:cstheme="minorHAnsi"/>
                <w:b/>
                <w:color w:val="000000"/>
                <w:sz w:val="20"/>
                <w:szCs w:val="20"/>
              </w:rPr>
              <w:t>A</w:t>
            </w:r>
            <w:r w:rsidRPr="009714EB">
              <w:rPr>
                <w:rFonts w:asciiTheme="minorHAnsi" w:eastAsia="Calibri" w:hAnsiTheme="minorHAnsi" w:cstheme="minorHAnsi"/>
                <w:b/>
                <w:color w:val="000000"/>
                <w:sz w:val="20"/>
                <w:szCs w:val="20"/>
              </w:rPr>
              <w:t>greement</w:t>
            </w:r>
          </w:p>
        </w:tc>
        <w:tc>
          <w:tcPr>
            <w:tcW w:w="4672" w:type="dxa"/>
          </w:tcPr>
          <w:p w14:paraId="4A804FED"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Odstąpienie od Umowy</w:t>
            </w:r>
          </w:p>
        </w:tc>
      </w:tr>
      <w:tr w:rsidR="00750988" w:rsidRPr="009714EB" w14:paraId="72170D0A" w14:textId="77777777" w:rsidTr="000D5A7C">
        <w:tc>
          <w:tcPr>
            <w:tcW w:w="4390" w:type="dxa"/>
          </w:tcPr>
          <w:p w14:paraId="53739AED" w14:textId="7CE35E1F" w:rsidR="00750988" w:rsidRPr="009714EB" w:rsidRDefault="00750988" w:rsidP="00D313A0">
            <w:pPr>
              <w:numPr>
                <w:ilvl w:val="0"/>
                <w:numId w:val="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w:t>
            </w:r>
            <w:r w:rsidR="004B5DDC">
              <w:rPr>
                <w:rFonts w:asciiTheme="minorHAnsi" w:eastAsia="Calibri" w:hAnsiTheme="minorHAnsi" w:cstheme="minorHAnsi"/>
                <w:color w:val="000000"/>
                <w:sz w:val="20"/>
                <w:szCs w:val="20"/>
                <w:lang w:val="en-US"/>
              </w:rPr>
              <w:t>.</w:t>
            </w:r>
            <w:r w:rsidR="003E28D0" w:rsidRPr="009714EB">
              <w:rPr>
                <w:rFonts w:asciiTheme="minorHAnsi" w:eastAsia="Calibri" w:hAnsiTheme="minorHAnsi" w:cstheme="minorHAnsi"/>
                <w:color w:val="000000"/>
                <w:sz w:val="20"/>
                <w:szCs w:val="20"/>
                <w:lang w:val="en-US"/>
              </w:rPr>
              <w:t xml:space="preserve"> Contracting authority </w:t>
            </w:r>
            <w:r w:rsidRPr="009714EB">
              <w:rPr>
                <w:rFonts w:asciiTheme="minorHAnsi" w:eastAsia="Calibri" w:hAnsiTheme="minorHAnsi" w:cstheme="minorHAnsi"/>
                <w:color w:val="000000"/>
                <w:sz w:val="20"/>
                <w:szCs w:val="20"/>
                <w:lang w:val="en-US"/>
              </w:rPr>
              <w:t>can withdraw from the agreement or part of the reward without compensation payment in the following cases:</w:t>
            </w:r>
          </w:p>
        </w:tc>
        <w:tc>
          <w:tcPr>
            <w:tcW w:w="4672" w:type="dxa"/>
          </w:tcPr>
          <w:p w14:paraId="150B6B10" w14:textId="77777777" w:rsidR="00750988" w:rsidRPr="009714EB" w:rsidRDefault="00750988" w:rsidP="00D313A0">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Zamawiający może odstąpić od Umowy lub od jej części, bez wypłaty jakiegokolwiek odszkodowania, w następujących przypadkach:</w:t>
            </w:r>
          </w:p>
        </w:tc>
      </w:tr>
      <w:tr w:rsidR="00750988" w:rsidRPr="009714EB" w14:paraId="312D8D29" w14:textId="77777777" w:rsidTr="000D5A7C">
        <w:tc>
          <w:tcPr>
            <w:tcW w:w="4390" w:type="dxa"/>
          </w:tcPr>
          <w:p w14:paraId="795C3CBA"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when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stopped operating, liquidation or executive proceeding was initiated, in the period of 3 months from the date when he received the message about opportunities justifying withdrawal from the agreement under such circumstances,</w:t>
            </w:r>
          </w:p>
        </w:tc>
        <w:tc>
          <w:tcPr>
            <w:tcW w:w="4672" w:type="dxa"/>
          </w:tcPr>
          <w:p w14:paraId="6292B4C3"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gdy Wykonawca zaprzestał prowadzenia działalności, wszczęte zostało wobec niego postępowanie likwidacyjne lub egzekucyjne</w:t>
            </w:r>
            <w:r w:rsidR="007C7003">
              <w:rPr>
                <w:rFonts w:asciiTheme="minorHAnsi" w:eastAsia="Calibri" w:hAnsiTheme="minorHAnsi" w:cstheme="minorHAnsi"/>
                <w:color w:val="000000"/>
                <w:sz w:val="20"/>
                <w:szCs w:val="20"/>
              </w:rPr>
              <w:t xml:space="preserve"> - w</w:t>
            </w:r>
            <w:r w:rsidRPr="009714EB">
              <w:rPr>
                <w:rFonts w:asciiTheme="minorHAnsi" w:eastAsia="Calibri" w:hAnsiTheme="minorHAnsi" w:cstheme="minorHAnsi"/>
                <w:color w:val="000000"/>
                <w:sz w:val="20"/>
                <w:szCs w:val="20"/>
              </w:rPr>
              <w:t xml:space="preserve"> terminie 3 miesięcy od dnia kiedy </w:t>
            </w:r>
            <w:r w:rsidR="00FC1659">
              <w:rPr>
                <w:rFonts w:asciiTheme="minorHAnsi" w:eastAsia="Calibri" w:hAnsiTheme="minorHAnsi" w:cstheme="minorHAnsi"/>
                <w:color w:val="000000"/>
                <w:sz w:val="20"/>
                <w:szCs w:val="20"/>
              </w:rPr>
              <w:t xml:space="preserve">Zamawiający </w:t>
            </w:r>
            <w:r w:rsidRPr="009714EB">
              <w:rPr>
                <w:rFonts w:asciiTheme="minorHAnsi" w:eastAsia="Calibri" w:hAnsiTheme="minorHAnsi" w:cstheme="minorHAnsi"/>
                <w:color w:val="000000"/>
                <w:sz w:val="20"/>
                <w:szCs w:val="20"/>
              </w:rPr>
              <w:t>powziął wiadomość o okolicznościach uzasadniających odstąpienie od Umowy z tych przyczyn,</w:t>
            </w:r>
          </w:p>
        </w:tc>
      </w:tr>
      <w:tr w:rsidR="00750988" w:rsidRPr="009714EB" w14:paraId="27A079D5" w14:textId="77777777" w:rsidTr="000D5A7C">
        <w:tc>
          <w:tcPr>
            <w:tcW w:w="4390" w:type="dxa"/>
          </w:tcPr>
          <w:p w14:paraId="3B8D1C16" w14:textId="77777777" w:rsidR="00750988" w:rsidRPr="009714EB" w:rsidRDefault="00750988" w:rsidP="00D313A0">
            <w:pPr>
              <w:numPr>
                <w:ilvl w:val="1"/>
                <w:numId w:val="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if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stops Agreement execution or the delay in realization of activities in the period indicated in paragraph 2 will be longer than 15 days,</w:t>
            </w:r>
          </w:p>
        </w:tc>
        <w:tc>
          <w:tcPr>
            <w:tcW w:w="4672" w:type="dxa"/>
          </w:tcPr>
          <w:p w14:paraId="2F7B48B1" w14:textId="3EFEE56D" w:rsidR="00750988" w:rsidRPr="009714EB" w:rsidRDefault="00750988" w:rsidP="00D313A0">
            <w:pPr>
              <w:numPr>
                <w:ilvl w:val="1"/>
                <w:numId w:val="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2) jeżeli Wykonawca zaprzestanie realizacji Umowy lub </w:t>
            </w:r>
            <w:r w:rsidR="009554C3">
              <w:rPr>
                <w:rFonts w:asciiTheme="minorHAnsi" w:eastAsia="Calibri" w:hAnsiTheme="minorHAnsi" w:cstheme="minorHAnsi"/>
                <w:color w:val="000000"/>
                <w:sz w:val="20"/>
                <w:szCs w:val="20"/>
              </w:rPr>
              <w:t>zwłoka</w:t>
            </w:r>
            <w:r w:rsidRPr="009714EB">
              <w:rPr>
                <w:rFonts w:asciiTheme="minorHAnsi" w:eastAsia="Calibri" w:hAnsiTheme="minorHAnsi" w:cstheme="minorHAnsi"/>
                <w:color w:val="000000"/>
                <w:sz w:val="20"/>
                <w:szCs w:val="20"/>
              </w:rPr>
              <w:t xml:space="preserve"> w realizacji działań w stosunku do terminów  określonych w §  2 będzie trwał</w:t>
            </w:r>
            <w:r w:rsidR="00DF344E">
              <w:rPr>
                <w:rFonts w:asciiTheme="minorHAnsi" w:eastAsia="Calibri" w:hAnsiTheme="minorHAnsi" w:cstheme="minorHAnsi"/>
                <w:color w:val="000000"/>
                <w:sz w:val="20"/>
                <w:szCs w:val="20"/>
              </w:rPr>
              <w:t>a</w:t>
            </w:r>
            <w:r w:rsidRPr="009714EB">
              <w:rPr>
                <w:rFonts w:asciiTheme="minorHAnsi" w:eastAsia="Calibri" w:hAnsiTheme="minorHAnsi" w:cstheme="minorHAnsi"/>
                <w:color w:val="000000"/>
                <w:sz w:val="20"/>
                <w:szCs w:val="20"/>
              </w:rPr>
              <w:t xml:space="preserve"> dłużej niż 15 dni</w:t>
            </w:r>
            <w:r w:rsidR="000E0409">
              <w:rPr>
                <w:rFonts w:asciiTheme="minorHAnsi" w:eastAsia="Calibri" w:hAnsiTheme="minorHAnsi" w:cstheme="minorHAnsi"/>
                <w:color w:val="000000"/>
                <w:sz w:val="20"/>
                <w:szCs w:val="20"/>
              </w:rPr>
              <w:t xml:space="preserve"> – w ter</w:t>
            </w:r>
            <w:r w:rsidR="00DF344E">
              <w:rPr>
                <w:rFonts w:asciiTheme="minorHAnsi" w:eastAsia="Calibri" w:hAnsiTheme="minorHAnsi" w:cstheme="minorHAnsi"/>
                <w:color w:val="000000"/>
                <w:sz w:val="20"/>
                <w:szCs w:val="20"/>
              </w:rPr>
              <w:t>minie</w:t>
            </w:r>
            <w:r w:rsidR="00E2464B">
              <w:rPr>
                <w:rFonts w:asciiTheme="minorHAnsi" w:eastAsia="Calibri" w:hAnsiTheme="minorHAnsi" w:cstheme="minorHAnsi"/>
                <w:color w:val="000000"/>
                <w:sz w:val="20"/>
                <w:szCs w:val="20"/>
              </w:rPr>
              <w:t xml:space="preserve"> </w:t>
            </w:r>
            <w:r w:rsidR="00393400">
              <w:rPr>
                <w:rFonts w:asciiTheme="minorHAnsi" w:eastAsia="Calibri" w:hAnsiTheme="minorHAnsi" w:cstheme="minorHAnsi"/>
                <w:color w:val="000000"/>
                <w:sz w:val="20"/>
                <w:szCs w:val="20"/>
              </w:rPr>
              <w:t>15</w:t>
            </w:r>
            <w:r w:rsidR="004055CC">
              <w:rPr>
                <w:rFonts w:asciiTheme="minorHAnsi" w:eastAsia="Calibri" w:hAnsiTheme="minorHAnsi" w:cstheme="minorHAnsi"/>
                <w:color w:val="000000"/>
                <w:sz w:val="20"/>
                <w:szCs w:val="20"/>
              </w:rPr>
              <w:t xml:space="preserve"> dni </w:t>
            </w:r>
            <w:r w:rsidR="00DF344E">
              <w:rPr>
                <w:rFonts w:asciiTheme="minorHAnsi" w:eastAsia="Calibri" w:hAnsiTheme="minorHAnsi" w:cstheme="minorHAnsi"/>
                <w:color w:val="000000"/>
                <w:sz w:val="20"/>
                <w:szCs w:val="20"/>
              </w:rPr>
              <w:t>od dnia</w:t>
            </w:r>
            <w:r w:rsidR="00E2464B">
              <w:rPr>
                <w:rFonts w:asciiTheme="minorHAnsi" w:eastAsia="Calibri" w:hAnsiTheme="minorHAnsi" w:cstheme="minorHAnsi"/>
                <w:color w:val="000000"/>
                <w:sz w:val="20"/>
                <w:szCs w:val="20"/>
              </w:rPr>
              <w:t xml:space="preserve"> podpisania </w:t>
            </w:r>
            <w:r w:rsidR="00D84D5E">
              <w:rPr>
                <w:rFonts w:asciiTheme="minorHAnsi" w:eastAsia="Calibri" w:hAnsiTheme="minorHAnsi" w:cstheme="minorHAnsi"/>
                <w:color w:val="000000"/>
                <w:sz w:val="20"/>
                <w:szCs w:val="20"/>
              </w:rPr>
              <w:t>U</w:t>
            </w:r>
            <w:r w:rsidR="00E2464B">
              <w:rPr>
                <w:rFonts w:asciiTheme="minorHAnsi" w:eastAsia="Calibri" w:hAnsiTheme="minorHAnsi" w:cstheme="minorHAnsi"/>
                <w:color w:val="000000"/>
                <w:sz w:val="20"/>
                <w:szCs w:val="20"/>
              </w:rPr>
              <w:t>mowy</w:t>
            </w:r>
            <w:r w:rsidR="00D84D5E">
              <w:rPr>
                <w:rFonts w:asciiTheme="minorHAnsi" w:eastAsia="Calibri" w:hAnsiTheme="minorHAnsi" w:cstheme="minorHAnsi"/>
                <w:color w:val="000000"/>
                <w:sz w:val="20"/>
                <w:szCs w:val="20"/>
              </w:rPr>
              <w:t>,</w:t>
            </w:r>
            <w:r w:rsidR="00DF344E">
              <w:rPr>
                <w:rFonts w:asciiTheme="minorHAnsi" w:eastAsia="Calibri" w:hAnsiTheme="minorHAnsi" w:cstheme="minorHAnsi"/>
                <w:color w:val="000000"/>
                <w:sz w:val="20"/>
                <w:szCs w:val="20"/>
              </w:rPr>
              <w:t xml:space="preserve"> </w:t>
            </w:r>
            <w:r w:rsidRPr="009714EB">
              <w:rPr>
                <w:rFonts w:asciiTheme="minorHAnsi" w:eastAsia="Calibri" w:hAnsiTheme="minorHAnsi" w:cstheme="minorHAnsi"/>
                <w:color w:val="000000"/>
                <w:sz w:val="20"/>
                <w:szCs w:val="20"/>
              </w:rPr>
              <w:t xml:space="preserve"> </w:t>
            </w:r>
            <w:r w:rsidR="00E2464B" w:rsidDel="00E2464B">
              <w:rPr>
                <w:rFonts w:asciiTheme="minorHAnsi" w:eastAsia="Calibri" w:hAnsiTheme="minorHAnsi" w:cstheme="minorHAnsi"/>
                <w:color w:val="000000"/>
                <w:sz w:val="20"/>
                <w:szCs w:val="20"/>
              </w:rPr>
              <w:t xml:space="preserve"> </w:t>
            </w:r>
          </w:p>
        </w:tc>
      </w:tr>
      <w:tr w:rsidR="00750988" w:rsidRPr="009714EB" w14:paraId="76682D92" w14:textId="77777777" w:rsidTr="000D5A7C">
        <w:tc>
          <w:tcPr>
            <w:tcW w:w="4390" w:type="dxa"/>
          </w:tcPr>
          <w:p w14:paraId="526E9773"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3) when previous action schedule indicates that Agreement execution is improbable in the period </w:t>
            </w:r>
            <w:r w:rsidR="007C7003">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when the term of research service realization expires, as described in paragraph 2 point 1 of present Agreement,</w:t>
            </w:r>
          </w:p>
        </w:tc>
        <w:tc>
          <w:tcPr>
            <w:tcW w:w="4672" w:type="dxa"/>
          </w:tcPr>
          <w:p w14:paraId="77B50405" w14:textId="2297324B"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gdy dotychczasowy przebieg prac wskazywać będzie, iż nie jest prawdopodobnym wykonanie Umowy w terminie </w:t>
            </w:r>
            <w:r w:rsidR="007C7003">
              <w:rPr>
                <w:rFonts w:asciiTheme="minorHAnsi" w:eastAsia="Calibri" w:hAnsiTheme="minorHAnsi" w:cstheme="minorHAnsi"/>
                <w:color w:val="000000"/>
                <w:sz w:val="20"/>
                <w:szCs w:val="20"/>
              </w:rPr>
              <w:t xml:space="preserve">- w każdym czasie </w:t>
            </w:r>
            <w:r w:rsidRPr="009714EB">
              <w:rPr>
                <w:rFonts w:asciiTheme="minorHAnsi" w:eastAsia="Calibri" w:hAnsiTheme="minorHAnsi" w:cstheme="minorHAnsi"/>
                <w:color w:val="000000"/>
                <w:sz w:val="20"/>
                <w:szCs w:val="20"/>
              </w:rPr>
              <w:t>do dnia kiedy upływa termin realizacji usługi badawczej, określony w § 2 Umowy,</w:t>
            </w:r>
          </w:p>
        </w:tc>
      </w:tr>
      <w:tr w:rsidR="00750988" w:rsidRPr="009714EB" w14:paraId="7D9F8005" w14:textId="77777777" w:rsidTr="000D5A7C">
        <w:tc>
          <w:tcPr>
            <w:tcW w:w="4390" w:type="dxa"/>
          </w:tcPr>
          <w:p w14:paraId="15A940B0" w14:textId="3360A681"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4) when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executes the Agreement in a way contradictory to the Agreement and does not change the way of Agreement execution despite the call to do that by </w:t>
            </w:r>
            <w:r w:rsidR="005C7CEB" w:rsidRPr="009714EB">
              <w:rPr>
                <w:rFonts w:asciiTheme="minorHAnsi" w:eastAsia="Calibri" w:hAnsiTheme="minorHAnsi" w:cstheme="minorHAnsi"/>
                <w:color w:val="000000"/>
                <w:sz w:val="20"/>
                <w:szCs w:val="20"/>
                <w:lang w:val="en-US"/>
              </w:rPr>
              <w:t>Contractor</w:t>
            </w:r>
            <w:r w:rsidR="007C7003">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30 days of </w:t>
            </w:r>
            <w:r w:rsidR="00FC79AB" w:rsidRPr="009714EB">
              <w:rPr>
                <w:rFonts w:asciiTheme="minorHAnsi" w:eastAsia="Calibri" w:hAnsiTheme="minorHAnsi" w:cstheme="minorHAnsi"/>
                <w:color w:val="000000"/>
                <w:sz w:val="20"/>
                <w:szCs w:val="20"/>
                <w:lang w:val="en-US"/>
              </w:rPr>
              <w:t>effect less</w:t>
            </w:r>
            <w:r w:rsidRPr="009714EB">
              <w:rPr>
                <w:rFonts w:asciiTheme="minorHAnsi" w:eastAsia="Calibri" w:hAnsiTheme="minorHAnsi" w:cstheme="minorHAnsi"/>
                <w:color w:val="000000"/>
                <w:sz w:val="20"/>
                <w:szCs w:val="20"/>
                <w:lang w:val="en-US"/>
              </w:rPr>
              <w:t xml:space="preserve"> period expiry to chance the way of Agreement realization,</w:t>
            </w:r>
          </w:p>
        </w:tc>
        <w:tc>
          <w:tcPr>
            <w:tcW w:w="4672" w:type="dxa"/>
          </w:tcPr>
          <w:p w14:paraId="19236327"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gdy Wykonawca wykonuje Umowę w sposób sprzeczny z Umową i nie zmienia sposobu realizacji Umowy mimo wezwania go do tego przez Zamawiającego w terminie określonym w tym wezwaniu</w:t>
            </w:r>
            <w:r w:rsidR="007C7003">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30 dni od </w:t>
            </w:r>
            <w:r w:rsidR="00CF79D4">
              <w:rPr>
                <w:rFonts w:asciiTheme="minorHAnsi" w:eastAsia="Calibri" w:hAnsiTheme="minorHAnsi" w:cstheme="minorHAnsi"/>
                <w:color w:val="000000"/>
                <w:sz w:val="20"/>
                <w:szCs w:val="20"/>
              </w:rPr>
              <w:t xml:space="preserve">dnia </w:t>
            </w:r>
            <w:r w:rsidRPr="009714EB">
              <w:rPr>
                <w:rFonts w:asciiTheme="minorHAnsi" w:eastAsia="Calibri" w:hAnsiTheme="minorHAnsi" w:cstheme="minorHAnsi"/>
                <w:color w:val="000000"/>
                <w:sz w:val="20"/>
                <w:szCs w:val="20"/>
              </w:rPr>
              <w:t>bezskutecznego upływu terminu do zmiany sposobu realizacji Umowy,</w:t>
            </w:r>
          </w:p>
        </w:tc>
      </w:tr>
      <w:tr w:rsidR="00750988" w:rsidRPr="009714EB" w14:paraId="5EEE99AC" w14:textId="77777777" w:rsidTr="000D5A7C">
        <w:tc>
          <w:tcPr>
            <w:tcW w:w="4390" w:type="dxa"/>
          </w:tcPr>
          <w:p w14:paraId="6AFF2A23"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5) if the </w:t>
            </w:r>
            <w:r w:rsidR="003E28D0"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color w:val="000000"/>
                <w:sz w:val="20"/>
                <w:szCs w:val="20"/>
                <w:lang w:val="en-US"/>
              </w:rPr>
              <w:t xml:space="preserve">not respect whichever of the research </w:t>
            </w:r>
            <w:r w:rsidR="003E28D0" w:rsidRPr="009714EB">
              <w:rPr>
                <w:rFonts w:asciiTheme="minorHAnsi" w:eastAsia="Calibri" w:hAnsiTheme="minorHAnsi" w:cstheme="minorHAnsi"/>
                <w:color w:val="000000"/>
                <w:sz w:val="20"/>
                <w:szCs w:val="20"/>
                <w:lang w:val="en-US"/>
              </w:rPr>
              <w:t xml:space="preserve">service </w:t>
            </w:r>
            <w:r w:rsidRPr="009714EB">
              <w:rPr>
                <w:rFonts w:asciiTheme="minorHAnsi" w:eastAsia="Calibri" w:hAnsiTheme="minorHAnsi" w:cstheme="minorHAnsi"/>
                <w:color w:val="000000"/>
                <w:sz w:val="20"/>
                <w:szCs w:val="20"/>
                <w:lang w:val="en-US"/>
              </w:rPr>
              <w:t xml:space="preserve">mentioned in paragraph 1 of the Agreement or when the control of research process made </w:t>
            </w:r>
            <w:r w:rsidR="003E28D0"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color w:val="000000"/>
                <w:sz w:val="20"/>
                <w:szCs w:val="20"/>
                <w:lang w:val="en-US"/>
              </w:rPr>
              <w:t>indicate dishonesty in research conduction</w:t>
            </w:r>
            <w:r w:rsidR="007C7003">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90 days from the day when received message about circumstances justifying Agreement withdrawal of that cause,</w:t>
            </w:r>
          </w:p>
        </w:tc>
        <w:tc>
          <w:tcPr>
            <w:tcW w:w="4672" w:type="dxa"/>
          </w:tcPr>
          <w:p w14:paraId="5A007753" w14:textId="77777777" w:rsidR="00750988" w:rsidRPr="009714EB" w:rsidRDefault="00750988" w:rsidP="00D313A0">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jeżeli Zamawiający nie przyjmie które</w:t>
            </w:r>
            <w:r w:rsidR="000C49DB" w:rsidRPr="009714EB">
              <w:rPr>
                <w:rFonts w:asciiTheme="minorHAnsi" w:eastAsia="Calibri" w:hAnsiTheme="minorHAnsi" w:cstheme="minorHAnsi"/>
                <w:color w:val="000000"/>
                <w:sz w:val="20"/>
                <w:szCs w:val="20"/>
              </w:rPr>
              <w:t>jkolwiek z usług badawczych</w:t>
            </w:r>
            <w:r w:rsidRPr="009714EB">
              <w:rPr>
                <w:rFonts w:asciiTheme="minorHAnsi" w:eastAsia="Calibri" w:hAnsiTheme="minorHAnsi" w:cstheme="minorHAnsi"/>
                <w:color w:val="000000"/>
                <w:sz w:val="20"/>
                <w:szCs w:val="20"/>
              </w:rPr>
              <w:t xml:space="preserve">, o których mowa w § 1 Umowy lub gdy kontrola procesu badawczego dokonana przez Zamawiającego wykaże nierzetelności w realizacji </w:t>
            </w:r>
            <w:r w:rsidR="000C49DB" w:rsidRPr="009714EB">
              <w:rPr>
                <w:rFonts w:asciiTheme="minorHAnsi" w:eastAsia="Calibri" w:hAnsiTheme="minorHAnsi" w:cstheme="minorHAnsi"/>
                <w:color w:val="000000"/>
                <w:sz w:val="20"/>
                <w:szCs w:val="20"/>
              </w:rPr>
              <w:t>usług</w:t>
            </w:r>
            <w:r w:rsidR="007C7003">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w terminie 90  dni od dnia kiedy powziął wiadomość o okolicznościach uzasadniających odstąpienie od Umowy z tej przyczyny,</w:t>
            </w:r>
          </w:p>
        </w:tc>
      </w:tr>
      <w:tr w:rsidR="00750988" w:rsidRPr="009714EB" w14:paraId="202A1ADD" w14:textId="77777777" w:rsidTr="000D5A7C">
        <w:tc>
          <w:tcPr>
            <w:tcW w:w="4390" w:type="dxa"/>
          </w:tcPr>
          <w:p w14:paraId="2CB95CE7"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Excluding the cases indicated in point 1 </w:t>
            </w:r>
            <w:r w:rsidR="007040F3"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 xml:space="preserve"> provides for the possibility of withdrawal from the Agreement in case that during research service realization it turned out that the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performs the order improperly, especially by unsatisfactory surveys number, improper methods of reaching to the respondents,  lack of reporting of research progress, transfer of false results received from unauthorized </w:t>
            </w:r>
            <w:r w:rsidRPr="009714EB">
              <w:rPr>
                <w:rFonts w:asciiTheme="minorHAnsi" w:eastAsia="Calibri" w:hAnsiTheme="minorHAnsi" w:cstheme="minorHAnsi"/>
                <w:color w:val="000000"/>
                <w:sz w:val="20"/>
                <w:szCs w:val="20"/>
                <w:lang w:val="en-US"/>
              </w:rPr>
              <w:lastRenderedPageBreak/>
              <w:t>respondents. Agreement withdrawal may occur on time of 30 days from research termination.</w:t>
            </w:r>
          </w:p>
        </w:tc>
        <w:tc>
          <w:tcPr>
            <w:tcW w:w="4672" w:type="dxa"/>
          </w:tcPr>
          <w:p w14:paraId="5E2DDAA7" w14:textId="77777777" w:rsidR="00750988" w:rsidRPr="009714EB" w:rsidRDefault="00750988" w:rsidP="00D313A0">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2. Poza przypadkami wskazanymi w ust. 1 Zamawiający przewiduje możliwość odstąpienia od Umowy w przypadku gdyby w trakcie realiza</w:t>
            </w:r>
            <w:r w:rsidRPr="009714EB">
              <w:rPr>
                <w:rFonts w:asciiTheme="minorHAnsi" w:eastAsia="Calibri" w:hAnsiTheme="minorHAnsi" w:cstheme="minorHAnsi"/>
                <w:sz w:val="20"/>
                <w:szCs w:val="20"/>
              </w:rPr>
              <w:t>cji usługi badawczej okazało</w:t>
            </w:r>
            <w:r w:rsidRPr="009714EB">
              <w:rPr>
                <w:rFonts w:asciiTheme="minorHAnsi" w:eastAsia="Calibri" w:hAnsiTheme="minorHAnsi" w:cstheme="minorHAnsi"/>
                <w:color w:val="000000"/>
                <w:sz w:val="20"/>
                <w:szCs w:val="20"/>
              </w:rPr>
              <w:t xml:space="preserve"> się, że Wykonawca wykonuje zamówienie nienależycie, w szczególności poprzez nieosiąganie zakładanego poziomu zrealizowanych ankiet, wadliwy dobór metod dotarcia do respondentów, brak raportowania o postępach badania, przekazywania wyników badań nieprawdziwych, uzyskanych od nieuprawnionych respondentów. Odstąpienie od </w:t>
            </w:r>
            <w:r w:rsidRPr="009714EB">
              <w:rPr>
                <w:rFonts w:asciiTheme="minorHAnsi" w:eastAsia="Calibri" w:hAnsiTheme="minorHAnsi" w:cstheme="minorHAnsi"/>
                <w:color w:val="000000"/>
                <w:sz w:val="20"/>
                <w:szCs w:val="20"/>
              </w:rPr>
              <w:lastRenderedPageBreak/>
              <w:t>Umowy może nastąpić w terminie 30 dni od dnia zakończenia badania.</w:t>
            </w:r>
          </w:p>
        </w:tc>
      </w:tr>
      <w:tr w:rsidR="00750988" w:rsidRPr="009714EB" w14:paraId="157B4BB2" w14:textId="77777777" w:rsidTr="000D5A7C">
        <w:tc>
          <w:tcPr>
            <w:tcW w:w="4390" w:type="dxa"/>
          </w:tcPr>
          <w:p w14:paraId="0A555885"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 xml:space="preserve">3. In the case of withdrawal from the Agreement through fault of the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no reward is due except for the tasks received and accepted by the </w:t>
            </w:r>
            <w:r w:rsidR="007040F3"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w:t>
            </w:r>
          </w:p>
        </w:tc>
        <w:tc>
          <w:tcPr>
            <w:tcW w:w="4672" w:type="dxa"/>
          </w:tcPr>
          <w:p w14:paraId="07319DB1" w14:textId="77777777" w:rsidR="00750988" w:rsidRPr="009714EB" w:rsidRDefault="00750988" w:rsidP="00D313A0">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3. W przypadku odstąpienia od Umowy z winy Wykonawcy, Wykonawcy nie przysługuje wynagrodzenie z wyjątkiem prac przyjętych i zaakceptowanych przez Zamawiającego.</w:t>
            </w:r>
          </w:p>
        </w:tc>
      </w:tr>
      <w:tr w:rsidR="00750988" w:rsidRPr="009714EB" w14:paraId="743F499D" w14:textId="77777777" w:rsidTr="000D5A7C">
        <w:tc>
          <w:tcPr>
            <w:tcW w:w="4390" w:type="dxa"/>
          </w:tcPr>
          <w:p w14:paraId="3613AE93" w14:textId="77777777" w:rsidR="00750988" w:rsidRPr="009714EB" w:rsidRDefault="00750988" w:rsidP="00D313A0">
            <w:pPr>
              <w:numPr>
                <w:ilvl w:val="0"/>
                <w:numId w:val="1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Withdrawal from the Agreement takes place in writing to be valid and includes substantiation.</w:t>
            </w:r>
          </w:p>
        </w:tc>
        <w:tc>
          <w:tcPr>
            <w:tcW w:w="4672" w:type="dxa"/>
          </w:tcPr>
          <w:p w14:paraId="2C1D1F1C" w14:textId="77777777" w:rsidR="00750988" w:rsidRPr="009714EB" w:rsidRDefault="00750988" w:rsidP="00D313A0">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Odstąpienie od Umowy następuje w formie pisemnej pod rygorem nieważności i zawiera uzasadnienie.</w:t>
            </w:r>
          </w:p>
        </w:tc>
      </w:tr>
      <w:tr w:rsidR="00750988" w:rsidRPr="009714EB" w14:paraId="672C4FCD" w14:textId="77777777" w:rsidTr="000D5A7C">
        <w:tc>
          <w:tcPr>
            <w:tcW w:w="4390" w:type="dxa"/>
          </w:tcPr>
          <w:p w14:paraId="3AF80113"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9</w:t>
            </w:r>
          </w:p>
        </w:tc>
        <w:tc>
          <w:tcPr>
            <w:tcW w:w="4672" w:type="dxa"/>
          </w:tcPr>
          <w:p w14:paraId="574E0540"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9</w:t>
            </w:r>
          </w:p>
        </w:tc>
      </w:tr>
      <w:tr w:rsidR="00750988" w:rsidRPr="009714EB" w14:paraId="562ED328" w14:textId="77777777" w:rsidTr="000D5A7C">
        <w:tc>
          <w:tcPr>
            <w:tcW w:w="4390" w:type="dxa"/>
          </w:tcPr>
          <w:p w14:paraId="29FE465D" w14:textId="125708BB"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Contractual</w:t>
            </w:r>
            <w:proofErr w:type="spellEnd"/>
            <w:r w:rsidR="00692548">
              <w:rPr>
                <w:rFonts w:asciiTheme="minorHAnsi" w:eastAsia="Calibri" w:hAnsiTheme="minorHAnsi" w:cstheme="minorHAnsi"/>
                <w:b/>
                <w:color w:val="000000"/>
                <w:sz w:val="20"/>
                <w:szCs w:val="20"/>
              </w:rPr>
              <w:t xml:space="preserve"> </w:t>
            </w:r>
            <w:proofErr w:type="spellStart"/>
            <w:r w:rsidRPr="009714EB">
              <w:rPr>
                <w:rFonts w:asciiTheme="minorHAnsi" w:eastAsia="Calibri" w:hAnsiTheme="minorHAnsi" w:cstheme="minorHAnsi"/>
                <w:b/>
                <w:color w:val="000000"/>
                <w:sz w:val="20"/>
                <w:szCs w:val="20"/>
              </w:rPr>
              <w:t>Penalties</w:t>
            </w:r>
            <w:proofErr w:type="spellEnd"/>
          </w:p>
        </w:tc>
        <w:tc>
          <w:tcPr>
            <w:tcW w:w="4672" w:type="dxa"/>
          </w:tcPr>
          <w:p w14:paraId="1ADE1DED"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Kary umowne</w:t>
            </w:r>
          </w:p>
        </w:tc>
      </w:tr>
      <w:tr w:rsidR="00750988" w:rsidRPr="009714EB" w14:paraId="5AA088C2" w14:textId="77777777" w:rsidTr="000D5A7C">
        <w:tc>
          <w:tcPr>
            <w:tcW w:w="4390" w:type="dxa"/>
          </w:tcPr>
          <w:p w14:paraId="5D677900" w14:textId="77777777" w:rsidR="00750988" w:rsidRPr="009714EB" w:rsidRDefault="00750988" w:rsidP="00D313A0">
            <w:pPr>
              <w:numPr>
                <w:ilvl w:val="6"/>
                <w:numId w:val="13"/>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w:t>
            </w:r>
            <w:r w:rsidR="005C7CEB" w:rsidRPr="009714EB">
              <w:rPr>
                <w:rFonts w:asciiTheme="minorHAnsi" w:eastAsia="Calibri" w:hAnsiTheme="minorHAnsi" w:cstheme="minorHAnsi"/>
                <w:color w:val="000000"/>
                <w:sz w:val="20"/>
                <w:szCs w:val="20"/>
                <w:lang w:val="en-US"/>
              </w:rPr>
              <w:t>Contra</w:t>
            </w:r>
            <w:r w:rsidR="007040F3" w:rsidRPr="009714EB">
              <w:rPr>
                <w:rFonts w:asciiTheme="minorHAnsi" w:eastAsia="Calibri" w:hAnsiTheme="minorHAnsi" w:cstheme="minorHAnsi"/>
                <w:color w:val="000000"/>
                <w:sz w:val="20"/>
                <w:szCs w:val="20"/>
                <w:lang w:val="en-US"/>
              </w:rPr>
              <w:t>cting authority</w:t>
            </w:r>
            <w:r w:rsidRPr="009714EB">
              <w:rPr>
                <w:rFonts w:asciiTheme="minorHAnsi" w:eastAsia="Calibri" w:hAnsiTheme="minorHAnsi" w:cstheme="minorHAnsi"/>
                <w:color w:val="000000"/>
                <w:sz w:val="20"/>
                <w:szCs w:val="20"/>
                <w:lang w:val="en-US"/>
              </w:rPr>
              <w:t xml:space="preserve"> will count contractual penalty in the case of:</w:t>
            </w:r>
          </w:p>
        </w:tc>
        <w:tc>
          <w:tcPr>
            <w:tcW w:w="4672" w:type="dxa"/>
          </w:tcPr>
          <w:p w14:paraId="6599DC2D" w14:textId="0015A9DA" w:rsidR="00750988" w:rsidRPr="009714EB" w:rsidRDefault="00750988" w:rsidP="00D313A0">
            <w:pPr>
              <w:numPr>
                <w:ilvl w:val="6"/>
                <w:numId w:val="13"/>
              </w:numPr>
              <w:spacing w:line="276" w:lineRule="auto"/>
              <w:ind w:left="0" w:hanging="357"/>
              <w:jc w:val="both"/>
              <w:rPr>
                <w:rFonts w:asciiTheme="minorHAnsi" w:eastAsia="Calibri" w:hAnsiTheme="minorHAnsi" w:cstheme="minorHAnsi"/>
                <w:color w:val="000000"/>
                <w:sz w:val="20"/>
                <w:szCs w:val="20"/>
              </w:rPr>
            </w:pPr>
            <w:r w:rsidRPr="00F84578">
              <w:rPr>
                <w:rFonts w:asciiTheme="minorHAnsi" w:eastAsia="Calibri" w:hAnsiTheme="minorHAnsi" w:cstheme="minorHAnsi"/>
                <w:color w:val="000000"/>
                <w:sz w:val="20"/>
                <w:szCs w:val="20"/>
                <w:lang w:val="en-US"/>
              </w:rPr>
              <w:t xml:space="preserve"> </w:t>
            </w:r>
            <w:r w:rsidR="00977346">
              <w:rPr>
                <w:rFonts w:asciiTheme="minorHAnsi" w:eastAsia="Calibri" w:hAnsiTheme="minorHAnsi" w:cstheme="minorHAnsi"/>
                <w:color w:val="000000"/>
                <w:sz w:val="20"/>
                <w:szCs w:val="20"/>
              </w:rPr>
              <w:t xml:space="preserve">1. </w:t>
            </w:r>
            <w:r w:rsidRPr="009714EB">
              <w:rPr>
                <w:rFonts w:asciiTheme="minorHAnsi" w:eastAsia="Calibri" w:hAnsiTheme="minorHAnsi" w:cstheme="minorHAnsi"/>
                <w:color w:val="000000"/>
                <w:sz w:val="20"/>
                <w:szCs w:val="20"/>
              </w:rPr>
              <w:t>Zamawiający naliczy karę umowną w przypadku:</w:t>
            </w:r>
          </w:p>
        </w:tc>
      </w:tr>
      <w:tr w:rsidR="00750988" w:rsidRPr="009714EB" w14:paraId="7F546CE7" w14:textId="77777777" w:rsidTr="000D5A7C">
        <w:tc>
          <w:tcPr>
            <w:tcW w:w="4390" w:type="dxa"/>
          </w:tcPr>
          <w:p w14:paraId="5BAB4F38"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withdrawal of the </w:t>
            </w:r>
            <w:r w:rsidR="00FD7800"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color w:val="000000"/>
                <w:sz w:val="20"/>
                <w:szCs w:val="20"/>
                <w:lang w:val="en-US"/>
              </w:rPr>
              <w:t xml:space="preserve">for the causes that the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is responsible for, in the amount of 20% of Reward,</w:t>
            </w:r>
          </w:p>
        </w:tc>
        <w:tc>
          <w:tcPr>
            <w:tcW w:w="4672" w:type="dxa"/>
          </w:tcPr>
          <w:p w14:paraId="560B01E4" w14:textId="3D8ACA58" w:rsidR="00750988" w:rsidRPr="009714EB" w:rsidRDefault="0075098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ab/>
              <w:t xml:space="preserve">odstąpienia </w:t>
            </w:r>
            <w:r w:rsidR="00977346">
              <w:rPr>
                <w:rFonts w:asciiTheme="minorHAnsi" w:eastAsia="Calibri" w:hAnsiTheme="minorHAnsi" w:cstheme="minorHAnsi"/>
                <w:color w:val="000000"/>
                <w:sz w:val="20"/>
                <w:szCs w:val="20"/>
              </w:rPr>
              <w:t xml:space="preserve">od Umowy </w:t>
            </w:r>
            <w:r w:rsidRPr="009714EB">
              <w:rPr>
                <w:rFonts w:asciiTheme="minorHAnsi" w:eastAsia="Calibri" w:hAnsiTheme="minorHAnsi" w:cstheme="minorHAnsi"/>
                <w:color w:val="000000"/>
                <w:sz w:val="20"/>
                <w:szCs w:val="20"/>
              </w:rPr>
              <w:t>przez Zamawiającego, z przyczyn, za które odpowiedzialność ponosi Wykonawca, w wysokości 20 % Wynagrodzenia,</w:t>
            </w:r>
          </w:p>
        </w:tc>
      </w:tr>
      <w:tr w:rsidR="00750988" w:rsidRPr="009714EB" w14:paraId="31C8BA5B" w14:textId="77777777" w:rsidTr="000D5A7C">
        <w:tc>
          <w:tcPr>
            <w:tcW w:w="4390" w:type="dxa"/>
          </w:tcPr>
          <w:p w14:paraId="64E2DB64"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delay in the tasks realization mentioned in paragraph 2 of the Agreement in the amount of Reward 0,1% for each day of the delay,</w:t>
            </w:r>
          </w:p>
        </w:tc>
        <w:tc>
          <w:tcPr>
            <w:tcW w:w="4672" w:type="dxa"/>
          </w:tcPr>
          <w:p w14:paraId="6E0786BC" w14:textId="6E2A48B0" w:rsidR="00750988" w:rsidRPr="009714EB" w:rsidRDefault="0075098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t>
            </w:r>
            <w:r w:rsidRPr="009714EB">
              <w:rPr>
                <w:rFonts w:asciiTheme="minorHAnsi" w:eastAsia="Calibri" w:hAnsiTheme="minorHAnsi" w:cstheme="minorHAnsi"/>
                <w:color w:val="000000"/>
                <w:sz w:val="20"/>
                <w:szCs w:val="20"/>
              </w:rPr>
              <w:tab/>
            </w:r>
            <w:r w:rsidR="00A61660">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 xml:space="preserve"> w realizacji działań, o których mowa w § 2</w:t>
            </w:r>
            <w:r w:rsidR="007C7003">
              <w:rPr>
                <w:rFonts w:asciiTheme="minorHAnsi" w:eastAsia="Calibri" w:hAnsiTheme="minorHAnsi" w:cstheme="minorHAnsi"/>
                <w:color w:val="000000"/>
                <w:sz w:val="20"/>
                <w:szCs w:val="20"/>
              </w:rPr>
              <w:t xml:space="preserve"> U</w:t>
            </w:r>
            <w:r w:rsidRPr="009714EB">
              <w:rPr>
                <w:rFonts w:asciiTheme="minorHAnsi" w:eastAsia="Calibri" w:hAnsiTheme="minorHAnsi" w:cstheme="minorHAnsi"/>
                <w:color w:val="000000"/>
                <w:sz w:val="20"/>
                <w:szCs w:val="20"/>
              </w:rPr>
              <w:t xml:space="preserve">mowy, w wysokości 0,1 % Wynagrodzenia, za każdy dzień </w:t>
            </w:r>
            <w:r w:rsidR="00A61660">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w:t>
            </w:r>
          </w:p>
        </w:tc>
      </w:tr>
      <w:tr w:rsidR="00750988" w:rsidRPr="009714EB" w14:paraId="26F7ED0C" w14:textId="77777777" w:rsidTr="000D5A7C">
        <w:tc>
          <w:tcPr>
            <w:tcW w:w="4390" w:type="dxa"/>
          </w:tcPr>
          <w:p w14:paraId="314163EE" w14:textId="3EAB5967" w:rsidR="00692548"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w:t>
            </w:r>
            <w:r w:rsidR="00692548" w:rsidRPr="00692548">
              <w:rPr>
                <w:rFonts w:asciiTheme="minorHAnsi" w:eastAsia="Calibri" w:hAnsiTheme="minorHAnsi" w:cstheme="minorHAnsi"/>
                <w:color w:val="000000"/>
                <w:sz w:val="20"/>
                <w:szCs w:val="20"/>
                <w:lang w:val="en-US"/>
              </w:rPr>
              <w:t xml:space="preserve">n </w:t>
            </w:r>
            <w:r w:rsidR="00692548">
              <w:rPr>
                <w:rFonts w:asciiTheme="minorHAnsi" w:eastAsia="Calibri" w:hAnsiTheme="minorHAnsi" w:cstheme="minorHAnsi"/>
                <w:color w:val="000000"/>
                <w:sz w:val="20"/>
                <w:szCs w:val="20"/>
                <w:lang w:val="en-US"/>
              </w:rPr>
              <w:t>case</w:t>
            </w:r>
            <w:r w:rsidR="00692548" w:rsidRPr="00692548">
              <w:rPr>
                <w:rFonts w:asciiTheme="minorHAnsi" w:eastAsia="Calibri" w:hAnsiTheme="minorHAnsi" w:cstheme="minorHAnsi"/>
                <w:color w:val="000000"/>
                <w:sz w:val="20"/>
                <w:szCs w:val="20"/>
                <w:lang w:val="en-US"/>
              </w:rPr>
              <w:t xml:space="preserve"> the Ordering Party submits justified comments to the contract referred to in § 1 of the Agreement in the manner and within the time limit provided for in the Agreement, the Ordering Party will impose a contractual penalty on the Contractor in the amount of 10% of the Remuneration.</w:t>
            </w:r>
          </w:p>
          <w:p w14:paraId="46783C60" w14:textId="75D14910" w:rsidR="00692548" w:rsidRDefault="00692548">
            <w:pPr>
              <w:spacing w:line="276" w:lineRule="auto"/>
              <w:jc w:val="both"/>
              <w:rPr>
                <w:rFonts w:asciiTheme="minorHAnsi" w:eastAsia="Calibri" w:hAnsiTheme="minorHAnsi" w:cstheme="minorHAnsi"/>
                <w:color w:val="000000"/>
                <w:sz w:val="20"/>
                <w:szCs w:val="20"/>
                <w:lang w:val="en-US"/>
              </w:rPr>
            </w:pPr>
          </w:p>
          <w:p w14:paraId="6DB082C4" w14:textId="29423E3E" w:rsidR="00053A39" w:rsidRDefault="0007377C" w:rsidP="00053A39">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xml:space="preserve">2. </w:t>
            </w:r>
            <w:r w:rsidR="00053A39" w:rsidRPr="00692548">
              <w:rPr>
                <w:rFonts w:asciiTheme="minorHAnsi" w:eastAsia="Calibri" w:hAnsiTheme="minorHAnsi" w:cstheme="minorHAnsi"/>
                <w:color w:val="000000"/>
                <w:sz w:val="20"/>
                <w:szCs w:val="20"/>
                <w:lang w:val="en-US"/>
              </w:rPr>
              <w:t xml:space="preserve">The total maximum amount of the contractual penalties referred to in § 9 of the contract may not exceed </w:t>
            </w:r>
            <w:r w:rsidR="00053A39">
              <w:rPr>
                <w:rFonts w:asciiTheme="minorHAnsi" w:eastAsia="Calibri" w:hAnsiTheme="minorHAnsi" w:cstheme="minorHAnsi"/>
                <w:color w:val="000000"/>
                <w:sz w:val="20"/>
                <w:szCs w:val="20"/>
                <w:lang w:val="en-US"/>
              </w:rPr>
              <w:t>20% of the total</w:t>
            </w:r>
            <w:r w:rsidR="00053A39" w:rsidRPr="00692548">
              <w:rPr>
                <w:rFonts w:asciiTheme="minorHAnsi" w:eastAsia="Calibri" w:hAnsiTheme="minorHAnsi" w:cstheme="minorHAnsi"/>
                <w:color w:val="000000"/>
                <w:sz w:val="20"/>
                <w:szCs w:val="20"/>
                <w:lang w:val="en-US"/>
              </w:rPr>
              <w:t xml:space="preserve"> gross remuneration value.</w:t>
            </w:r>
          </w:p>
          <w:p w14:paraId="7BCDE630" w14:textId="77777777" w:rsidR="00692548" w:rsidRDefault="00692548">
            <w:pPr>
              <w:spacing w:line="276" w:lineRule="auto"/>
              <w:jc w:val="both"/>
              <w:rPr>
                <w:rFonts w:asciiTheme="minorHAnsi" w:eastAsia="Calibri" w:hAnsiTheme="minorHAnsi" w:cstheme="minorHAnsi"/>
                <w:color w:val="000000"/>
                <w:sz w:val="20"/>
                <w:szCs w:val="20"/>
                <w:lang w:val="en-US"/>
              </w:rPr>
            </w:pPr>
          </w:p>
          <w:p w14:paraId="7CA209CD" w14:textId="0FEFC10E" w:rsidR="00692548" w:rsidRPr="009714EB" w:rsidRDefault="00692548">
            <w:pPr>
              <w:spacing w:line="276" w:lineRule="auto"/>
              <w:jc w:val="both"/>
              <w:rPr>
                <w:rFonts w:asciiTheme="minorHAnsi" w:eastAsia="Calibri" w:hAnsiTheme="minorHAnsi" w:cstheme="minorHAnsi"/>
                <w:color w:val="000000"/>
                <w:sz w:val="20"/>
                <w:szCs w:val="20"/>
                <w:lang w:val="en-US"/>
              </w:rPr>
            </w:pPr>
          </w:p>
        </w:tc>
        <w:tc>
          <w:tcPr>
            <w:tcW w:w="4672" w:type="dxa"/>
          </w:tcPr>
          <w:p w14:paraId="09C08E1A" w14:textId="530D3502" w:rsidR="00750988" w:rsidRDefault="00750988" w:rsidP="00D313A0">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w przypadku, gdy Zamawiający zgłosi uzasadnione uwagi do wykonanego zamówienia, o których mowa w § </w:t>
            </w:r>
            <w:r w:rsidR="0063579D">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 xml:space="preserve">  Umowy w trybie i terminie przewidzianym Umową, Zamawiający nałoży na Wykonawcę karę umowną w wysokości 10 % Wynagrodzenia</w:t>
            </w:r>
            <w:r w:rsidR="00CE6D14">
              <w:rPr>
                <w:rFonts w:asciiTheme="minorHAnsi" w:eastAsia="Calibri" w:hAnsiTheme="minorHAnsi" w:cstheme="minorHAnsi"/>
                <w:color w:val="000000"/>
                <w:sz w:val="20"/>
                <w:szCs w:val="20"/>
              </w:rPr>
              <w:t>.</w:t>
            </w:r>
          </w:p>
          <w:p w14:paraId="131618A9" w14:textId="77777777" w:rsidR="00114773" w:rsidRDefault="00114773" w:rsidP="00D313A0">
            <w:pPr>
              <w:numPr>
                <w:ilvl w:val="0"/>
                <w:numId w:val="43"/>
              </w:numPr>
              <w:spacing w:line="276" w:lineRule="auto"/>
              <w:ind w:hanging="360"/>
              <w:jc w:val="both"/>
              <w:rPr>
                <w:rFonts w:ascii="Calibri" w:eastAsia="Calibri" w:hAnsi="Calibri" w:cs="Calibri"/>
                <w:color w:val="000000"/>
              </w:rPr>
            </w:pPr>
          </w:p>
          <w:p w14:paraId="2793398F" w14:textId="278DD549" w:rsidR="00114773" w:rsidRDefault="00114773" w:rsidP="00D313A0">
            <w:pPr>
              <w:numPr>
                <w:ilvl w:val="0"/>
                <w:numId w:val="43"/>
              </w:numPr>
              <w:spacing w:line="276" w:lineRule="auto"/>
              <w:ind w:hanging="360"/>
              <w:jc w:val="both"/>
              <w:rPr>
                <w:rFonts w:ascii="Calibri" w:eastAsia="Calibri" w:hAnsi="Calibri" w:cs="Calibri"/>
                <w:color w:val="000000"/>
              </w:rPr>
            </w:pPr>
          </w:p>
          <w:p w14:paraId="7FD3C15F" w14:textId="461EB7DC" w:rsidR="00114773" w:rsidRPr="004759CC" w:rsidRDefault="0007377C" w:rsidP="00D313A0">
            <w:pPr>
              <w:numPr>
                <w:ilvl w:val="0"/>
                <w:numId w:val="43"/>
              </w:numPr>
              <w:spacing w:line="276" w:lineRule="auto"/>
              <w:ind w:hanging="36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2. </w:t>
            </w:r>
            <w:r w:rsidR="00114773" w:rsidRPr="00D4726B">
              <w:rPr>
                <w:rFonts w:asciiTheme="minorHAnsi" w:eastAsia="Calibri" w:hAnsiTheme="minorHAnsi" w:cstheme="minorHAnsi"/>
                <w:color w:val="000000"/>
                <w:sz w:val="20"/>
                <w:szCs w:val="20"/>
              </w:rPr>
              <w:t xml:space="preserve">Łączna maksymalna wysokość kar umownych, o których mowa w </w:t>
            </w:r>
            <w:r w:rsidR="00F74220">
              <w:rPr>
                <w:rFonts w:asciiTheme="minorHAnsi" w:eastAsia="Calibri" w:hAnsiTheme="minorHAnsi" w:cstheme="minorHAnsi"/>
                <w:color w:val="000000"/>
                <w:sz w:val="20"/>
                <w:szCs w:val="20"/>
              </w:rPr>
              <w:t>§</w:t>
            </w:r>
            <w:r w:rsidR="00114773" w:rsidRPr="00D4726B">
              <w:rPr>
                <w:rFonts w:asciiTheme="minorHAnsi" w:eastAsia="Calibri" w:hAnsiTheme="minorHAnsi" w:cstheme="minorHAnsi"/>
                <w:color w:val="000000"/>
                <w:sz w:val="20"/>
                <w:szCs w:val="20"/>
              </w:rPr>
              <w:t xml:space="preserve"> </w:t>
            </w:r>
            <w:r w:rsidR="00D4726B">
              <w:rPr>
                <w:rFonts w:asciiTheme="minorHAnsi" w:eastAsia="Calibri" w:hAnsiTheme="minorHAnsi" w:cstheme="minorHAnsi"/>
                <w:color w:val="000000"/>
                <w:sz w:val="20"/>
                <w:szCs w:val="20"/>
              </w:rPr>
              <w:t>9</w:t>
            </w:r>
            <w:r w:rsidR="00114773" w:rsidRPr="00D4726B">
              <w:rPr>
                <w:rFonts w:asciiTheme="minorHAnsi" w:eastAsia="Calibri" w:hAnsiTheme="minorHAnsi" w:cstheme="minorHAnsi"/>
                <w:color w:val="000000"/>
                <w:sz w:val="20"/>
                <w:szCs w:val="20"/>
              </w:rPr>
              <w:t xml:space="preserve"> umowy nie może przekroczyć </w:t>
            </w:r>
            <w:r w:rsidR="001D5FC8" w:rsidRPr="004759CC">
              <w:rPr>
                <w:rFonts w:asciiTheme="minorHAnsi" w:eastAsia="Calibri" w:hAnsiTheme="minorHAnsi" w:cstheme="minorHAnsi"/>
                <w:color w:val="000000"/>
                <w:sz w:val="20"/>
                <w:szCs w:val="20"/>
              </w:rPr>
              <w:t>20% całkowitej</w:t>
            </w:r>
            <w:r w:rsidR="00977346" w:rsidRPr="004759CC">
              <w:rPr>
                <w:rFonts w:asciiTheme="minorHAnsi" w:eastAsia="Calibri" w:hAnsiTheme="minorHAnsi" w:cstheme="minorHAnsi"/>
                <w:color w:val="000000"/>
                <w:sz w:val="20"/>
                <w:szCs w:val="20"/>
              </w:rPr>
              <w:t xml:space="preserve"> </w:t>
            </w:r>
            <w:r w:rsidR="00114773" w:rsidRPr="004759CC">
              <w:rPr>
                <w:rFonts w:asciiTheme="minorHAnsi" w:eastAsia="Calibri" w:hAnsiTheme="minorHAnsi" w:cstheme="minorHAnsi"/>
                <w:color w:val="000000"/>
                <w:sz w:val="20"/>
                <w:szCs w:val="20"/>
              </w:rPr>
              <w:t>wartości wynagrodzenia brutto.</w:t>
            </w:r>
          </w:p>
          <w:p w14:paraId="6F5EE805" w14:textId="60326E5B" w:rsidR="00114773" w:rsidRPr="009714EB" w:rsidRDefault="00114773" w:rsidP="00D313A0">
            <w:pPr>
              <w:spacing w:line="276" w:lineRule="auto"/>
              <w:jc w:val="both"/>
              <w:rPr>
                <w:rFonts w:asciiTheme="minorHAnsi" w:eastAsia="Calibri" w:hAnsiTheme="minorHAnsi" w:cstheme="minorHAnsi"/>
                <w:color w:val="000000"/>
                <w:sz w:val="20"/>
                <w:szCs w:val="20"/>
              </w:rPr>
            </w:pPr>
          </w:p>
        </w:tc>
      </w:tr>
      <w:tr w:rsidR="00750988" w:rsidRPr="009714EB" w14:paraId="12BDC005" w14:textId="77777777" w:rsidTr="000D5A7C">
        <w:tc>
          <w:tcPr>
            <w:tcW w:w="4390" w:type="dxa"/>
          </w:tcPr>
          <w:p w14:paraId="56BE6CF3" w14:textId="15739A7C" w:rsidR="00750988" w:rsidRPr="00D313A0" w:rsidRDefault="00CE6EE4">
            <w:pPr>
              <w:tabs>
                <w:tab w:val="left" w:pos="284"/>
              </w:tabs>
              <w:spacing w:line="276" w:lineRule="auto"/>
              <w:contextualSpacing/>
              <w:jc w:val="both"/>
              <w:rPr>
                <w:rFonts w:asciiTheme="minorHAnsi" w:eastAsia="Calibri" w:hAnsiTheme="minorHAnsi" w:cstheme="minorHAnsi"/>
                <w:color w:val="000000"/>
                <w:sz w:val="20"/>
                <w:szCs w:val="20"/>
                <w:lang w:val="en-GB"/>
              </w:rPr>
            </w:pPr>
            <w:r w:rsidRPr="00D313A0">
              <w:rPr>
                <w:rFonts w:asciiTheme="minorHAnsi" w:eastAsia="Calibri" w:hAnsiTheme="minorHAnsi" w:cstheme="minorHAnsi"/>
                <w:color w:val="000000"/>
                <w:sz w:val="20"/>
                <w:szCs w:val="20"/>
                <w:lang w:val="en-GB"/>
              </w:rPr>
              <w:t>3. The Contractor agrees to deduct contractual penalties from the current receivables, without a separate request for payment. Unless the penalties are deducted from the Contractor's current liabilities, they will be paid on the basis of a separate request for payment.</w:t>
            </w:r>
          </w:p>
        </w:tc>
        <w:tc>
          <w:tcPr>
            <w:tcW w:w="4672" w:type="dxa"/>
          </w:tcPr>
          <w:p w14:paraId="626689B5" w14:textId="453FE6D4" w:rsidR="00750988" w:rsidRPr="009714EB" w:rsidRDefault="00977346" w:rsidP="00D313A0">
            <w:pPr>
              <w:spacing w:line="276" w:lineRule="auto"/>
              <w:jc w:val="both"/>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rPr>
              <w:t>3</w:t>
            </w:r>
            <w:r w:rsidR="00D4726B">
              <w:rPr>
                <w:rFonts w:asciiTheme="minorHAnsi" w:eastAsia="Calibri" w:hAnsiTheme="minorHAnsi" w:cstheme="minorHAnsi"/>
                <w:color w:val="000000"/>
                <w:sz w:val="20"/>
                <w:szCs w:val="20"/>
              </w:rPr>
              <w:t xml:space="preserve">. </w:t>
            </w:r>
            <w:r w:rsidR="00D4726B" w:rsidRPr="00D4726B">
              <w:rPr>
                <w:rFonts w:asciiTheme="minorHAnsi" w:eastAsia="Calibri" w:hAnsiTheme="minorHAnsi" w:cstheme="minorHAnsi"/>
                <w:color w:val="000000"/>
                <w:sz w:val="20"/>
                <w:szCs w:val="20"/>
              </w:rPr>
              <w:t>Wykonawca wyraża zgodę na potrącenie kar umownych z bieżących należności, bez osobnego wezwania do zapłaty. O ile kary nie zostaną potrącone z bieżących należności Wykonawcy, zostaną zapłacone na podstawie odrębnego wezwania do zapłaty.</w:t>
            </w:r>
          </w:p>
        </w:tc>
      </w:tr>
      <w:tr w:rsidR="00750988" w:rsidRPr="009714EB" w14:paraId="60FED1EA" w14:textId="77777777" w:rsidTr="000D5A7C">
        <w:tc>
          <w:tcPr>
            <w:tcW w:w="4390" w:type="dxa"/>
          </w:tcPr>
          <w:p w14:paraId="21DC0CE1"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10</w:t>
            </w:r>
          </w:p>
        </w:tc>
        <w:tc>
          <w:tcPr>
            <w:tcW w:w="4672" w:type="dxa"/>
          </w:tcPr>
          <w:p w14:paraId="11E6DED2"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10</w:t>
            </w:r>
          </w:p>
        </w:tc>
      </w:tr>
      <w:tr w:rsidR="00750988" w:rsidRPr="009714EB" w14:paraId="6A2D14D5" w14:textId="77777777" w:rsidTr="000D5A7C">
        <w:tc>
          <w:tcPr>
            <w:tcW w:w="4390" w:type="dxa"/>
          </w:tcPr>
          <w:p w14:paraId="2AC7DD9E"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Change</w:t>
            </w:r>
            <w:proofErr w:type="spellEnd"/>
            <w:r w:rsidRPr="009714EB">
              <w:rPr>
                <w:rFonts w:asciiTheme="minorHAnsi" w:eastAsia="Calibri" w:hAnsiTheme="minorHAnsi" w:cstheme="minorHAnsi"/>
                <w:b/>
                <w:color w:val="000000"/>
                <w:sz w:val="20"/>
                <w:szCs w:val="20"/>
              </w:rPr>
              <w:t xml:space="preserve"> of Agreement</w:t>
            </w:r>
          </w:p>
        </w:tc>
        <w:tc>
          <w:tcPr>
            <w:tcW w:w="4672" w:type="dxa"/>
          </w:tcPr>
          <w:p w14:paraId="508DC78C" w14:textId="77777777" w:rsidR="00750988" w:rsidRPr="009714EB" w:rsidRDefault="00750988" w:rsidP="0075098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Zmiana Umowy</w:t>
            </w:r>
          </w:p>
        </w:tc>
      </w:tr>
      <w:tr w:rsidR="00750988" w:rsidRPr="009714EB" w14:paraId="502244B2" w14:textId="77777777" w:rsidTr="000D5A7C">
        <w:tc>
          <w:tcPr>
            <w:tcW w:w="4390" w:type="dxa"/>
          </w:tcPr>
          <w:p w14:paraId="5E851A73"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w:t>
            </w:r>
            <w:r w:rsidR="00FD7800"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 xml:space="preserve"> provides for the possibility of changing the provisions of the Agreement if:</w:t>
            </w:r>
          </w:p>
        </w:tc>
        <w:tc>
          <w:tcPr>
            <w:tcW w:w="4672" w:type="dxa"/>
          </w:tcPr>
          <w:p w14:paraId="33549D46" w14:textId="77777777" w:rsidR="00750988" w:rsidRPr="009714EB" w:rsidRDefault="00750988" w:rsidP="00D313A0">
            <w:pPr>
              <w:numPr>
                <w:ilvl w:val="0"/>
                <w:numId w:val="10"/>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1. Zamawiający przewiduje możliwość zmiany postanowień Umowy w przypadkach, gdy: </w:t>
            </w:r>
          </w:p>
        </w:tc>
      </w:tr>
      <w:tr w:rsidR="00750988" w:rsidRPr="009714EB" w14:paraId="193ABA55" w14:textId="77777777" w:rsidTr="000D5A7C">
        <w:tc>
          <w:tcPr>
            <w:tcW w:w="4390" w:type="dxa"/>
          </w:tcPr>
          <w:p w14:paraId="4DB23854" w14:textId="77777777" w:rsidR="00750988" w:rsidRPr="009714EB" w:rsidRDefault="00750988" w:rsidP="00D313A0">
            <w:pPr>
              <w:numPr>
                <w:ilvl w:val="0"/>
                <w:numId w:val="1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change of generally applicable </w:t>
            </w:r>
            <w:r w:rsidR="007C7003">
              <w:rPr>
                <w:rFonts w:asciiTheme="minorHAnsi" w:eastAsia="Calibri" w:hAnsiTheme="minorHAnsi" w:cstheme="minorHAnsi"/>
                <w:color w:val="000000"/>
                <w:sz w:val="20"/>
                <w:szCs w:val="20"/>
                <w:lang w:val="en-US"/>
              </w:rPr>
              <w:t xml:space="preserve">polish </w:t>
            </w:r>
            <w:r w:rsidRPr="009714EB">
              <w:rPr>
                <w:rFonts w:asciiTheme="minorHAnsi" w:eastAsia="Calibri" w:hAnsiTheme="minorHAnsi" w:cstheme="minorHAnsi"/>
                <w:color w:val="000000"/>
                <w:sz w:val="20"/>
                <w:szCs w:val="20"/>
                <w:lang w:val="en-US"/>
              </w:rPr>
              <w:t>law occurs, what impacts the realization of order object,</w:t>
            </w:r>
          </w:p>
        </w:tc>
        <w:tc>
          <w:tcPr>
            <w:tcW w:w="4672" w:type="dxa"/>
          </w:tcPr>
          <w:p w14:paraId="4927DC49" w14:textId="77777777" w:rsidR="00750988" w:rsidRPr="009714EB" w:rsidRDefault="00750988" w:rsidP="00D313A0">
            <w:pPr>
              <w:numPr>
                <w:ilvl w:val="0"/>
                <w:numId w:val="1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nastąpi zmiana powszechnie obowiązujących przepisów prawa</w:t>
            </w:r>
            <w:r w:rsidR="007C7003">
              <w:rPr>
                <w:rFonts w:asciiTheme="minorHAnsi" w:eastAsia="Calibri" w:hAnsiTheme="minorHAnsi" w:cstheme="minorHAnsi"/>
                <w:color w:val="000000"/>
                <w:sz w:val="20"/>
                <w:szCs w:val="20"/>
              </w:rPr>
              <w:t xml:space="preserve"> polskiego</w:t>
            </w:r>
            <w:r w:rsidRPr="009714EB">
              <w:rPr>
                <w:rFonts w:asciiTheme="minorHAnsi" w:eastAsia="Calibri" w:hAnsiTheme="minorHAnsi" w:cstheme="minorHAnsi"/>
                <w:color w:val="000000"/>
                <w:sz w:val="20"/>
                <w:szCs w:val="20"/>
              </w:rPr>
              <w:t xml:space="preserve"> w zakresie mającym wpływ na realizację przedmiotu zamówienia, </w:t>
            </w:r>
          </w:p>
        </w:tc>
      </w:tr>
      <w:tr w:rsidR="00750988" w:rsidRPr="009714EB" w14:paraId="7F6B464A" w14:textId="77777777" w:rsidTr="000D5A7C">
        <w:tc>
          <w:tcPr>
            <w:tcW w:w="4390" w:type="dxa"/>
          </w:tcPr>
          <w:p w14:paraId="7D0B123C" w14:textId="77777777" w:rsidR="00750988" w:rsidRPr="009714EB" w:rsidRDefault="0075098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necessity of implementation of the changes will be a consequence of changes introduced in agreements between </w:t>
            </w:r>
            <w:r w:rsidR="00FD7800"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color w:val="000000"/>
                <w:sz w:val="20"/>
                <w:szCs w:val="20"/>
                <w:lang w:val="en-US"/>
              </w:rPr>
              <w:t xml:space="preserve">and the other party than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 including institutions supervising project realization under which order is realized,</w:t>
            </w:r>
          </w:p>
        </w:tc>
        <w:tc>
          <w:tcPr>
            <w:tcW w:w="4672" w:type="dxa"/>
          </w:tcPr>
          <w:p w14:paraId="2CC79351" w14:textId="77777777" w:rsidR="00750988" w:rsidRPr="009714EB" w:rsidRDefault="00750988" w:rsidP="00D313A0">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konieczność wprowadzenia zmian będzie następstwem zmian wprowadzonych w umowach pomiędzy Zamawiającym a inną niż Wykonawca stroną, w tym instytucjami nadzorującymi realizację projektu, w ramach którego realizowane jest zamówienie,</w:t>
            </w:r>
          </w:p>
        </w:tc>
      </w:tr>
      <w:tr w:rsidR="00750988" w:rsidRPr="009714EB" w14:paraId="666FBF90" w14:textId="77777777" w:rsidTr="000D5A7C">
        <w:tc>
          <w:tcPr>
            <w:tcW w:w="4390" w:type="dxa"/>
          </w:tcPr>
          <w:p w14:paraId="51748A1B" w14:textId="77777777" w:rsidR="00750988" w:rsidRPr="009714EB" w:rsidRDefault="00750988" w:rsidP="00D313A0">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3) it will be necessary to make changes in the deadlines of detailed research realization by: relocation in time, the refinement due to objective preventive factors of Agreement execution in accordance to previously set timetable, with the provision that a change in the final date of the contract will be allowed only if it is shortened,</w:t>
            </w:r>
          </w:p>
        </w:tc>
        <w:tc>
          <w:tcPr>
            <w:tcW w:w="4672" w:type="dxa"/>
          </w:tcPr>
          <w:p w14:paraId="7EE30625" w14:textId="77777777" w:rsidR="00750988" w:rsidRPr="009714EB" w:rsidRDefault="00750988" w:rsidP="00D313A0">
            <w:pPr>
              <w:numPr>
                <w:ilvl w:val="0"/>
                <w:numId w:val="19"/>
              </w:numPr>
              <w:spacing w:line="276" w:lineRule="auto"/>
              <w:ind w:left="0"/>
              <w:jc w:val="both"/>
              <w:rPr>
                <w:rFonts w:asciiTheme="minorHAnsi" w:eastAsia="Calibri" w:hAnsiTheme="minorHAnsi" w:cstheme="minorHAnsi"/>
                <w:sz w:val="20"/>
                <w:szCs w:val="20"/>
              </w:rPr>
            </w:pPr>
            <w:r w:rsidRPr="009714EB">
              <w:rPr>
                <w:rFonts w:asciiTheme="minorHAnsi" w:eastAsia="Calibri" w:hAnsiTheme="minorHAnsi" w:cstheme="minorHAnsi"/>
                <w:color w:val="000000"/>
                <w:sz w:val="20"/>
                <w:szCs w:val="20"/>
              </w:rPr>
              <w:t>3) nastąpi konieczność wprowadzenia zmian w terminach realizacji poszczególnych badań poprzez: przesunięcie w czasie, uszczegółowienie, spowodowane obiektywnymi czynnikami uniemożliwiającymi realizację Umowy zgo</w:t>
            </w:r>
            <w:r w:rsidRPr="009714EB">
              <w:rPr>
                <w:rFonts w:asciiTheme="minorHAnsi" w:eastAsia="Calibri" w:hAnsiTheme="minorHAnsi" w:cstheme="minorHAnsi"/>
                <w:sz w:val="20"/>
                <w:szCs w:val="20"/>
              </w:rPr>
              <w:t>dnie z pierwotnie ustalonymi terminami, z zastrzeżeniem, że zmiana końcowego terminu realizacji zamówienia będzie dopuszczalna jedynie w przypadku jego skrócenia,</w:t>
            </w:r>
          </w:p>
        </w:tc>
      </w:tr>
      <w:tr w:rsidR="00750988" w:rsidRPr="009714EB" w14:paraId="3F7D579F" w14:textId="77777777" w:rsidTr="000D5A7C">
        <w:tc>
          <w:tcPr>
            <w:tcW w:w="4390" w:type="dxa"/>
          </w:tcPr>
          <w:p w14:paraId="6814D68B" w14:textId="77777777" w:rsidR="00750988" w:rsidRPr="009714EB" w:rsidRDefault="00750988" w:rsidP="00D313A0">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4) </w:t>
            </w:r>
            <w:r w:rsidR="00FD7800"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 xml:space="preserve"> allows for the possibility of extending the performance of the contract in a situation where unforeseen social phenomena occur in the survey area, the occurrence of which disrupts or may significantly disrupt the course of the survey. The condition for making such a change is the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 xml:space="preserve">'s submission of an appropriate request to the </w:t>
            </w:r>
            <w:r w:rsidR="00FD7800"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 xml:space="preserve"> together with the justification for the need to make such a change and a proposal of a new date,</w:t>
            </w:r>
          </w:p>
        </w:tc>
        <w:tc>
          <w:tcPr>
            <w:tcW w:w="4672" w:type="dxa"/>
          </w:tcPr>
          <w:p w14:paraId="02778D88" w14:textId="77777777" w:rsidR="00750988" w:rsidRPr="009714EB" w:rsidRDefault="00750988" w:rsidP="00D313A0">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Zamawiający dopuszcza możliwość wydłużenia realizacji zamówienia w sytuacji gdy na terenie przeprowadzania badania wystąpią nieprzewidziane zjawiska spo</w:t>
            </w:r>
            <w:r w:rsidRPr="009714EB">
              <w:rPr>
                <w:rFonts w:asciiTheme="minorHAnsi" w:eastAsia="Calibri" w:hAnsiTheme="minorHAnsi" w:cstheme="minorHAnsi"/>
                <w:sz w:val="20"/>
                <w:szCs w:val="20"/>
              </w:rPr>
              <w:t>łeczne, których wyst</w:t>
            </w:r>
            <w:r w:rsidRPr="009714EB">
              <w:rPr>
                <w:rFonts w:asciiTheme="minorHAnsi" w:eastAsia="Calibri" w:hAnsiTheme="minorHAnsi" w:cstheme="minorHAnsi"/>
                <w:color w:val="000000"/>
                <w:sz w:val="20"/>
                <w:szCs w:val="20"/>
              </w:rPr>
              <w:t>ąpienie zakłóca lub w istotnym stopniu może zakłócić przebieg badania. Warunkiem dokonania takiej zmiany jest wystąpienie Wykonawcy ze stosownym wnioskiem do Zamawiającego wraz z uzasadnieniem potrzeby dokonania takiej zmiany oraz z propozycją nowego terminu,</w:t>
            </w:r>
          </w:p>
        </w:tc>
      </w:tr>
      <w:tr w:rsidR="00750988" w:rsidRPr="009714EB" w14:paraId="71F183AB" w14:textId="77777777" w:rsidTr="000D5A7C">
        <w:tc>
          <w:tcPr>
            <w:tcW w:w="4390" w:type="dxa"/>
          </w:tcPr>
          <w:p w14:paraId="469757F7" w14:textId="77777777" w:rsidR="00750988" w:rsidRPr="009714EB" w:rsidRDefault="00750988" w:rsidP="00D313A0">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5) The </w:t>
            </w:r>
            <w:r w:rsidR="00FD7800"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color w:val="000000"/>
                <w:sz w:val="20"/>
                <w:szCs w:val="20"/>
                <w:lang w:val="en-US"/>
              </w:rPr>
              <w:t xml:space="preserve"> allows the possibility of changing the composition of the team performing the contract on the side of the </w:t>
            </w:r>
            <w:r w:rsidR="005C7CEB" w:rsidRPr="009714EB">
              <w:rPr>
                <w:rFonts w:asciiTheme="minorHAnsi" w:eastAsia="Calibri" w:hAnsiTheme="minorHAnsi" w:cstheme="minorHAnsi"/>
                <w:color w:val="000000"/>
                <w:sz w:val="20"/>
                <w:szCs w:val="20"/>
                <w:lang w:val="en-US"/>
              </w:rPr>
              <w:t>Contractor</w:t>
            </w:r>
            <w:r w:rsidRPr="009714EB">
              <w:rPr>
                <w:rFonts w:asciiTheme="minorHAnsi" w:eastAsia="Calibri" w:hAnsiTheme="minorHAnsi" w:cstheme="minorHAnsi"/>
                <w:color w:val="000000"/>
                <w:sz w:val="20"/>
                <w:szCs w:val="20"/>
                <w:lang w:val="en-US"/>
              </w:rPr>
              <w:t>.</w:t>
            </w:r>
          </w:p>
        </w:tc>
        <w:tc>
          <w:tcPr>
            <w:tcW w:w="4672" w:type="dxa"/>
          </w:tcPr>
          <w:p w14:paraId="37166A1C" w14:textId="77777777" w:rsidR="00750988" w:rsidRPr="009714EB" w:rsidRDefault="00750988" w:rsidP="00D313A0">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Zamawiający dopuszcza możliwość zmiany składu zespołu wykonującego zamówienie po stronie Wykonawcy.</w:t>
            </w:r>
          </w:p>
        </w:tc>
      </w:tr>
      <w:tr w:rsidR="00750988" w:rsidRPr="009714EB" w14:paraId="302D1DAE" w14:textId="77777777" w:rsidTr="000D5A7C">
        <w:tc>
          <w:tcPr>
            <w:tcW w:w="4390" w:type="dxa"/>
          </w:tcPr>
          <w:p w14:paraId="59552C9C" w14:textId="77777777" w:rsidR="00750988" w:rsidRPr="009714EB" w:rsidRDefault="00750988" w:rsidP="00D313A0">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Any changes and additions to the Agreement, except for the changes referred to in paragraph 1 point 5 of the Agreement must be made in the form of written annexes to the Agreement signed by both parties, otherwise being null and void.</w:t>
            </w:r>
          </w:p>
        </w:tc>
        <w:tc>
          <w:tcPr>
            <w:tcW w:w="4672" w:type="dxa"/>
          </w:tcPr>
          <w:p w14:paraId="339D2F52" w14:textId="77777777" w:rsidR="00750988" w:rsidRPr="009714EB" w:rsidRDefault="00750988" w:rsidP="00D313A0">
            <w:pPr>
              <w:numPr>
                <w:ilvl w:val="0"/>
                <w:numId w:val="10"/>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Wszelkie zmiany i uzupełnienia do Umowy, z wyjątkiem zmian określonych w ust. 1 pkt 5 Umowy, muszą być dokonane w formie pisemnych aneksów do Umowy podpisanych przez obie strony, pod rygorem nieważności.</w:t>
            </w:r>
          </w:p>
        </w:tc>
      </w:tr>
      <w:tr w:rsidR="00750988" w:rsidRPr="009714EB" w14:paraId="0CBE6204" w14:textId="77777777" w:rsidTr="000D5A7C">
        <w:tc>
          <w:tcPr>
            <w:tcW w:w="4390" w:type="dxa"/>
          </w:tcPr>
          <w:p w14:paraId="6C6CD33A" w14:textId="77777777" w:rsidR="00750988" w:rsidRPr="009714EB" w:rsidRDefault="00750988" w:rsidP="0075098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11</w:t>
            </w:r>
          </w:p>
        </w:tc>
        <w:tc>
          <w:tcPr>
            <w:tcW w:w="4672" w:type="dxa"/>
          </w:tcPr>
          <w:p w14:paraId="25F03F70"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11</w:t>
            </w:r>
          </w:p>
        </w:tc>
      </w:tr>
      <w:tr w:rsidR="00750988" w:rsidRPr="009714EB" w14:paraId="352FCF34" w14:textId="77777777" w:rsidTr="000D5A7C">
        <w:tc>
          <w:tcPr>
            <w:tcW w:w="4390" w:type="dxa"/>
          </w:tcPr>
          <w:p w14:paraId="7EC2DB03" w14:textId="642C87C1" w:rsidR="00750988" w:rsidRPr="009714EB" w:rsidRDefault="00750988" w:rsidP="0075098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Final</w:t>
            </w:r>
            <w:proofErr w:type="spellEnd"/>
            <w:r w:rsidR="00362C5B">
              <w:rPr>
                <w:rFonts w:asciiTheme="minorHAnsi" w:eastAsia="Calibri" w:hAnsiTheme="minorHAnsi" w:cstheme="minorHAnsi"/>
                <w:b/>
                <w:sz w:val="20"/>
                <w:szCs w:val="20"/>
              </w:rPr>
              <w:t xml:space="preserve"> </w:t>
            </w:r>
            <w:proofErr w:type="spellStart"/>
            <w:r w:rsidRPr="009714EB">
              <w:rPr>
                <w:rFonts w:asciiTheme="minorHAnsi" w:eastAsia="Calibri" w:hAnsiTheme="minorHAnsi" w:cstheme="minorHAnsi"/>
                <w:b/>
                <w:sz w:val="20"/>
                <w:szCs w:val="20"/>
              </w:rPr>
              <w:t>Provisions</w:t>
            </w:r>
            <w:proofErr w:type="spellEnd"/>
          </w:p>
        </w:tc>
        <w:tc>
          <w:tcPr>
            <w:tcW w:w="4672" w:type="dxa"/>
          </w:tcPr>
          <w:p w14:paraId="1458FEB3" w14:textId="77777777" w:rsidR="00750988" w:rsidRPr="009714EB" w:rsidRDefault="00750988" w:rsidP="0075098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Postanowienia końcowe</w:t>
            </w:r>
          </w:p>
        </w:tc>
      </w:tr>
      <w:tr w:rsidR="00783341" w:rsidRPr="009714EB" w14:paraId="170B5DFE" w14:textId="77777777" w:rsidTr="000D5A7C">
        <w:tc>
          <w:tcPr>
            <w:tcW w:w="4390" w:type="dxa"/>
          </w:tcPr>
          <w:p w14:paraId="74D9B82B" w14:textId="70951EE3" w:rsidR="00783341" w:rsidRPr="00783341" w:rsidRDefault="00783341" w:rsidP="00783341">
            <w:pPr>
              <w:spacing w:line="276" w:lineRule="auto"/>
              <w:rPr>
                <w:rFonts w:asciiTheme="minorHAnsi" w:eastAsia="Calibri" w:hAnsiTheme="minorHAnsi" w:cstheme="minorHAnsi"/>
                <w:b/>
                <w:sz w:val="20"/>
                <w:szCs w:val="20"/>
                <w:lang w:val="en-US"/>
              </w:rPr>
            </w:pPr>
            <w:r w:rsidRPr="00163FFC">
              <w:rPr>
                <w:rFonts w:asciiTheme="minorHAnsi" w:eastAsia="Calibri" w:hAnsiTheme="minorHAnsi" w:cstheme="minorHAnsi"/>
                <w:color w:val="000000"/>
                <w:sz w:val="20"/>
                <w:szCs w:val="20"/>
                <w:lang w:val="en-US"/>
              </w:rPr>
              <w:t>1.</w:t>
            </w:r>
            <w:r w:rsidRPr="00163FFC">
              <w:rPr>
                <w:lang w:val="en-US"/>
              </w:rPr>
              <w:t xml:space="preserve"> </w:t>
            </w:r>
            <w:r w:rsidRPr="00163FFC">
              <w:rPr>
                <w:rFonts w:asciiTheme="minorHAnsi" w:eastAsia="Calibri" w:hAnsiTheme="minorHAnsi" w:cstheme="minorHAnsi"/>
                <w:color w:val="000000"/>
                <w:sz w:val="20"/>
                <w:szCs w:val="20"/>
                <w:lang w:val="en-US"/>
              </w:rPr>
              <w:t>The organizational unit of the University of Warsaw responsible for coo</w:t>
            </w:r>
            <w:r>
              <w:rPr>
                <w:rFonts w:asciiTheme="minorHAnsi" w:eastAsia="Calibri" w:hAnsiTheme="minorHAnsi" w:cstheme="minorHAnsi"/>
                <w:color w:val="000000"/>
                <w:sz w:val="20"/>
                <w:szCs w:val="20"/>
                <w:lang w:val="en-US"/>
              </w:rPr>
              <w:t xml:space="preserve">rdinating the </w:t>
            </w:r>
            <w:r w:rsidRPr="00163FFC">
              <w:rPr>
                <w:rFonts w:asciiTheme="minorHAnsi" w:eastAsia="Calibri" w:hAnsiTheme="minorHAnsi" w:cstheme="minorHAnsi"/>
                <w:color w:val="000000"/>
                <w:sz w:val="20"/>
                <w:szCs w:val="20"/>
                <w:lang w:val="en-US"/>
              </w:rPr>
              <w:t xml:space="preserve">contract </w:t>
            </w:r>
            <w:r>
              <w:rPr>
                <w:rFonts w:asciiTheme="minorHAnsi" w:eastAsia="Calibri" w:hAnsiTheme="minorHAnsi" w:cstheme="minorHAnsi"/>
                <w:color w:val="000000"/>
                <w:sz w:val="20"/>
                <w:szCs w:val="20"/>
                <w:lang w:val="en-US"/>
              </w:rPr>
              <w:t>performance</w:t>
            </w:r>
            <w:r w:rsidRPr="00163FFC">
              <w:rPr>
                <w:rFonts w:asciiTheme="minorHAnsi" w:eastAsia="Calibri" w:hAnsiTheme="minorHAnsi" w:cstheme="minorHAnsi"/>
                <w:color w:val="000000"/>
                <w:sz w:val="20"/>
                <w:szCs w:val="20"/>
                <w:lang w:val="en-US"/>
              </w:rPr>
              <w:t xml:space="preserve"> </w:t>
            </w:r>
            <w:r>
              <w:rPr>
                <w:rFonts w:asciiTheme="minorHAnsi" w:eastAsia="Calibri" w:hAnsiTheme="minorHAnsi" w:cstheme="minorHAnsi"/>
                <w:color w:val="000000"/>
                <w:sz w:val="20"/>
                <w:szCs w:val="20"/>
                <w:lang w:val="en-US"/>
              </w:rPr>
              <w:t>on the</w:t>
            </w:r>
            <w:r w:rsidRPr="00163FFC">
              <w:rPr>
                <w:rFonts w:asciiTheme="minorHAnsi" w:eastAsia="Calibri" w:hAnsiTheme="minorHAnsi" w:cstheme="minorHAnsi"/>
                <w:color w:val="000000"/>
                <w:sz w:val="20"/>
                <w:szCs w:val="20"/>
                <w:lang w:val="en-US"/>
              </w:rPr>
              <w:t xml:space="preserve"> Ordering Party</w:t>
            </w:r>
            <w:r>
              <w:rPr>
                <w:rFonts w:asciiTheme="minorHAnsi" w:eastAsia="Calibri" w:hAnsiTheme="minorHAnsi" w:cstheme="minorHAnsi"/>
                <w:color w:val="000000"/>
                <w:sz w:val="20"/>
                <w:szCs w:val="20"/>
                <w:lang w:val="en-US"/>
              </w:rPr>
              <w:t xml:space="preserve"> site</w:t>
            </w:r>
            <w:r w:rsidRPr="00163FFC">
              <w:rPr>
                <w:rFonts w:asciiTheme="minorHAnsi" w:eastAsia="Calibri" w:hAnsiTheme="minorHAnsi" w:cstheme="minorHAnsi"/>
                <w:color w:val="000000"/>
                <w:sz w:val="20"/>
                <w:szCs w:val="20"/>
                <w:lang w:val="en-US"/>
              </w:rPr>
              <w:t xml:space="preserve"> is the Faculty of Psychology.</w:t>
            </w:r>
          </w:p>
        </w:tc>
        <w:tc>
          <w:tcPr>
            <w:tcW w:w="4672" w:type="dxa"/>
          </w:tcPr>
          <w:p w14:paraId="5F7B44CD" w14:textId="23CED551" w:rsidR="00783341" w:rsidRPr="009714EB" w:rsidRDefault="00783341" w:rsidP="00783341">
            <w:pPr>
              <w:spacing w:line="276" w:lineRule="auto"/>
              <w:rPr>
                <w:rFonts w:asciiTheme="minorHAnsi" w:eastAsia="Calibri" w:hAnsiTheme="minorHAnsi" w:cstheme="minorHAnsi"/>
                <w:b/>
                <w:sz w:val="20"/>
                <w:szCs w:val="20"/>
              </w:rPr>
            </w:pPr>
            <w:r>
              <w:rPr>
                <w:rFonts w:asciiTheme="minorHAnsi" w:eastAsia="Calibri" w:hAnsiTheme="minorHAnsi" w:cstheme="minorHAnsi"/>
                <w:color w:val="000000"/>
                <w:sz w:val="20"/>
                <w:szCs w:val="20"/>
              </w:rPr>
              <w:t xml:space="preserve">1. </w:t>
            </w:r>
            <w:r w:rsidRPr="00163FFC">
              <w:rPr>
                <w:rFonts w:asciiTheme="minorHAnsi" w:eastAsia="Calibri" w:hAnsiTheme="minorHAnsi" w:cstheme="minorHAnsi"/>
                <w:color w:val="000000"/>
                <w:sz w:val="20"/>
                <w:szCs w:val="20"/>
              </w:rPr>
              <w:t>Jednostką organizacyjną Uniwersytetu Warszawskiego odpowiedzialną za koordynację wykonania umowy po stronie Zamawiającego jest Wydział Psychologii.</w:t>
            </w:r>
          </w:p>
        </w:tc>
      </w:tr>
      <w:tr w:rsidR="00783341" w:rsidRPr="009714EB" w14:paraId="48EF496B" w14:textId="77777777" w:rsidTr="00783341">
        <w:trPr>
          <w:trHeight w:val="1577"/>
        </w:trPr>
        <w:tc>
          <w:tcPr>
            <w:tcW w:w="4390" w:type="dxa"/>
          </w:tcPr>
          <w:p w14:paraId="062CBDE2" w14:textId="50DA38CD" w:rsidR="00783341" w:rsidRPr="009714EB" w:rsidRDefault="00783341" w:rsidP="00783341">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2</w:t>
            </w:r>
            <w:r w:rsidRPr="009714EB">
              <w:rPr>
                <w:rFonts w:asciiTheme="minorHAnsi" w:eastAsia="Calibri" w:hAnsiTheme="minorHAnsi" w:cstheme="minorHAnsi"/>
                <w:sz w:val="20"/>
                <w:szCs w:val="20"/>
                <w:lang w:val="en-US"/>
              </w:rPr>
              <w:t xml:space="preserve">. The person authorized by the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to represent him in all activities related to the implementation of the Agreement is </w:t>
            </w:r>
            <w:r w:rsidRPr="00926A67">
              <w:rPr>
                <w:rFonts w:asciiTheme="minorHAnsi" w:eastAsia="Calibri" w:hAnsiTheme="minorHAnsi" w:cstheme="minorHAnsi"/>
                <w:sz w:val="20"/>
                <w:szCs w:val="20"/>
                <w:lang w:val="en-GB"/>
              </w:rPr>
              <w:t xml:space="preserve">prof. </w:t>
            </w:r>
            <w:proofErr w:type="spellStart"/>
            <w:r w:rsidRPr="00926A67">
              <w:rPr>
                <w:rFonts w:asciiTheme="minorHAnsi" w:eastAsia="Calibri" w:hAnsiTheme="minorHAnsi" w:cstheme="minorHAnsi"/>
                <w:sz w:val="20"/>
                <w:szCs w:val="20"/>
                <w:lang w:val="en-GB"/>
              </w:rPr>
              <w:t>dr</w:t>
            </w:r>
            <w:proofErr w:type="spellEnd"/>
            <w:r w:rsidRPr="00926A67">
              <w:rPr>
                <w:rFonts w:asciiTheme="minorHAnsi" w:eastAsia="Calibri" w:hAnsiTheme="minorHAnsi" w:cstheme="minorHAnsi"/>
                <w:sz w:val="20"/>
                <w:szCs w:val="20"/>
                <w:lang w:val="en-GB"/>
              </w:rPr>
              <w:t xml:space="preserve"> hab. Dominika Maison</w:t>
            </w:r>
            <w:r>
              <w:rPr>
                <w:rFonts w:asciiTheme="minorHAnsi" w:eastAsia="Calibri" w:hAnsiTheme="minorHAnsi" w:cstheme="minorHAnsi"/>
                <w:sz w:val="20"/>
                <w:szCs w:val="20"/>
                <w:lang w:val="en-GB"/>
              </w:rPr>
              <w:t xml:space="preserve"> </w:t>
            </w:r>
            <w:r w:rsidRPr="009714EB">
              <w:rPr>
                <w:rFonts w:asciiTheme="minorHAnsi" w:eastAsia="Calibri" w:hAnsiTheme="minorHAnsi" w:cstheme="minorHAnsi"/>
                <w:sz w:val="20"/>
                <w:szCs w:val="20"/>
                <w:lang w:val="en-US"/>
              </w:rPr>
              <w:t>or another person authorized in writing who performs the function of Research Manager in the Agreement.</w:t>
            </w:r>
          </w:p>
        </w:tc>
        <w:tc>
          <w:tcPr>
            <w:tcW w:w="4672" w:type="dxa"/>
          </w:tcPr>
          <w:p w14:paraId="7D7D3F38" w14:textId="5EC1E909" w:rsidR="00783341" w:rsidRPr="009714EB" w:rsidRDefault="00783341" w:rsidP="00783341">
            <w:pPr>
              <w:numPr>
                <w:ilvl w:val="0"/>
                <w:numId w:val="8"/>
              </w:numPr>
              <w:spacing w:line="276" w:lineRule="auto"/>
              <w:ind w:left="0" w:hanging="357"/>
              <w:jc w:val="both"/>
              <w:rPr>
                <w:rFonts w:asciiTheme="minorHAnsi" w:eastAsia="Calibri" w:hAnsiTheme="minorHAnsi" w:cstheme="minorHAnsi"/>
                <w:sz w:val="20"/>
                <w:szCs w:val="20"/>
              </w:rPr>
            </w:pPr>
            <w:r w:rsidRPr="00163FFC">
              <w:rPr>
                <w:rFonts w:asciiTheme="minorHAnsi" w:eastAsia="Calibri" w:hAnsiTheme="minorHAnsi" w:cstheme="minorHAnsi"/>
                <w:sz w:val="20"/>
                <w:szCs w:val="20"/>
              </w:rPr>
              <w:t xml:space="preserve">2. </w:t>
            </w:r>
            <w:r w:rsidRPr="009714EB">
              <w:rPr>
                <w:rFonts w:asciiTheme="minorHAnsi" w:eastAsia="Calibri" w:hAnsiTheme="minorHAnsi" w:cstheme="minorHAnsi"/>
                <w:sz w:val="20"/>
                <w:szCs w:val="20"/>
              </w:rPr>
              <w:t xml:space="preserve">Osobą uprawnioną przez Zamawiającego do reprezentowania go we wszelkich czynnościach związanych z realizacją Umowy jest </w:t>
            </w:r>
            <w:r>
              <w:rPr>
                <w:rFonts w:asciiTheme="minorHAnsi" w:eastAsia="Calibri" w:hAnsiTheme="minorHAnsi" w:cstheme="minorHAnsi"/>
                <w:sz w:val="20"/>
                <w:szCs w:val="20"/>
              </w:rPr>
              <w:t xml:space="preserve">prof. dr hab. Dominika Maison </w:t>
            </w:r>
            <w:r w:rsidRPr="009714EB">
              <w:rPr>
                <w:rFonts w:asciiTheme="minorHAnsi" w:eastAsia="Calibri" w:hAnsiTheme="minorHAnsi" w:cstheme="minorHAnsi"/>
                <w:sz w:val="20"/>
                <w:szCs w:val="20"/>
              </w:rPr>
              <w:t>lub inna osoba pisemnie upoważniona, pełniąca w Umowie funkcję Kierownika Badania.</w:t>
            </w:r>
          </w:p>
        </w:tc>
      </w:tr>
      <w:tr w:rsidR="00783341" w:rsidRPr="009714EB" w14:paraId="0D96D668" w14:textId="77777777" w:rsidTr="00783341">
        <w:trPr>
          <w:trHeight w:val="1020"/>
        </w:trPr>
        <w:tc>
          <w:tcPr>
            <w:tcW w:w="4390" w:type="dxa"/>
          </w:tcPr>
          <w:p w14:paraId="1EE0744D" w14:textId="2F9A06C0" w:rsidR="00783341" w:rsidRPr="009714EB" w:rsidRDefault="00BC1DBD" w:rsidP="00783341">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00783341" w:rsidRPr="009714EB">
              <w:rPr>
                <w:rFonts w:asciiTheme="minorHAnsi" w:eastAsia="Calibri" w:hAnsiTheme="minorHAnsi" w:cstheme="minorHAnsi"/>
                <w:sz w:val="20"/>
                <w:szCs w:val="20"/>
                <w:lang w:val="en-US"/>
              </w:rPr>
              <w:t xml:space="preserve">. </w:t>
            </w:r>
            <w:r w:rsidR="00783341" w:rsidRPr="00BE3220">
              <w:rPr>
                <w:rFonts w:asciiTheme="minorHAnsi" w:eastAsia="Calibri" w:hAnsiTheme="minorHAnsi" w:cstheme="minorHAnsi"/>
                <w:sz w:val="20"/>
                <w:szCs w:val="20"/>
                <w:lang w:val="en-GB"/>
              </w:rPr>
              <w:t>Daria Affeltowicz</w:t>
            </w:r>
            <w:r w:rsidR="00783341" w:rsidRPr="009714EB">
              <w:rPr>
                <w:rFonts w:asciiTheme="minorHAnsi" w:eastAsia="Calibri" w:hAnsiTheme="minorHAnsi" w:cstheme="minorHAnsi"/>
                <w:sz w:val="20"/>
                <w:szCs w:val="20"/>
                <w:lang w:val="en-US"/>
              </w:rPr>
              <w:t xml:space="preserve"> will be responsible for ongoing contacts with the </w:t>
            </w:r>
            <w:r w:rsidR="00783341" w:rsidRPr="009714EB">
              <w:rPr>
                <w:rFonts w:asciiTheme="minorHAnsi" w:eastAsia="Calibri" w:hAnsiTheme="minorHAnsi" w:cstheme="minorHAnsi"/>
                <w:color w:val="000000"/>
                <w:sz w:val="20"/>
                <w:szCs w:val="20"/>
                <w:lang w:val="en-US"/>
              </w:rPr>
              <w:t xml:space="preserve">Contracting authority </w:t>
            </w:r>
            <w:r w:rsidR="00783341" w:rsidRPr="009714EB">
              <w:rPr>
                <w:rFonts w:asciiTheme="minorHAnsi" w:eastAsia="Calibri" w:hAnsiTheme="minorHAnsi" w:cstheme="minorHAnsi"/>
                <w:sz w:val="20"/>
                <w:szCs w:val="20"/>
                <w:lang w:val="en-US"/>
              </w:rPr>
              <w:t>acting as Research Manager or another person authorized in writing.</w:t>
            </w:r>
          </w:p>
        </w:tc>
        <w:tc>
          <w:tcPr>
            <w:tcW w:w="4672" w:type="dxa"/>
          </w:tcPr>
          <w:p w14:paraId="23DA6D10" w14:textId="75158D8B" w:rsidR="00783341" w:rsidRPr="009714EB" w:rsidRDefault="00783341" w:rsidP="00783341">
            <w:pPr>
              <w:numPr>
                <w:ilvl w:val="0"/>
                <w:numId w:val="21"/>
              </w:numPr>
              <w:spacing w:line="276" w:lineRule="auto"/>
              <w:ind w:left="0" w:hanging="357"/>
              <w:jc w:val="both"/>
              <w:rPr>
                <w:rFonts w:asciiTheme="minorHAnsi" w:eastAsia="Calibri" w:hAnsiTheme="minorHAnsi" w:cstheme="minorHAnsi"/>
                <w:sz w:val="20"/>
                <w:szCs w:val="20"/>
              </w:rPr>
            </w:pPr>
            <w:r w:rsidRPr="00163FFC">
              <w:rPr>
                <w:rFonts w:asciiTheme="minorHAnsi" w:eastAsia="Calibri" w:hAnsiTheme="minorHAnsi" w:cstheme="minorHAnsi"/>
                <w:sz w:val="20"/>
                <w:szCs w:val="20"/>
              </w:rPr>
              <w:t xml:space="preserve">3. </w:t>
            </w:r>
            <w:r w:rsidRPr="009714EB">
              <w:rPr>
                <w:rFonts w:asciiTheme="minorHAnsi" w:eastAsia="Calibri" w:hAnsiTheme="minorHAnsi" w:cstheme="minorHAnsi"/>
                <w:sz w:val="20"/>
                <w:szCs w:val="20"/>
              </w:rPr>
              <w:t xml:space="preserve">Za bieżące kontakty z Zamawiającym odpowiadać będzie </w:t>
            </w:r>
            <w:r>
              <w:rPr>
                <w:rFonts w:asciiTheme="minorHAnsi" w:eastAsia="Calibri" w:hAnsiTheme="minorHAnsi" w:cstheme="minorHAnsi"/>
                <w:sz w:val="20"/>
                <w:szCs w:val="20"/>
              </w:rPr>
              <w:t xml:space="preserve">Daria Affeltowicz </w:t>
            </w:r>
            <w:r w:rsidRPr="009714EB">
              <w:rPr>
                <w:rFonts w:asciiTheme="minorHAnsi" w:eastAsia="Calibri" w:hAnsiTheme="minorHAnsi" w:cstheme="minorHAnsi"/>
                <w:sz w:val="20"/>
                <w:szCs w:val="20"/>
              </w:rPr>
              <w:t>pełniąca funkcję Kierownika Badania lub inna osoba pisemnie upoważniona.</w:t>
            </w:r>
          </w:p>
        </w:tc>
      </w:tr>
      <w:tr w:rsidR="00783341" w:rsidRPr="009714EB" w14:paraId="761588DA" w14:textId="77777777" w:rsidTr="000D5A7C">
        <w:tc>
          <w:tcPr>
            <w:tcW w:w="4390" w:type="dxa"/>
          </w:tcPr>
          <w:p w14:paraId="6EAC1438" w14:textId="3807E237" w:rsidR="00783341" w:rsidRPr="009714EB" w:rsidRDefault="00BC1DBD" w:rsidP="00783341">
            <w:pPr>
              <w:numPr>
                <w:ilvl w:val="0"/>
                <w:numId w:val="21"/>
              </w:numPr>
              <w:spacing w:line="276" w:lineRule="auto"/>
              <w:ind w:left="0" w:hanging="357"/>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4</w:t>
            </w:r>
            <w:r w:rsidR="00783341" w:rsidRPr="009714EB">
              <w:rPr>
                <w:rFonts w:asciiTheme="minorHAnsi" w:eastAsia="Calibri" w:hAnsiTheme="minorHAnsi" w:cstheme="minorHAnsi"/>
                <w:sz w:val="20"/>
                <w:szCs w:val="20"/>
                <w:lang w:val="en-US"/>
              </w:rPr>
              <w:t>. Addresses to which correspondence related to the execution of the Agreement should be addressed:</w:t>
            </w:r>
          </w:p>
        </w:tc>
        <w:tc>
          <w:tcPr>
            <w:tcW w:w="4672" w:type="dxa"/>
          </w:tcPr>
          <w:p w14:paraId="5A908A46" w14:textId="033C7CD1" w:rsidR="00783341" w:rsidRPr="009714EB" w:rsidRDefault="00783341" w:rsidP="00783341">
            <w:pPr>
              <w:numPr>
                <w:ilvl w:val="0"/>
                <w:numId w:val="21"/>
              </w:numPr>
              <w:spacing w:line="276" w:lineRule="auto"/>
              <w:ind w:left="0" w:hanging="3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4. </w:t>
            </w:r>
            <w:r w:rsidRPr="009714EB">
              <w:rPr>
                <w:rFonts w:asciiTheme="minorHAnsi" w:eastAsia="Calibri" w:hAnsiTheme="minorHAnsi" w:cstheme="minorHAnsi"/>
                <w:sz w:val="20"/>
                <w:szCs w:val="20"/>
              </w:rPr>
              <w:t>Adresy, na które należy kierować korespondencję związaną z realizacją Umowy:</w:t>
            </w:r>
          </w:p>
        </w:tc>
      </w:tr>
      <w:tr w:rsidR="00783341" w:rsidRPr="009714EB" w14:paraId="493C6BDD" w14:textId="77777777" w:rsidTr="000D5A7C">
        <w:tc>
          <w:tcPr>
            <w:tcW w:w="4390" w:type="dxa"/>
          </w:tcPr>
          <w:p w14:paraId="333002D7" w14:textId="428D0F87" w:rsidR="00783341" w:rsidRPr="009714EB" w:rsidRDefault="00783341" w:rsidP="00783341">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lastRenderedPageBreak/>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address: Faculty of Psychology, University of Warsaw, ul. </w:t>
            </w:r>
            <w:proofErr w:type="spellStart"/>
            <w:r w:rsidRPr="009714EB">
              <w:rPr>
                <w:rFonts w:asciiTheme="minorHAnsi" w:eastAsia="Calibri" w:hAnsiTheme="minorHAnsi" w:cstheme="minorHAnsi"/>
                <w:sz w:val="20"/>
                <w:szCs w:val="20"/>
                <w:lang w:val="en-US"/>
              </w:rPr>
              <w:t>Stawki</w:t>
            </w:r>
            <w:proofErr w:type="spellEnd"/>
            <w:r w:rsidRPr="009714EB">
              <w:rPr>
                <w:rFonts w:asciiTheme="minorHAnsi" w:eastAsia="Calibri" w:hAnsiTheme="minorHAnsi" w:cstheme="minorHAnsi"/>
                <w:sz w:val="20"/>
                <w:szCs w:val="20"/>
                <w:lang w:val="en-US"/>
              </w:rPr>
              <w:t xml:space="preserve"> 5/7, 00-183 Warsaw</w:t>
            </w:r>
          </w:p>
        </w:tc>
        <w:tc>
          <w:tcPr>
            <w:tcW w:w="4672" w:type="dxa"/>
          </w:tcPr>
          <w:p w14:paraId="53E9BE75" w14:textId="38999153" w:rsidR="00783341" w:rsidRPr="009714EB" w:rsidRDefault="00783341" w:rsidP="00783341">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1) adres Zamawiającego: Wydział Psychologii UW, ul. Stawki 5/7,  00-183 Warszawa</w:t>
            </w:r>
          </w:p>
        </w:tc>
      </w:tr>
      <w:tr w:rsidR="00783341" w:rsidRPr="00783341" w14:paraId="157F7714" w14:textId="77777777" w:rsidTr="000D5A7C">
        <w:tc>
          <w:tcPr>
            <w:tcW w:w="4390" w:type="dxa"/>
          </w:tcPr>
          <w:p w14:paraId="7669017A" w14:textId="77777777" w:rsidR="00783341" w:rsidRDefault="00783341" w:rsidP="00783341">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e-mail: </w:t>
            </w:r>
            <w:hyperlink r:id="rId8" w:history="1">
              <w:r w:rsidRPr="00C203DF">
                <w:rPr>
                  <w:rStyle w:val="Hipercze"/>
                  <w:rFonts w:asciiTheme="minorHAnsi" w:eastAsia="Calibri" w:hAnsiTheme="minorHAnsi" w:cstheme="minorHAnsi"/>
                  <w:sz w:val="20"/>
                  <w:szCs w:val="20"/>
                  <w:lang w:val="en-US"/>
                </w:rPr>
                <w:t>dominika@psych.uw.edu.pl</w:t>
              </w:r>
            </w:hyperlink>
          </w:p>
          <w:p w14:paraId="3FE0E2D4" w14:textId="356AADD7" w:rsidR="00783341" w:rsidRPr="009714EB" w:rsidRDefault="004415A8" w:rsidP="00783341">
            <w:pPr>
              <w:spacing w:line="276" w:lineRule="auto"/>
              <w:jc w:val="both"/>
              <w:rPr>
                <w:rFonts w:asciiTheme="minorHAnsi" w:eastAsia="Calibri" w:hAnsiTheme="minorHAnsi" w:cstheme="minorHAnsi"/>
                <w:sz w:val="20"/>
                <w:szCs w:val="20"/>
                <w:lang w:val="en-US"/>
              </w:rPr>
            </w:pPr>
            <w:hyperlink r:id="rId9" w:history="1">
              <w:r w:rsidR="00783341" w:rsidRPr="00C203DF">
                <w:rPr>
                  <w:rStyle w:val="Hipercze"/>
                  <w:rFonts w:asciiTheme="minorHAnsi" w:eastAsia="Calibri" w:hAnsiTheme="minorHAnsi" w:cstheme="minorHAnsi"/>
                  <w:sz w:val="20"/>
                  <w:szCs w:val="20"/>
                  <w:lang w:val="en-US"/>
                </w:rPr>
                <w:t>daria.affeltowicz@psych.uw.edu.pl</w:t>
              </w:r>
            </w:hyperlink>
          </w:p>
        </w:tc>
        <w:tc>
          <w:tcPr>
            <w:tcW w:w="4672" w:type="dxa"/>
          </w:tcPr>
          <w:p w14:paraId="589BE925" w14:textId="77777777" w:rsidR="00783341" w:rsidRDefault="00783341" w:rsidP="00783341">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hyperlink r:id="rId10" w:history="1">
              <w:r w:rsidRPr="00C203DF">
                <w:rPr>
                  <w:rStyle w:val="Hipercze"/>
                  <w:rFonts w:asciiTheme="minorHAnsi" w:eastAsia="Calibri" w:hAnsiTheme="minorHAnsi" w:cstheme="minorHAnsi"/>
                  <w:sz w:val="20"/>
                  <w:szCs w:val="20"/>
                  <w:lang w:val="en-US"/>
                </w:rPr>
                <w:t>dominika@psych.uw.edu.pl</w:t>
              </w:r>
            </w:hyperlink>
          </w:p>
          <w:p w14:paraId="672870E2" w14:textId="704C1AB0" w:rsidR="00783341" w:rsidRPr="009714EB" w:rsidRDefault="004415A8" w:rsidP="00783341">
            <w:pPr>
              <w:spacing w:line="276" w:lineRule="auto"/>
              <w:jc w:val="both"/>
              <w:rPr>
                <w:rFonts w:asciiTheme="minorHAnsi" w:eastAsia="Calibri" w:hAnsiTheme="minorHAnsi" w:cstheme="minorHAnsi"/>
                <w:sz w:val="20"/>
                <w:szCs w:val="20"/>
                <w:lang w:val="en-US"/>
              </w:rPr>
            </w:pPr>
            <w:hyperlink r:id="rId11" w:history="1">
              <w:r w:rsidR="00783341" w:rsidRPr="00C203DF">
                <w:rPr>
                  <w:rStyle w:val="Hipercze"/>
                  <w:rFonts w:asciiTheme="minorHAnsi" w:eastAsia="Calibri" w:hAnsiTheme="minorHAnsi" w:cstheme="minorHAnsi"/>
                  <w:sz w:val="20"/>
                  <w:szCs w:val="20"/>
                  <w:lang w:val="en-US"/>
                </w:rPr>
                <w:t>daria.affeltowicz@psych.uw.edu.pl</w:t>
              </w:r>
            </w:hyperlink>
          </w:p>
        </w:tc>
      </w:tr>
      <w:tr w:rsidR="00783341" w:rsidRPr="009714EB" w14:paraId="5CB8D444" w14:textId="77777777" w:rsidTr="007C7003">
        <w:trPr>
          <w:trHeight w:val="682"/>
        </w:trPr>
        <w:tc>
          <w:tcPr>
            <w:tcW w:w="4390" w:type="dxa"/>
          </w:tcPr>
          <w:p w14:paraId="56080019" w14:textId="32A8C182" w:rsidR="00783341" w:rsidRPr="009714EB" w:rsidRDefault="00783341" w:rsidP="00783341">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Contractor address: </w:t>
            </w:r>
            <w:r>
              <w:rPr>
                <w:rFonts w:asciiTheme="minorHAnsi" w:eastAsia="Calibri" w:hAnsiTheme="minorHAnsi" w:cstheme="minorHAnsi"/>
                <w:sz w:val="20"/>
                <w:szCs w:val="20"/>
                <w:lang w:val="en-US"/>
              </w:rPr>
              <w:t>………………..</w:t>
            </w:r>
          </w:p>
        </w:tc>
        <w:tc>
          <w:tcPr>
            <w:tcW w:w="4672" w:type="dxa"/>
          </w:tcPr>
          <w:p w14:paraId="0BF8A404" w14:textId="0F145D8A" w:rsidR="00783341" w:rsidRPr="009714EB" w:rsidRDefault="00783341" w:rsidP="00783341">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2)</w:t>
            </w:r>
            <w:r w:rsidRPr="009714EB">
              <w:rPr>
                <w:rFonts w:asciiTheme="minorHAnsi" w:eastAsia="Calibri" w:hAnsiTheme="minorHAnsi" w:cstheme="minorHAnsi"/>
                <w:sz w:val="20"/>
                <w:szCs w:val="20"/>
              </w:rPr>
              <w:tab/>
              <w:t xml:space="preserve">adres Wykonawcy: </w:t>
            </w:r>
            <w:r>
              <w:rPr>
                <w:rFonts w:asciiTheme="minorHAnsi" w:eastAsia="Calibri" w:hAnsiTheme="minorHAnsi" w:cstheme="minorHAnsi"/>
                <w:sz w:val="20"/>
                <w:szCs w:val="20"/>
              </w:rPr>
              <w:t>……………</w:t>
            </w:r>
          </w:p>
        </w:tc>
      </w:tr>
      <w:tr w:rsidR="00783341" w:rsidRPr="00247C4C" w14:paraId="3A5585A5" w14:textId="77777777" w:rsidTr="007C7003">
        <w:trPr>
          <w:trHeight w:val="280"/>
        </w:trPr>
        <w:tc>
          <w:tcPr>
            <w:tcW w:w="4390" w:type="dxa"/>
          </w:tcPr>
          <w:p w14:paraId="1B552B49" w14:textId="77777777" w:rsidR="00783341" w:rsidRPr="009714EB" w:rsidRDefault="00783341" w:rsidP="00783341">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e-mail: </w:t>
            </w:r>
            <w:r>
              <w:rPr>
                <w:rFonts w:asciiTheme="minorHAnsi" w:eastAsia="Calibri" w:hAnsiTheme="minorHAnsi" w:cstheme="minorHAnsi"/>
                <w:sz w:val="20"/>
                <w:szCs w:val="20"/>
              </w:rPr>
              <w:t>……………..</w:t>
            </w:r>
          </w:p>
          <w:p w14:paraId="4C22F638" w14:textId="77777777" w:rsidR="00783341" w:rsidRPr="009714EB" w:rsidRDefault="00783341" w:rsidP="00783341">
            <w:pPr>
              <w:spacing w:line="276" w:lineRule="auto"/>
              <w:jc w:val="both"/>
              <w:rPr>
                <w:rFonts w:asciiTheme="minorHAnsi" w:eastAsia="Calibri" w:hAnsiTheme="minorHAnsi" w:cstheme="minorHAnsi"/>
                <w:sz w:val="20"/>
                <w:szCs w:val="20"/>
              </w:rPr>
            </w:pPr>
          </w:p>
        </w:tc>
        <w:tc>
          <w:tcPr>
            <w:tcW w:w="4672" w:type="dxa"/>
          </w:tcPr>
          <w:p w14:paraId="744C9DFA" w14:textId="2D6A532E" w:rsidR="00783341" w:rsidRPr="009714EB" w:rsidRDefault="00783341" w:rsidP="00783341">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r>
              <w:rPr>
                <w:rFonts w:asciiTheme="minorHAnsi" w:eastAsia="Calibri" w:hAnsiTheme="minorHAnsi" w:cstheme="minorHAnsi"/>
                <w:sz w:val="20"/>
                <w:szCs w:val="20"/>
                <w:lang w:val="en-US"/>
              </w:rPr>
              <w:t>…………………..</w:t>
            </w:r>
          </w:p>
        </w:tc>
      </w:tr>
      <w:tr w:rsidR="00783341" w:rsidRPr="009714EB" w14:paraId="66B7BEDB" w14:textId="77777777" w:rsidTr="007C7003">
        <w:trPr>
          <w:trHeight w:val="1408"/>
        </w:trPr>
        <w:tc>
          <w:tcPr>
            <w:tcW w:w="4390" w:type="dxa"/>
          </w:tcPr>
          <w:p w14:paraId="7DF4CE4C" w14:textId="6305E65F" w:rsidR="00783341" w:rsidRPr="009714EB" w:rsidRDefault="00783341" w:rsidP="00783341">
            <w:pPr>
              <w:tabs>
                <w:tab w:val="num" w:pos="4680"/>
              </w:tabs>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The parties are obliged to notify each other in writing about a change in the above addresses, under rigor of acknowledging the correspondence sent to the current address and twice notified by the post as successfully delivered.</w:t>
            </w:r>
          </w:p>
        </w:tc>
        <w:tc>
          <w:tcPr>
            <w:tcW w:w="4672" w:type="dxa"/>
          </w:tcPr>
          <w:p w14:paraId="339B4520" w14:textId="7463C278" w:rsidR="00783341" w:rsidRPr="009714EB" w:rsidRDefault="00783341" w:rsidP="00783341">
            <w:pPr>
              <w:tabs>
                <w:tab w:val="num" w:pos="4680"/>
              </w:tabs>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Strony są zobowiązane do wzajemnego powiadamiania się na piśmie o zmianie powyższych adresów, pod rygorem uznania korespondencji wysłanej na dotychczasowy adres i dwukrotnie awizowanej przez pocztę za skutecznie doręczoną.</w:t>
            </w:r>
          </w:p>
        </w:tc>
      </w:tr>
      <w:tr w:rsidR="00783341" w:rsidRPr="009714EB" w14:paraId="47C8DAA2" w14:textId="77777777" w:rsidTr="007C7003">
        <w:trPr>
          <w:trHeight w:val="833"/>
        </w:trPr>
        <w:tc>
          <w:tcPr>
            <w:tcW w:w="4390" w:type="dxa"/>
          </w:tcPr>
          <w:p w14:paraId="3221B66B" w14:textId="32286E61" w:rsidR="00783341" w:rsidRPr="009714EB" w:rsidRDefault="00783341" w:rsidP="00783341">
            <w:pPr>
              <w:numPr>
                <w:ilvl w:val="0"/>
                <w:numId w:val="21"/>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5</w:t>
            </w:r>
            <w:r w:rsidRPr="009714EB">
              <w:rPr>
                <w:rFonts w:asciiTheme="minorHAnsi" w:eastAsia="Calibri" w:hAnsiTheme="minorHAnsi" w:cstheme="minorHAnsi"/>
                <w:color w:val="000000"/>
                <w:sz w:val="20"/>
                <w:szCs w:val="20"/>
                <w:lang w:val="en-US"/>
              </w:rPr>
              <w:t>. Any disputes arising in connection with the implementation of the subject of the contract will be settled by a common court competent for the seat of the Contractor.</w:t>
            </w:r>
          </w:p>
        </w:tc>
        <w:tc>
          <w:tcPr>
            <w:tcW w:w="4672" w:type="dxa"/>
          </w:tcPr>
          <w:p w14:paraId="525FFF10" w14:textId="541F5195" w:rsidR="00783341" w:rsidRPr="009714EB" w:rsidRDefault="00783341" w:rsidP="00783341">
            <w:pPr>
              <w:numPr>
                <w:ilvl w:val="0"/>
                <w:numId w:val="21"/>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w:t>
            </w:r>
            <w:r w:rsidRPr="009714EB">
              <w:rPr>
                <w:rFonts w:asciiTheme="minorHAnsi" w:eastAsia="Calibri" w:hAnsiTheme="minorHAnsi" w:cstheme="minorHAnsi"/>
                <w:color w:val="000000"/>
                <w:sz w:val="20"/>
                <w:szCs w:val="20"/>
              </w:rPr>
              <w:t xml:space="preserve">. Ewentualne spory wynikłe w związku z realizacją przedmiotu umowy będą rozstrzygane przez sąd powszechny właściwy dla siedziby Zamawiającego. </w:t>
            </w:r>
          </w:p>
        </w:tc>
      </w:tr>
      <w:tr w:rsidR="00783341" w:rsidRPr="009714EB" w14:paraId="70EB9B50" w14:textId="77777777" w:rsidTr="007C7003">
        <w:trPr>
          <w:trHeight w:val="707"/>
        </w:trPr>
        <w:tc>
          <w:tcPr>
            <w:tcW w:w="4390" w:type="dxa"/>
          </w:tcPr>
          <w:p w14:paraId="7F78602D" w14:textId="5089B2DF" w:rsidR="00783341" w:rsidRPr="008B1C7A" w:rsidRDefault="00783341" w:rsidP="00783341">
            <w:pPr>
              <w:numPr>
                <w:ilvl w:val="0"/>
                <w:numId w:val="21"/>
              </w:numPr>
              <w:spacing w:line="276" w:lineRule="auto"/>
              <w:ind w:left="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6</w:t>
            </w:r>
            <w:r w:rsidRPr="008B1C7A">
              <w:rPr>
                <w:rFonts w:asciiTheme="minorHAnsi" w:eastAsia="Calibri" w:hAnsiTheme="minorHAnsi" w:cstheme="minorHAnsi"/>
                <w:sz w:val="20"/>
                <w:szCs w:val="20"/>
                <w:lang w:val="en-US"/>
              </w:rPr>
              <w:t>. In case of any differences between the language versions of the agreement, the Polish version is binding.</w:t>
            </w:r>
          </w:p>
        </w:tc>
        <w:tc>
          <w:tcPr>
            <w:tcW w:w="4672" w:type="dxa"/>
          </w:tcPr>
          <w:p w14:paraId="480E8AB2" w14:textId="4D9FE483" w:rsidR="00783341" w:rsidRPr="008B1C7A" w:rsidRDefault="00783341" w:rsidP="00783341">
            <w:pPr>
              <w:numPr>
                <w:ilvl w:val="0"/>
                <w:numId w:val="21"/>
              </w:numPr>
              <w:spacing w:line="276" w:lineRule="auto"/>
              <w:ind w:left="0"/>
              <w:jc w:val="both"/>
              <w:rPr>
                <w:rFonts w:asciiTheme="minorHAnsi" w:eastAsia="Calibri" w:hAnsiTheme="minorHAnsi" w:cstheme="minorHAnsi"/>
                <w:sz w:val="20"/>
                <w:szCs w:val="20"/>
              </w:rPr>
            </w:pPr>
            <w:r>
              <w:rPr>
                <w:rFonts w:asciiTheme="minorHAnsi" w:eastAsia="Calibri" w:hAnsiTheme="minorHAnsi" w:cstheme="minorHAnsi"/>
                <w:sz w:val="20"/>
                <w:szCs w:val="20"/>
              </w:rPr>
              <w:t>6</w:t>
            </w:r>
            <w:r w:rsidRPr="008B1C7A">
              <w:rPr>
                <w:rFonts w:asciiTheme="minorHAnsi" w:eastAsia="Calibri" w:hAnsiTheme="minorHAnsi" w:cstheme="minorHAnsi"/>
                <w:sz w:val="20"/>
                <w:szCs w:val="20"/>
              </w:rPr>
              <w:t>. W przypadku różnic między wersjami  językowymi umowy wiążąca jest wersja polska.</w:t>
            </w:r>
          </w:p>
        </w:tc>
      </w:tr>
      <w:tr w:rsidR="00783341" w:rsidRPr="009714EB" w14:paraId="504DEA2C" w14:textId="77777777" w:rsidTr="00783341">
        <w:trPr>
          <w:trHeight w:val="568"/>
        </w:trPr>
        <w:tc>
          <w:tcPr>
            <w:tcW w:w="4390" w:type="dxa"/>
          </w:tcPr>
          <w:p w14:paraId="19B2454D" w14:textId="0A0E44B8" w:rsidR="00783341" w:rsidRPr="009714EB" w:rsidRDefault="00783341" w:rsidP="00783341">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7</w:t>
            </w:r>
            <w:r w:rsidRPr="009714EB">
              <w:rPr>
                <w:rFonts w:asciiTheme="minorHAnsi" w:eastAsia="Calibri" w:hAnsiTheme="minorHAnsi" w:cstheme="minorHAnsi"/>
                <w:color w:val="000000"/>
                <w:sz w:val="20"/>
                <w:szCs w:val="20"/>
                <w:lang w:val="en-US"/>
              </w:rPr>
              <w:t>. Polish law applies to the provisions of the contract.</w:t>
            </w:r>
          </w:p>
        </w:tc>
        <w:tc>
          <w:tcPr>
            <w:tcW w:w="4672" w:type="dxa"/>
          </w:tcPr>
          <w:p w14:paraId="67194A8D" w14:textId="606EF320" w:rsidR="00783341" w:rsidRPr="009714EB" w:rsidRDefault="00783341" w:rsidP="00783341">
            <w:pPr>
              <w:numPr>
                <w:ilvl w:val="0"/>
                <w:numId w:val="22"/>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7</w:t>
            </w:r>
            <w:r w:rsidRPr="009714EB">
              <w:rPr>
                <w:rFonts w:asciiTheme="minorHAnsi" w:eastAsia="Calibri" w:hAnsiTheme="minorHAnsi" w:cstheme="minorHAnsi"/>
                <w:color w:val="000000"/>
                <w:sz w:val="20"/>
                <w:szCs w:val="20"/>
              </w:rPr>
              <w:t>. W odniesieniu do postanowień umowy ma zastosowanie prawo polskie.</w:t>
            </w:r>
          </w:p>
        </w:tc>
      </w:tr>
      <w:tr w:rsidR="00783341" w:rsidRPr="009714EB" w14:paraId="71C1E065" w14:textId="77777777" w:rsidTr="000D5A7C">
        <w:tc>
          <w:tcPr>
            <w:tcW w:w="4390" w:type="dxa"/>
          </w:tcPr>
          <w:p w14:paraId="581D89DA" w14:textId="1B71F9E1" w:rsidR="00783341" w:rsidRPr="009714EB" w:rsidRDefault="00783341" w:rsidP="00783341">
            <w:pPr>
              <w:numPr>
                <w:ilvl w:val="0"/>
                <w:numId w:val="22"/>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8</w:t>
            </w:r>
            <w:r w:rsidRPr="009714EB">
              <w:rPr>
                <w:rFonts w:asciiTheme="minorHAnsi" w:eastAsia="Calibri" w:hAnsiTheme="minorHAnsi" w:cstheme="minorHAnsi"/>
                <w:color w:val="000000"/>
                <w:sz w:val="20"/>
                <w:szCs w:val="20"/>
                <w:lang w:val="en-US"/>
              </w:rPr>
              <w:t>. The Agreement and its attachments were made in t</w:t>
            </w:r>
            <w:r>
              <w:rPr>
                <w:rFonts w:asciiTheme="minorHAnsi" w:eastAsia="Calibri" w:hAnsiTheme="minorHAnsi" w:cstheme="minorHAnsi"/>
                <w:color w:val="000000"/>
                <w:sz w:val="20"/>
                <w:szCs w:val="20"/>
                <w:lang w:val="en-US"/>
              </w:rPr>
              <w:t>wo</w:t>
            </w:r>
            <w:r w:rsidRPr="009714EB">
              <w:rPr>
                <w:rFonts w:asciiTheme="minorHAnsi" w:eastAsia="Calibri" w:hAnsiTheme="minorHAnsi" w:cstheme="minorHAnsi"/>
                <w:color w:val="000000"/>
                <w:sz w:val="20"/>
                <w:szCs w:val="20"/>
                <w:lang w:val="en-US"/>
              </w:rPr>
              <w:t xml:space="preserve"> identical copies.</w:t>
            </w:r>
          </w:p>
        </w:tc>
        <w:tc>
          <w:tcPr>
            <w:tcW w:w="4672" w:type="dxa"/>
          </w:tcPr>
          <w:p w14:paraId="003E514E" w14:textId="7E8BEBC0" w:rsidR="00783341" w:rsidRPr="009714EB" w:rsidRDefault="00783341" w:rsidP="00783341">
            <w:pPr>
              <w:numPr>
                <w:ilvl w:val="0"/>
                <w:numId w:val="22"/>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8</w:t>
            </w:r>
            <w:r w:rsidRPr="009714EB">
              <w:rPr>
                <w:rFonts w:asciiTheme="minorHAnsi" w:eastAsia="Calibri" w:hAnsiTheme="minorHAnsi" w:cstheme="minorHAnsi"/>
                <w:color w:val="000000"/>
                <w:sz w:val="20"/>
                <w:szCs w:val="20"/>
              </w:rPr>
              <w:t xml:space="preserve">. Umowę wraz z załącznikami sporządzono w </w:t>
            </w:r>
            <w:r>
              <w:rPr>
                <w:rFonts w:asciiTheme="minorHAnsi" w:eastAsia="Calibri" w:hAnsiTheme="minorHAnsi" w:cstheme="minorHAnsi"/>
                <w:color w:val="000000"/>
                <w:sz w:val="20"/>
                <w:szCs w:val="20"/>
              </w:rPr>
              <w:t>dwóch</w:t>
            </w:r>
            <w:r w:rsidRPr="009714EB">
              <w:rPr>
                <w:rFonts w:asciiTheme="minorHAnsi" w:eastAsia="Calibri" w:hAnsiTheme="minorHAnsi" w:cstheme="minorHAnsi"/>
                <w:color w:val="000000"/>
                <w:sz w:val="20"/>
                <w:szCs w:val="20"/>
              </w:rPr>
              <w:t xml:space="preserve"> jednobrzmiących egzemplarzach, </w:t>
            </w:r>
            <w:r>
              <w:rPr>
                <w:rFonts w:asciiTheme="minorHAnsi" w:eastAsia="Calibri" w:hAnsiTheme="minorHAnsi" w:cstheme="minorHAnsi"/>
                <w:color w:val="000000"/>
                <w:sz w:val="20"/>
                <w:szCs w:val="20"/>
              </w:rPr>
              <w:t>jeden</w:t>
            </w:r>
            <w:r w:rsidRPr="009714EB">
              <w:rPr>
                <w:rFonts w:asciiTheme="minorHAnsi" w:eastAsia="Calibri" w:hAnsiTheme="minorHAnsi" w:cstheme="minorHAnsi"/>
                <w:color w:val="000000"/>
                <w:sz w:val="20"/>
                <w:szCs w:val="20"/>
              </w:rPr>
              <w:t xml:space="preserve"> dla Zamawiającego i jeden dla Wykonawcy.</w:t>
            </w:r>
          </w:p>
        </w:tc>
      </w:tr>
      <w:tr w:rsidR="00783341" w:rsidRPr="009714EB" w14:paraId="408A8F7E" w14:textId="77777777" w:rsidTr="000D5A7C">
        <w:tc>
          <w:tcPr>
            <w:tcW w:w="4390" w:type="dxa"/>
          </w:tcPr>
          <w:p w14:paraId="58E01BBC" w14:textId="77777777" w:rsidR="00783341" w:rsidRPr="00D54D7C" w:rsidRDefault="00783341" w:rsidP="00783341">
            <w:pPr>
              <w:spacing w:line="276" w:lineRule="auto"/>
              <w:jc w:val="both"/>
              <w:rPr>
                <w:rFonts w:asciiTheme="minorHAnsi" w:eastAsia="Calibri" w:hAnsiTheme="minorHAnsi" w:cstheme="minorHAnsi"/>
                <w:sz w:val="20"/>
                <w:szCs w:val="20"/>
                <w:u w:val="single"/>
                <w:lang w:val="en-US"/>
              </w:rPr>
            </w:pPr>
            <w:r w:rsidRPr="00D54D7C">
              <w:rPr>
                <w:rFonts w:asciiTheme="minorHAnsi" w:eastAsia="Calibri" w:hAnsiTheme="minorHAnsi" w:cstheme="minorHAnsi"/>
                <w:sz w:val="20"/>
                <w:szCs w:val="20"/>
                <w:u w:val="single"/>
                <w:lang w:val="en-US"/>
              </w:rPr>
              <w:t>Attachments:</w:t>
            </w:r>
          </w:p>
          <w:p w14:paraId="2894E639" w14:textId="77777777" w:rsidR="00783341" w:rsidRPr="00D54D7C" w:rsidRDefault="00783341" w:rsidP="00783341">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1) Register competent for the Contractor, power of attorney</w:t>
            </w:r>
          </w:p>
          <w:p w14:paraId="7350D3E6" w14:textId="77777777" w:rsidR="00783341" w:rsidRPr="00D54D7C" w:rsidRDefault="00783341" w:rsidP="00783341">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2) Advertisement</w:t>
            </w:r>
          </w:p>
          <w:p w14:paraId="7EDE0B6C" w14:textId="77777777" w:rsidR="00783341" w:rsidRPr="00D54D7C" w:rsidRDefault="00783341" w:rsidP="00783341">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3) Offer form</w:t>
            </w:r>
          </w:p>
          <w:p w14:paraId="27692B97" w14:textId="77777777" w:rsidR="00783341" w:rsidRPr="00D54D7C" w:rsidRDefault="00783341" w:rsidP="00783341">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4) Specimen acceptance protocol</w:t>
            </w:r>
          </w:p>
          <w:p w14:paraId="64796AD7" w14:textId="08BA155A" w:rsidR="00783341" w:rsidRPr="00D54D7C" w:rsidRDefault="00783341" w:rsidP="00783341">
            <w:pPr>
              <w:spacing w:line="276" w:lineRule="auto"/>
              <w:jc w:val="both"/>
              <w:rPr>
                <w:rFonts w:asciiTheme="minorHAnsi" w:eastAsia="Calibri" w:hAnsiTheme="minorHAnsi" w:cstheme="minorHAnsi"/>
                <w:sz w:val="20"/>
                <w:szCs w:val="20"/>
                <w:lang w:val="en-US"/>
              </w:rPr>
            </w:pPr>
            <w:bookmarkStart w:id="4" w:name="_Hlk57134044"/>
            <w:r w:rsidRPr="00D54D7C">
              <w:rPr>
                <w:rFonts w:asciiTheme="minorHAnsi" w:eastAsia="Calibri" w:hAnsiTheme="minorHAnsi" w:cstheme="minorHAnsi"/>
                <w:sz w:val="20"/>
                <w:szCs w:val="20"/>
                <w:lang w:val="en-US"/>
              </w:rPr>
              <w:t>5) Information clause GDPR</w:t>
            </w:r>
            <w:bookmarkEnd w:id="4"/>
          </w:p>
        </w:tc>
        <w:tc>
          <w:tcPr>
            <w:tcW w:w="4672" w:type="dxa"/>
          </w:tcPr>
          <w:p w14:paraId="65D1DAD6" w14:textId="77777777" w:rsidR="00783341" w:rsidRPr="00D54D7C" w:rsidRDefault="00783341" w:rsidP="00783341">
            <w:pPr>
              <w:spacing w:line="276" w:lineRule="auto"/>
              <w:jc w:val="both"/>
              <w:rPr>
                <w:rFonts w:asciiTheme="minorHAnsi" w:eastAsia="Calibri" w:hAnsiTheme="minorHAnsi" w:cstheme="minorHAnsi"/>
                <w:sz w:val="20"/>
                <w:szCs w:val="20"/>
                <w:u w:val="single"/>
              </w:rPr>
            </w:pPr>
            <w:r w:rsidRPr="00D54D7C">
              <w:rPr>
                <w:rFonts w:asciiTheme="minorHAnsi" w:eastAsia="Calibri" w:hAnsiTheme="minorHAnsi" w:cstheme="minorHAnsi"/>
                <w:sz w:val="20"/>
                <w:szCs w:val="20"/>
                <w:u w:val="single"/>
              </w:rPr>
              <w:t>Załączniki:</w:t>
            </w:r>
          </w:p>
          <w:p w14:paraId="3EC525F9" w14:textId="77777777" w:rsidR="00783341" w:rsidRPr="00D54D7C" w:rsidRDefault="00783341" w:rsidP="00783341">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1) Rejestr właściwy dla Wykonawcy, pełnomocnictwo </w:t>
            </w:r>
          </w:p>
          <w:p w14:paraId="2C4EA051" w14:textId="77777777" w:rsidR="00783341" w:rsidRPr="00D54D7C" w:rsidRDefault="00783341" w:rsidP="00783341">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2) Ogłoszenie </w:t>
            </w:r>
          </w:p>
          <w:p w14:paraId="5F691B9D" w14:textId="77777777" w:rsidR="00783341" w:rsidRPr="00D54D7C" w:rsidRDefault="00783341" w:rsidP="00783341">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3) Formularz oferty </w:t>
            </w:r>
          </w:p>
          <w:p w14:paraId="5E554E38" w14:textId="77777777" w:rsidR="00783341" w:rsidRPr="00D54D7C" w:rsidRDefault="00783341" w:rsidP="00783341">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4) Wzór protokołu odbioru </w:t>
            </w:r>
          </w:p>
          <w:p w14:paraId="218D3081" w14:textId="09A6A1AC" w:rsidR="00783341" w:rsidRPr="00D54D7C" w:rsidRDefault="00783341" w:rsidP="00783341">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5) Informacja dotycząca przetwarzania danych osobowych</w:t>
            </w:r>
          </w:p>
        </w:tc>
      </w:tr>
    </w:tbl>
    <w:p w14:paraId="1EAFAB51"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544C1465"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05B75BF5"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664F83BE" w14:textId="77777777" w:rsidR="008A111B" w:rsidRPr="009714EB" w:rsidRDefault="008A111B" w:rsidP="00F40AE9">
      <w:pPr>
        <w:spacing w:line="276" w:lineRule="auto"/>
        <w:rPr>
          <w:rFonts w:asciiTheme="minorHAnsi" w:eastAsia="Calibri" w:hAnsiTheme="minorHAnsi" w:cstheme="minorHAnsi"/>
          <w:color w:val="000000"/>
          <w:sz w:val="20"/>
          <w:szCs w:val="20"/>
          <w:u w:val="single"/>
        </w:rPr>
      </w:pPr>
    </w:p>
    <w:p w14:paraId="137E03A4" w14:textId="77777777" w:rsidR="006A2BEF" w:rsidRPr="009714EB" w:rsidRDefault="006A2BEF" w:rsidP="00F40AE9">
      <w:pPr>
        <w:spacing w:line="276" w:lineRule="auto"/>
        <w:rPr>
          <w:rFonts w:asciiTheme="minorHAnsi" w:eastAsia="Calibri" w:hAnsiTheme="minorHAnsi" w:cstheme="minorHAnsi"/>
          <w:color w:val="00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8A111B" w:rsidRPr="009714EB" w14:paraId="7F05ACD2" w14:textId="77777777" w:rsidTr="00E72D97">
        <w:tc>
          <w:tcPr>
            <w:tcW w:w="2770" w:type="dxa"/>
          </w:tcPr>
          <w:p w14:paraId="645E6878"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14DA9EC9" w14:textId="77777777" w:rsidR="00144201" w:rsidRPr="009714EB" w:rsidRDefault="00690B9B" w:rsidP="00F40AE9">
            <w:pPr>
              <w:spacing w:line="276" w:lineRule="auto"/>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lang w:val="en-US"/>
              </w:rPr>
              <w:t>CONTRACTING AUTHORITY</w:t>
            </w:r>
          </w:p>
        </w:tc>
        <w:tc>
          <w:tcPr>
            <w:tcW w:w="3420" w:type="dxa"/>
          </w:tcPr>
          <w:p w14:paraId="220A3AAC" w14:textId="77777777" w:rsidR="008A111B" w:rsidRPr="009714EB" w:rsidRDefault="008A111B" w:rsidP="00F40AE9">
            <w:pPr>
              <w:spacing w:line="276" w:lineRule="auto"/>
              <w:rPr>
                <w:rFonts w:asciiTheme="minorHAnsi" w:eastAsia="Calibri" w:hAnsiTheme="minorHAnsi" w:cstheme="minorHAnsi"/>
                <w:b/>
                <w:color w:val="000000"/>
                <w:sz w:val="20"/>
                <w:szCs w:val="20"/>
              </w:rPr>
            </w:pPr>
          </w:p>
        </w:tc>
        <w:tc>
          <w:tcPr>
            <w:tcW w:w="3020" w:type="dxa"/>
          </w:tcPr>
          <w:p w14:paraId="7D798E0E"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3B4BAA6B" w14:textId="77777777" w:rsidR="00144201" w:rsidRDefault="005C7CE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p w14:paraId="60D5A41C" w14:textId="77777777" w:rsidR="007C7003" w:rsidRPr="009714EB" w:rsidRDefault="007C7003" w:rsidP="00F40AE9">
            <w:pPr>
              <w:spacing w:line="276" w:lineRule="auto"/>
              <w:rPr>
                <w:rFonts w:asciiTheme="minorHAnsi" w:eastAsia="Calibri" w:hAnsiTheme="minorHAnsi" w:cstheme="minorHAnsi"/>
                <w:b/>
                <w:color w:val="000000"/>
                <w:sz w:val="20"/>
                <w:szCs w:val="20"/>
              </w:rPr>
            </w:pPr>
          </w:p>
        </w:tc>
      </w:tr>
    </w:tbl>
    <w:p w14:paraId="17C3EEA6" w14:textId="77777777" w:rsidR="007C7003" w:rsidRPr="00E208EE" w:rsidRDefault="007C7003" w:rsidP="007C7003">
      <w:pPr>
        <w:spacing w:line="276" w:lineRule="auto"/>
        <w:jc w:val="both"/>
        <w:rPr>
          <w:rFonts w:asciiTheme="minorHAnsi" w:hAnsiTheme="minorHAnsi" w:cstheme="minorHAnsi"/>
          <w:i/>
          <w:sz w:val="16"/>
          <w:szCs w:val="16"/>
        </w:rPr>
        <w:sectPr w:rsidR="007C7003" w:rsidRPr="00E208EE" w:rsidSect="000E184F">
          <w:footerReference w:type="default" r:id="rId12"/>
          <w:headerReference w:type="first" r:id="rId13"/>
          <w:pgSz w:w="11906" w:h="16838"/>
          <w:pgMar w:top="1417" w:right="1417" w:bottom="1417" w:left="1417" w:header="708" w:footer="708" w:gutter="0"/>
          <w:cols w:space="708"/>
          <w:titlePg/>
          <w:docGrid w:linePitch="360"/>
        </w:sectPr>
      </w:pPr>
    </w:p>
    <w:p w14:paraId="18DAC7D2" w14:textId="77777777" w:rsidR="00B43A13" w:rsidRPr="00926A67" w:rsidRDefault="00B43A13" w:rsidP="00627CFE">
      <w:pPr>
        <w:jc w:val="both"/>
        <w:rPr>
          <w:rFonts w:asciiTheme="minorHAnsi" w:eastAsia="Calibri" w:hAnsiTheme="minorHAnsi" w:cstheme="minorHAnsi"/>
          <w:color w:val="000000"/>
          <w:sz w:val="20"/>
          <w:szCs w:val="20"/>
          <w:u w:val="single"/>
        </w:rPr>
      </w:pPr>
    </w:p>
    <w:p w14:paraId="0CDB5143" w14:textId="77777777" w:rsidR="00B9691A" w:rsidRPr="00926A67" w:rsidRDefault="002B385B" w:rsidP="00627CFE">
      <w:pPr>
        <w:jc w:val="right"/>
        <w:rPr>
          <w:rFonts w:asciiTheme="minorHAnsi" w:eastAsia="Calibri" w:hAnsiTheme="minorHAnsi" w:cstheme="minorHAnsi"/>
          <w:color w:val="0D0D0D"/>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4/</w:t>
      </w:r>
      <w:r w:rsidR="00B9691A" w:rsidRPr="00926A67">
        <w:rPr>
          <w:rFonts w:asciiTheme="minorHAnsi" w:eastAsia="Calibri" w:hAnsiTheme="minorHAnsi" w:cstheme="minorHAnsi"/>
          <w:color w:val="0D0D0D"/>
          <w:sz w:val="20"/>
          <w:szCs w:val="20"/>
        </w:rPr>
        <w:t xml:space="preserve">Załącznik nr 4 </w:t>
      </w:r>
      <w:r w:rsidRPr="00926A67">
        <w:rPr>
          <w:rFonts w:asciiTheme="minorHAnsi" w:eastAsia="Calibri" w:hAnsiTheme="minorHAnsi" w:cstheme="minorHAnsi"/>
          <w:color w:val="0D0D0D"/>
          <w:sz w:val="20"/>
          <w:szCs w:val="20"/>
        </w:rPr>
        <w:t xml:space="preserve">- </w:t>
      </w:r>
      <w:proofErr w:type="spellStart"/>
      <w:r w:rsidRPr="00926A67">
        <w:rPr>
          <w:rFonts w:asciiTheme="minorHAnsi" w:eastAsia="Calibri" w:hAnsiTheme="minorHAnsi" w:cstheme="minorHAnsi"/>
          <w:color w:val="000000"/>
          <w:sz w:val="20"/>
          <w:szCs w:val="20"/>
        </w:rPr>
        <w:t>Specimenacceptanceprotocol</w:t>
      </w:r>
      <w:proofErr w:type="spellEnd"/>
      <w:r w:rsidRPr="00926A67">
        <w:rPr>
          <w:rFonts w:asciiTheme="minorHAnsi" w:eastAsia="Calibri" w:hAnsiTheme="minorHAnsi" w:cstheme="minorHAnsi"/>
          <w:color w:val="000000"/>
          <w:sz w:val="20"/>
          <w:szCs w:val="20"/>
        </w:rPr>
        <w:t>/</w:t>
      </w:r>
      <w:r w:rsidR="00B9691A" w:rsidRPr="00926A67">
        <w:rPr>
          <w:rFonts w:asciiTheme="minorHAnsi" w:eastAsia="Calibri" w:hAnsiTheme="minorHAnsi" w:cstheme="minorHAnsi"/>
          <w:color w:val="0D0D0D"/>
          <w:sz w:val="20"/>
          <w:szCs w:val="20"/>
        </w:rPr>
        <w:t xml:space="preserve">Wzór protokołu odbioru </w:t>
      </w:r>
    </w:p>
    <w:p w14:paraId="54C939BA"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46B86BDD"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2C0EC837" w14:textId="77777777" w:rsidR="002B385B" w:rsidRPr="00F84578" w:rsidRDefault="002B385B" w:rsidP="002B385B">
      <w:pPr>
        <w:spacing w:line="276" w:lineRule="auto"/>
        <w:jc w:val="center"/>
        <w:rPr>
          <w:rFonts w:asciiTheme="minorHAnsi" w:eastAsia="Calibri" w:hAnsiTheme="minorHAnsi" w:cstheme="minorHAnsi"/>
          <w:bCs/>
          <w:color w:val="000000"/>
          <w:sz w:val="20"/>
          <w:szCs w:val="20"/>
          <w:lang w:val="en-US"/>
        </w:rPr>
      </w:pPr>
      <w:r w:rsidRPr="00F84578">
        <w:rPr>
          <w:rFonts w:asciiTheme="minorHAnsi" w:eastAsia="Calibri" w:hAnsiTheme="minorHAnsi" w:cstheme="minorHAnsi"/>
          <w:b/>
          <w:color w:val="000000"/>
          <w:sz w:val="20"/>
          <w:szCs w:val="20"/>
          <w:lang w:val="en-US"/>
        </w:rPr>
        <w:t>AGREEMENT/</w:t>
      </w:r>
      <w:r w:rsidRPr="00F84578">
        <w:rPr>
          <w:rFonts w:asciiTheme="minorHAnsi" w:eastAsia="Arial Unicode MS" w:hAnsiTheme="minorHAnsi" w:cstheme="minorHAnsi"/>
          <w:sz w:val="20"/>
          <w:szCs w:val="20"/>
          <w:lang w:val="en-US"/>
        </w:rPr>
        <w:t>UMOWA: ……………………..</w:t>
      </w:r>
    </w:p>
    <w:p w14:paraId="4E23B208" w14:textId="7B6D818E" w:rsidR="002B385B" w:rsidRPr="00F84578" w:rsidRDefault="00D500CD" w:rsidP="00D500CD">
      <w:pPr>
        <w:pStyle w:val="HTML-wstpniesformatowany"/>
        <w:shd w:val="clear" w:color="auto" w:fill="F8F9FA"/>
        <w:spacing w:line="540" w:lineRule="atLeast"/>
        <w:rPr>
          <w:rFonts w:asciiTheme="minorHAnsi" w:eastAsia="Arial Unicode MS" w:hAnsiTheme="minorHAnsi" w:cstheme="minorHAnsi"/>
        </w:rPr>
      </w:pPr>
      <w:r w:rsidRPr="009714EB">
        <w:rPr>
          <w:rFonts w:asciiTheme="minorHAnsi" w:eastAsia="Arial Unicode MS" w:hAnsiTheme="minorHAnsi" w:cstheme="minorHAnsi"/>
          <w:lang w:val="en-US"/>
        </w:rPr>
        <w:t>Carrying out ……. online research/</w:t>
      </w:r>
      <w:proofErr w:type="spellStart"/>
      <w:r w:rsidR="002B385B" w:rsidRPr="009714EB">
        <w:rPr>
          <w:rFonts w:asciiTheme="minorHAnsi" w:eastAsia="Arial Unicode MS" w:hAnsiTheme="minorHAnsi" w:cstheme="minorHAnsi"/>
          <w:lang w:val="en-US"/>
        </w:rPr>
        <w:t>Przeprowadzenie</w:t>
      </w:r>
      <w:proofErr w:type="spellEnd"/>
      <w:r w:rsidR="002B385B" w:rsidRPr="009714EB">
        <w:rPr>
          <w:rFonts w:asciiTheme="minorHAnsi" w:eastAsia="Arial Unicode MS" w:hAnsiTheme="minorHAnsi" w:cstheme="minorHAnsi"/>
          <w:lang w:val="en-US"/>
        </w:rPr>
        <w:t xml:space="preserve"> ……. </w:t>
      </w:r>
      <w:r w:rsidR="0001511F" w:rsidRPr="00F84578">
        <w:rPr>
          <w:rFonts w:asciiTheme="minorHAnsi" w:eastAsia="Arial Unicode MS" w:hAnsiTheme="minorHAnsi" w:cstheme="minorHAnsi"/>
        </w:rPr>
        <w:t xml:space="preserve">Badan </w:t>
      </w:r>
      <w:r w:rsidR="002B385B" w:rsidRPr="00F84578">
        <w:rPr>
          <w:rFonts w:asciiTheme="minorHAnsi" w:eastAsia="Arial Unicode MS" w:hAnsiTheme="minorHAnsi" w:cstheme="minorHAnsi"/>
        </w:rPr>
        <w:t xml:space="preserve">metodą online </w:t>
      </w:r>
    </w:p>
    <w:p w14:paraId="4A71C4C2" w14:textId="77777777" w:rsidR="002B385B" w:rsidRPr="00F84578" w:rsidRDefault="002B385B" w:rsidP="002B385B">
      <w:pPr>
        <w:spacing w:after="120"/>
        <w:jc w:val="both"/>
        <w:rPr>
          <w:rFonts w:asciiTheme="minorHAnsi" w:eastAsia="Calibri" w:hAnsiTheme="minorHAnsi" w:cstheme="minorHAnsi"/>
          <w:sz w:val="20"/>
          <w:szCs w:val="20"/>
          <w:lang w:eastAsia="en-US"/>
        </w:rPr>
      </w:pPr>
    </w:p>
    <w:p w14:paraId="099616E1" w14:textId="77777777" w:rsidR="00D500CD" w:rsidRPr="009714EB" w:rsidRDefault="00D500CD" w:rsidP="00D500CD">
      <w:pPr>
        <w:pStyle w:val="HTML-wstpniesformatowany"/>
        <w:shd w:val="clear" w:color="auto" w:fill="F8F9FA"/>
        <w:spacing w:line="540" w:lineRule="atLeast"/>
        <w:rPr>
          <w:rFonts w:asciiTheme="minorHAnsi" w:hAnsiTheme="minorHAnsi" w:cstheme="minorHAnsi"/>
          <w:color w:val="222222"/>
          <w:lang w:val="en-US"/>
        </w:rPr>
      </w:pPr>
      <w:r w:rsidRPr="00F84578">
        <w:rPr>
          <w:rFonts w:asciiTheme="minorHAnsi" w:eastAsia="Calibri" w:hAnsiTheme="minorHAnsi" w:cstheme="minorHAnsi"/>
          <w:lang w:eastAsia="en-US"/>
        </w:rPr>
        <w:t>Day/</w:t>
      </w:r>
      <w:r w:rsidR="002B385B" w:rsidRPr="00F84578">
        <w:rPr>
          <w:rFonts w:asciiTheme="minorHAnsi" w:eastAsia="Calibri" w:hAnsiTheme="minorHAnsi" w:cstheme="minorHAnsi"/>
          <w:lang w:eastAsia="en-US"/>
        </w:rPr>
        <w:t xml:space="preserve">W dniu …………..:………….. </w:t>
      </w:r>
      <w:r w:rsidRPr="009714EB">
        <w:rPr>
          <w:rFonts w:asciiTheme="minorHAnsi" w:eastAsia="Calibri" w:hAnsiTheme="minorHAnsi" w:cstheme="minorHAnsi"/>
          <w:lang w:val="en-US" w:eastAsia="en-US"/>
        </w:rPr>
        <w:t>Committee composed of:/</w:t>
      </w:r>
    </w:p>
    <w:p w14:paraId="5DF86564" w14:textId="77777777" w:rsidR="002B385B" w:rsidRPr="00F84578" w:rsidRDefault="002B385B" w:rsidP="00D500CD">
      <w:pPr>
        <w:spacing w:after="120"/>
        <w:jc w:val="both"/>
        <w:rPr>
          <w:rFonts w:asciiTheme="minorHAnsi" w:eastAsia="Calibri" w:hAnsiTheme="minorHAnsi" w:cstheme="minorHAnsi"/>
          <w:sz w:val="20"/>
          <w:szCs w:val="20"/>
          <w:lang w:val="en-US" w:eastAsia="en-US"/>
        </w:rPr>
      </w:pPr>
      <w:proofErr w:type="spellStart"/>
      <w:r w:rsidRPr="00F84578">
        <w:rPr>
          <w:rFonts w:asciiTheme="minorHAnsi" w:eastAsia="Calibri" w:hAnsiTheme="minorHAnsi" w:cstheme="minorHAnsi"/>
          <w:sz w:val="20"/>
          <w:szCs w:val="20"/>
          <w:lang w:val="en-US" w:eastAsia="en-US"/>
        </w:rPr>
        <w:t>komisja</w:t>
      </w:r>
      <w:proofErr w:type="spellEnd"/>
      <w:r w:rsidRPr="00F84578">
        <w:rPr>
          <w:rFonts w:asciiTheme="minorHAnsi" w:eastAsia="Calibri" w:hAnsiTheme="minorHAnsi" w:cstheme="minorHAnsi"/>
          <w:sz w:val="20"/>
          <w:szCs w:val="20"/>
          <w:lang w:val="en-US" w:eastAsia="en-US"/>
        </w:rPr>
        <w:t xml:space="preserve"> w </w:t>
      </w:r>
      <w:proofErr w:type="spellStart"/>
      <w:r w:rsidRPr="00F84578">
        <w:rPr>
          <w:rFonts w:asciiTheme="minorHAnsi" w:eastAsia="Calibri" w:hAnsiTheme="minorHAnsi" w:cstheme="minorHAnsi"/>
          <w:sz w:val="20"/>
          <w:szCs w:val="20"/>
          <w:lang w:val="en-US" w:eastAsia="en-US"/>
        </w:rPr>
        <w:t>składzie</w:t>
      </w:r>
      <w:proofErr w:type="spellEnd"/>
      <w:r w:rsidRPr="00F84578">
        <w:rPr>
          <w:rFonts w:asciiTheme="minorHAnsi" w:eastAsia="Calibri" w:hAnsiTheme="minorHAnsi" w:cstheme="minorHAnsi"/>
          <w:sz w:val="20"/>
          <w:szCs w:val="20"/>
          <w:lang w:val="en-US" w:eastAsia="en-US"/>
        </w:rPr>
        <w:t xml:space="preserve">: </w:t>
      </w:r>
    </w:p>
    <w:p w14:paraId="1D569B40"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1E8EABA3"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625B4755" w14:textId="77777777" w:rsidR="002B385B" w:rsidRPr="009714EB" w:rsidRDefault="00D500CD" w:rsidP="00D500CD">
      <w:pPr>
        <w:pStyle w:val="HTML-wstpniesformatowany"/>
        <w:shd w:val="clear" w:color="auto" w:fill="F8F9FA"/>
        <w:spacing w:line="540" w:lineRule="atLeast"/>
        <w:rPr>
          <w:rFonts w:asciiTheme="minorHAnsi" w:hAnsiTheme="minorHAnsi" w:cstheme="minorHAnsi"/>
          <w:color w:val="222222"/>
        </w:rPr>
      </w:pPr>
      <w:r w:rsidRPr="009714EB">
        <w:rPr>
          <w:rFonts w:asciiTheme="minorHAnsi" w:hAnsiTheme="minorHAnsi" w:cstheme="minorHAnsi"/>
          <w:lang w:val="en-US"/>
        </w:rPr>
        <w:br/>
      </w:r>
      <w:r w:rsidRPr="009714EB">
        <w:rPr>
          <w:rFonts w:asciiTheme="minorHAnsi" w:eastAsia="Calibri" w:hAnsiTheme="minorHAnsi" w:cstheme="minorHAnsi"/>
          <w:lang w:val="en-US" w:eastAsia="en-US"/>
        </w:rPr>
        <w:t xml:space="preserve">In the presence of the </w:t>
      </w:r>
      <w:r w:rsidR="005C7CEB" w:rsidRPr="009714EB">
        <w:rPr>
          <w:rFonts w:asciiTheme="minorHAnsi" w:eastAsia="Calibri" w:hAnsiTheme="minorHAnsi" w:cstheme="minorHAnsi"/>
          <w:lang w:val="en-US" w:eastAsia="en-US"/>
        </w:rPr>
        <w:t>Contractor</w:t>
      </w:r>
      <w:r w:rsidRPr="009714EB">
        <w:rPr>
          <w:rFonts w:asciiTheme="minorHAnsi" w:eastAsia="Calibri" w:hAnsiTheme="minorHAnsi" w:cstheme="minorHAnsi"/>
          <w:lang w:val="en-US" w:eastAsia="en-US"/>
        </w:rPr>
        <w:t xml:space="preserve">'s representative/ </w:t>
      </w:r>
      <w:r w:rsidR="002B385B" w:rsidRPr="009714EB">
        <w:rPr>
          <w:rFonts w:asciiTheme="minorHAnsi" w:eastAsia="Calibri" w:hAnsiTheme="minorHAnsi" w:cstheme="minorHAnsi"/>
          <w:lang w:val="en-US" w:eastAsia="en-US"/>
        </w:rPr>
        <w:t xml:space="preserve">W </w:t>
      </w:r>
      <w:proofErr w:type="spellStart"/>
      <w:r w:rsidR="002B385B" w:rsidRPr="009714EB">
        <w:rPr>
          <w:rFonts w:asciiTheme="minorHAnsi" w:eastAsia="Calibri" w:hAnsiTheme="minorHAnsi" w:cstheme="minorHAnsi"/>
          <w:lang w:val="en-US" w:eastAsia="en-US"/>
        </w:rPr>
        <w:t>obecnościprzedstawicielaWykonawcy</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tj</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firmy</w:t>
      </w:r>
      <w:proofErr w:type="spellEnd"/>
      <w:r w:rsidR="002B385B" w:rsidRPr="009714EB">
        <w:rPr>
          <w:rFonts w:asciiTheme="minorHAnsi" w:eastAsia="Calibri" w:hAnsiTheme="minorHAnsi" w:cstheme="minorHAnsi"/>
          <w:lang w:val="en-US" w:eastAsia="en-US"/>
        </w:rPr>
        <w:t xml:space="preserve"> ……………………………………….. </w:t>
      </w:r>
      <w:r w:rsidR="002B385B" w:rsidRPr="009714EB">
        <w:rPr>
          <w:rFonts w:asciiTheme="minorHAnsi" w:eastAsia="Calibri" w:hAnsiTheme="minorHAnsi" w:cstheme="minorHAnsi"/>
          <w:i/>
          <w:lang w:eastAsia="en-US"/>
        </w:rPr>
        <w:t>(</w:t>
      </w:r>
      <w:proofErr w:type="spellStart"/>
      <w:r w:rsidRPr="009714EB">
        <w:rPr>
          <w:rFonts w:asciiTheme="minorHAnsi" w:eastAsia="Calibri" w:hAnsiTheme="minorHAnsi" w:cstheme="minorHAnsi"/>
          <w:i/>
          <w:lang w:eastAsia="en-US"/>
        </w:rPr>
        <w:t>name</w:t>
      </w:r>
      <w:proofErr w:type="spellEnd"/>
      <w:r w:rsidRPr="009714EB">
        <w:rPr>
          <w:rFonts w:asciiTheme="minorHAnsi" w:eastAsia="Calibri" w:hAnsiTheme="minorHAnsi" w:cstheme="minorHAnsi"/>
          <w:i/>
          <w:lang w:eastAsia="en-US"/>
        </w:rPr>
        <w:t xml:space="preserve"> and </w:t>
      </w:r>
      <w:proofErr w:type="spellStart"/>
      <w:r w:rsidRPr="009714EB">
        <w:rPr>
          <w:rFonts w:asciiTheme="minorHAnsi" w:eastAsia="Calibri" w:hAnsiTheme="minorHAnsi" w:cstheme="minorHAnsi"/>
          <w:i/>
          <w:lang w:eastAsia="en-US"/>
        </w:rPr>
        <w:t>address</w:t>
      </w:r>
      <w:proofErr w:type="spellEnd"/>
      <w:r w:rsidRPr="009714EB">
        <w:rPr>
          <w:rFonts w:asciiTheme="minorHAnsi" w:eastAsia="Calibri" w:hAnsiTheme="minorHAnsi" w:cstheme="minorHAnsi"/>
          <w:i/>
          <w:lang w:eastAsia="en-US"/>
        </w:rPr>
        <w:t>/</w:t>
      </w:r>
      <w:r w:rsidR="002B385B" w:rsidRPr="009714EB">
        <w:rPr>
          <w:rFonts w:asciiTheme="minorHAnsi" w:eastAsia="Calibri" w:hAnsiTheme="minorHAnsi" w:cstheme="minorHAnsi"/>
          <w:i/>
          <w:lang w:eastAsia="en-US"/>
        </w:rPr>
        <w:t>nazwa i adres)</w:t>
      </w:r>
    </w:p>
    <w:p w14:paraId="62CC6DC8"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579C6CB1"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2702B6BE" w14:textId="61BC8252" w:rsidR="002B385B" w:rsidRPr="009714EB" w:rsidRDefault="00D500CD" w:rsidP="00D500CD">
      <w:pPr>
        <w:pStyle w:val="HTML-wstpniesformatowany"/>
        <w:shd w:val="clear" w:color="auto" w:fill="F8F9FA"/>
        <w:spacing w:line="540" w:lineRule="atLeast"/>
        <w:rPr>
          <w:rFonts w:asciiTheme="minorHAnsi" w:eastAsia="Calibri" w:hAnsiTheme="minorHAnsi" w:cstheme="minorHAnsi"/>
          <w:lang w:val="en-US" w:eastAsia="en-US"/>
        </w:rPr>
      </w:pPr>
      <w:r w:rsidRPr="009714EB">
        <w:rPr>
          <w:rFonts w:asciiTheme="minorHAnsi" w:eastAsia="Calibri" w:hAnsiTheme="minorHAnsi" w:cstheme="minorHAnsi"/>
          <w:lang w:val="en-US" w:eastAsia="en-US"/>
        </w:rPr>
        <w:t>After checking the completed test, the performance of the services resulting from the above-mentioned Agreement is confirmed/</w:t>
      </w:r>
      <w:r w:rsidR="002B385B" w:rsidRPr="009714EB">
        <w:rPr>
          <w:rFonts w:asciiTheme="minorHAnsi" w:eastAsia="Calibri" w:hAnsiTheme="minorHAnsi" w:cstheme="minorHAnsi"/>
          <w:lang w:val="en-US" w:eastAsia="en-US"/>
        </w:rPr>
        <w:t xml:space="preserve">Po </w:t>
      </w:r>
      <w:proofErr w:type="spellStart"/>
      <w:r w:rsidR="002B385B" w:rsidRPr="009714EB">
        <w:rPr>
          <w:rFonts w:asciiTheme="minorHAnsi" w:eastAsia="Calibri" w:hAnsiTheme="minorHAnsi" w:cstheme="minorHAnsi"/>
          <w:lang w:val="en-US" w:eastAsia="en-US"/>
        </w:rPr>
        <w:t>sprawdzeniu</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zrealizowanego</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badania</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potwierdza</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się</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wykonanie</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usługi</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wynikających</w:t>
      </w:r>
      <w:proofErr w:type="spellEnd"/>
      <w:r w:rsidR="002B385B" w:rsidRPr="009714EB">
        <w:rPr>
          <w:rFonts w:asciiTheme="minorHAnsi" w:eastAsia="Calibri" w:hAnsiTheme="minorHAnsi" w:cstheme="minorHAnsi"/>
          <w:lang w:val="en-US" w:eastAsia="en-US"/>
        </w:rPr>
        <w:t xml:space="preserve"> z w/w </w:t>
      </w:r>
      <w:proofErr w:type="spellStart"/>
      <w:r w:rsidR="002B385B" w:rsidRPr="009714EB">
        <w:rPr>
          <w:rFonts w:asciiTheme="minorHAnsi" w:eastAsia="Calibri" w:hAnsiTheme="minorHAnsi" w:cstheme="minorHAnsi"/>
          <w:lang w:val="en-US" w:eastAsia="en-US"/>
        </w:rPr>
        <w:t>Umowy</w:t>
      </w:r>
      <w:proofErr w:type="spellEnd"/>
      <w:r w:rsidR="002B385B" w:rsidRPr="009714EB">
        <w:rPr>
          <w:rFonts w:asciiTheme="minorHAnsi" w:eastAsia="Calibri" w:hAnsiTheme="minorHAnsi" w:cstheme="minorHAnsi"/>
          <w:lang w:val="en-US" w:eastAsia="en-US"/>
        </w:rPr>
        <w:t xml:space="preserve">. </w:t>
      </w:r>
    </w:p>
    <w:p w14:paraId="2E2954D7" w14:textId="77777777" w:rsidR="002B385B" w:rsidRPr="009714EB" w:rsidRDefault="002B385B" w:rsidP="002B385B">
      <w:pPr>
        <w:spacing w:after="120"/>
        <w:jc w:val="both"/>
        <w:rPr>
          <w:rFonts w:asciiTheme="minorHAnsi" w:eastAsia="Arial Unicode MS" w:hAnsiTheme="minorHAnsi" w:cstheme="minorHAnsi"/>
          <w:sz w:val="20"/>
          <w:szCs w:val="20"/>
          <w:lang w:val="en-US"/>
        </w:rPr>
      </w:pPr>
    </w:p>
    <w:p w14:paraId="02A89054"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b/>
          <w:bCs/>
          <w:i/>
          <w:iCs/>
          <w:sz w:val="20"/>
          <w:szCs w:val="20"/>
          <w:lang w:eastAsia="en-US"/>
        </w:rPr>
        <w:t>COMMENTS/</w:t>
      </w:r>
      <w:r w:rsidR="002B385B" w:rsidRPr="009714EB">
        <w:rPr>
          <w:rFonts w:asciiTheme="minorHAnsi" w:eastAsia="Calibri" w:hAnsiTheme="minorHAnsi" w:cstheme="minorHAnsi"/>
          <w:b/>
          <w:bCs/>
          <w:i/>
          <w:iCs/>
          <w:sz w:val="20"/>
          <w:szCs w:val="20"/>
          <w:lang w:eastAsia="en-US"/>
        </w:rPr>
        <w:t xml:space="preserve">UWAGI: </w:t>
      </w:r>
    </w:p>
    <w:p w14:paraId="17B5A04A"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2DD2EC16"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hAnsiTheme="minorHAnsi" w:cstheme="minorHAnsi"/>
          <w:sz w:val="20"/>
          <w:szCs w:val="20"/>
        </w:rPr>
        <w:br/>
      </w:r>
      <w:r w:rsidRPr="009714EB">
        <w:rPr>
          <w:rFonts w:asciiTheme="minorHAnsi" w:eastAsia="Calibri" w:hAnsiTheme="minorHAnsi" w:cstheme="minorHAnsi"/>
          <w:b/>
          <w:bCs/>
          <w:i/>
          <w:iCs/>
          <w:sz w:val="20"/>
          <w:szCs w:val="20"/>
          <w:lang w:eastAsia="en-US"/>
        </w:rPr>
        <w:t>RECOMMENDATIONS/</w:t>
      </w:r>
      <w:r w:rsidR="002B385B" w:rsidRPr="009714EB">
        <w:rPr>
          <w:rFonts w:asciiTheme="minorHAnsi" w:eastAsia="Calibri" w:hAnsiTheme="minorHAnsi" w:cstheme="minorHAnsi"/>
          <w:b/>
          <w:bCs/>
          <w:i/>
          <w:iCs/>
          <w:sz w:val="20"/>
          <w:szCs w:val="20"/>
          <w:lang w:eastAsia="en-US"/>
        </w:rPr>
        <w:t xml:space="preserve">ZALECENIA: </w:t>
      </w:r>
    </w:p>
    <w:p w14:paraId="0FB7D120"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19DE76E5"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w:t>
      </w:r>
    </w:p>
    <w:p w14:paraId="0683E080" w14:textId="77777777" w:rsidR="002B385B" w:rsidRPr="009714EB" w:rsidRDefault="002B385B" w:rsidP="002B385B">
      <w:pPr>
        <w:spacing w:after="120"/>
        <w:jc w:val="both"/>
        <w:rPr>
          <w:rFonts w:asciiTheme="minorHAnsi" w:eastAsia="Arial Unicode MS" w:hAnsiTheme="minorHAnsi"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D500CD" w:rsidRPr="009714EB" w14:paraId="0C621649" w14:textId="77777777" w:rsidTr="00884ACB">
        <w:tc>
          <w:tcPr>
            <w:tcW w:w="2770" w:type="dxa"/>
          </w:tcPr>
          <w:p w14:paraId="0C482F8C"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4854C54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c>
          <w:tcPr>
            <w:tcW w:w="3420" w:type="dxa"/>
          </w:tcPr>
          <w:p w14:paraId="77222B0F" w14:textId="77777777" w:rsidR="00D500CD" w:rsidRPr="009714EB" w:rsidRDefault="00D500CD" w:rsidP="00884ACB">
            <w:pPr>
              <w:spacing w:line="276" w:lineRule="auto"/>
              <w:rPr>
                <w:rFonts w:asciiTheme="minorHAnsi" w:eastAsia="Calibri" w:hAnsiTheme="minorHAnsi" w:cstheme="minorHAnsi"/>
                <w:b/>
                <w:color w:val="000000"/>
                <w:sz w:val="20"/>
                <w:szCs w:val="20"/>
              </w:rPr>
            </w:pPr>
          </w:p>
        </w:tc>
        <w:tc>
          <w:tcPr>
            <w:tcW w:w="3020" w:type="dxa"/>
          </w:tcPr>
          <w:p w14:paraId="74DAC399"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078ECD2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r>
    </w:tbl>
    <w:p w14:paraId="29FDA751" w14:textId="77777777" w:rsidR="002B385B" w:rsidRDefault="002B385B" w:rsidP="002B385B">
      <w:pPr>
        <w:spacing w:after="120"/>
        <w:jc w:val="both"/>
        <w:rPr>
          <w:rFonts w:asciiTheme="minorHAnsi" w:eastAsia="Calibri" w:hAnsiTheme="minorHAnsi" w:cstheme="minorHAnsi"/>
          <w:color w:val="000000"/>
          <w:sz w:val="20"/>
          <w:szCs w:val="20"/>
        </w:rPr>
      </w:pPr>
    </w:p>
    <w:p w14:paraId="03089C21" w14:textId="77777777" w:rsidR="0070583C" w:rsidRDefault="0070583C" w:rsidP="002B385B">
      <w:pPr>
        <w:spacing w:after="120"/>
        <w:jc w:val="both"/>
        <w:rPr>
          <w:rFonts w:asciiTheme="minorHAnsi" w:eastAsia="Calibri" w:hAnsiTheme="minorHAnsi" w:cstheme="minorHAnsi"/>
          <w:color w:val="000000"/>
          <w:sz w:val="20"/>
          <w:szCs w:val="20"/>
        </w:rPr>
      </w:pPr>
    </w:p>
    <w:p w14:paraId="7C5A5F53" w14:textId="77777777" w:rsidR="0070583C" w:rsidRDefault="0070583C" w:rsidP="002B385B">
      <w:pPr>
        <w:spacing w:after="120"/>
        <w:jc w:val="both"/>
        <w:rPr>
          <w:rFonts w:asciiTheme="minorHAnsi" w:eastAsia="Calibri" w:hAnsiTheme="minorHAnsi" w:cstheme="minorHAnsi"/>
          <w:color w:val="000000"/>
          <w:sz w:val="20"/>
          <w:szCs w:val="20"/>
        </w:rPr>
      </w:pPr>
    </w:p>
    <w:p w14:paraId="3207DBFB" w14:textId="77777777" w:rsidR="0070583C" w:rsidRDefault="0070583C" w:rsidP="002B385B">
      <w:pPr>
        <w:spacing w:after="120"/>
        <w:jc w:val="both"/>
        <w:rPr>
          <w:rFonts w:asciiTheme="minorHAnsi" w:eastAsia="Calibri" w:hAnsiTheme="minorHAnsi" w:cstheme="minorHAnsi"/>
          <w:color w:val="000000"/>
          <w:sz w:val="20"/>
          <w:szCs w:val="20"/>
        </w:rPr>
      </w:pPr>
    </w:p>
    <w:p w14:paraId="728EFB15" w14:textId="77777777" w:rsidR="0070583C" w:rsidRDefault="0070583C" w:rsidP="002B385B">
      <w:pPr>
        <w:spacing w:after="120"/>
        <w:jc w:val="both"/>
        <w:rPr>
          <w:rFonts w:asciiTheme="minorHAnsi" w:eastAsia="Calibri" w:hAnsiTheme="minorHAnsi" w:cstheme="minorHAnsi"/>
          <w:color w:val="000000"/>
          <w:sz w:val="20"/>
          <w:szCs w:val="20"/>
        </w:rPr>
      </w:pPr>
    </w:p>
    <w:p w14:paraId="724338BB" w14:textId="77777777" w:rsidR="0070583C" w:rsidRPr="0070583C" w:rsidRDefault="0070583C" w:rsidP="00627CFE">
      <w:pPr>
        <w:jc w:val="right"/>
        <w:rPr>
          <w:rFonts w:asciiTheme="minorHAnsi" w:eastAsia="Calibri" w:hAnsiTheme="minorHAnsi" w:cstheme="minorHAnsi"/>
          <w:color w:val="FF0000"/>
          <w:sz w:val="20"/>
          <w:szCs w:val="20"/>
        </w:rPr>
      </w:pPr>
      <w:proofErr w:type="spellStart"/>
      <w:r w:rsidRPr="00282CA5">
        <w:rPr>
          <w:rFonts w:asciiTheme="minorHAnsi" w:eastAsia="Calibri" w:hAnsiTheme="minorHAnsi" w:cstheme="minorHAnsi"/>
          <w:color w:val="000000"/>
          <w:sz w:val="20"/>
          <w:szCs w:val="20"/>
          <w:u w:val="single"/>
        </w:rPr>
        <w:lastRenderedPageBreak/>
        <w:t>Attachment</w:t>
      </w:r>
      <w:proofErr w:type="spellEnd"/>
      <w:r w:rsidRPr="00282CA5">
        <w:rPr>
          <w:rFonts w:asciiTheme="minorHAnsi" w:eastAsia="Calibri" w:hAnsiTheme="minorHAnsi" w:cstheme="minorHAnsi"/>
          <w:color w:val="000000"/>
          <w:sz w:val="20"/>
          <w:szCs w:val="20"/>
          <w:u w:val="single"/>
        </w:rPr>
        <w:t xml:space="preserve">  No 5/</w:t>
      </w:r>
      <w:r w:rsidRPr="00282CA5">
        <w:rPr>
          <w:rFonts w:asciiTheme="minorHAnsi" w:eastAsia="Calibri" w:hAnsiTheme="minorHAnsi" w:cstheme="minorHAnsi"/>
          <w:sz w:val="20"/>
          <w:szCs w:val="20"/>
        </w:rPr>
        <w:t xml:space="preserve">Załącznik nr </w:t>
      </w:r>
      <w:r w:rsidRPr="0070583C">
        <w:rPr>
          <w:rFonts w:asciiTheme="minorHAnsi" w:eastAsia="Calibri" w:hAnsiTheme="minorHAnsi" w:cstheme="minorHAnsi"/>
          <w:sz w:val="20"/>
          <w:szCs w:val="20"/>
        </w:rPr>
        <w:t xml:space="preserve">5 - </w:t>
      </w:r>
      <w:r w:rsidR="00282CA5">
        <w:rPr>
          <w:rFonts w:asciiTheme="minorHAnsi" w:eastAsia="Calibri" w:hAnsiTheme="minorHAnsi" w:cstheme="minorHAnsi"/>
          <w:sz w:val="20"/>
          <w:szCs w:val="20"/>
        </w:rPr>
        <w:t xml:space="preserve"> Information </w:t>
      </w:r>
      <w:proofErr w:type="spellStart"/>
      <w:r w:rsidR="00282CA5">
        <w:rPr>
          <w:rFonts w:asciiTheme="minorHAnsi" w:eastAsia="Calibri" w:hAnsiTheme="minorHAnsi" w:cstheme="minorHAnsi"/>
          <w:sz w:val="20"/>
          <w:szCs w:val="20"/>
        </w:rPr>
        <w:t>clause</w:t>
      </w:r>
      <w:proofErr w:type="spellEnd"/>
      <w:r w:rsidR="00282CA5">
        <w:rPr>
          <w:rFonts w:asciiTheme="minorHAnsi" w:eastAsia="Calibri" w:hAnsiTheme="minorHAnsi" w:cstheme="minorHAnsi"/>
          <w:sz w:val="20"/>
          <w:szCs w:val="20"/>
        </w:rPr>
        <w:t xml:space="preserve"> GDPR</w:t>
      </w:r>
      <w:r w:rsidRPr="00282CA5">
        <w:rPr>
          <w:rFonts w:asciiTheme="minorHAnsi" w:eastAsia="Calibri" w:hAnsiTheme="minorHAnsi" w:cstheme="minorHAnsi"/>
          <w:color w:val="0D0D0D"/>
          <w:sz w:val="20"/>
          <w:szCs w:val="20"/>
        </w:rPr>
        <w:t>/</w:t>
      </w:r>
      <w:r w:rsidRPr="0070583C">
        <w:rPr>
          <w:rFonts w:asciiTheme="minorHAnsi" w:eastAsia="Calibri" w:hAnsiTheme="minorHAnsi" w:cstheme="minorHAnsi"/>
          <w:sz w:val="20"/>
          <w:szCs w:val="20"/>
        </w:rPr>
        <w:t xml:space="preserve"> Informac</w:t>
      </w:r>
      <w:r w:rsidRPr="00282CA5">
        <w:rPr>
          <w:rFonts w:asciiTheme="minorHAnsi" w:eastAsia="Calibri" w:hAnsiTheme="minorHAnsi" w:cstheme="minorHAnsi"/>
          <w:sz w:val="20"/>
          <w:szCs w:val="20"/>
        </w:rPr>
        <w:t xml:space="preserve">ja </w:t>
      </w:r>
      <w:r w:rsidRPr="00282CA5">
        <w:rPr>
          <w:rFonts w:asciiTheme="minorHAnsi" w:eastAsia="Calibri" w:hAnsiTheme="minorHAnsi" w:cstheme="minorHAnsi"/>
          <w:color w:val="0D0D0D"/>
          <w:sz w:val="20"/>
          <w:szCs w:val="20"/>
        </w:rPr>
        <w:t>dotycząca przetwarzania danych osobowych/</w:t>
      </w:r>
    </w:p>
    <w:p w14:paraId="17E4518D" w14:textId="77777777" w:rsidR="0070583C" w:rsidRDefault="0070583C" w:rsidP="002B385B">
      <w:pPr>
        <w:spacing w:after="120"/>
        <w:jc w:val="both"/>
        <w:rPr>
          <w:rFonts w:asciiTheme="minorHAnsi" w:eastAsia="Calibri" w:hAnsiTheme="minorHAnsi" w:cstheme="minorHAnsi"/>
          <w:color w:val="000000"/>
          <w:sz w:val="20"/>
          <w:szCs w:val="20"/>
        </w:rPr>
      </w:pPr>
    </w:p>
    <w:p w14:paraId="2D194C31"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r w:rsidRPr="0070583C">
        <w:rPr>
          <w:rFonts w:asciiTheme="minorHAnsi" w:hAnsiTheme="minorHAnsi" w:cstheme="minorHAnsi"/>
          <w:b/>
          <w:sz w:val="20"/>
          <w:szCs w:val="20"/>
          <w:lang w:val="en-US"/>
        </w:rPr>
        <w:t>Information on the processing of personal data by the University of Warsaw for representatives, plenipotentiaries and members of corporate bodies or other entities cooperating or contacting the University of Warsaw</w:t>
      </w:r>
    </w:p>
    <w:p w14:paraId="3E8CAF98"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p>
    <w:p w14:paraId="3639321C" w14:textId="77777777" w:rsidR="0070583C" w:rsidRPr="004E3EF1" w:rsidRDefault="0070583C" w:rsidP="004E3EF1">
      <w:pPr>
        <w:jc w:val="both"/>
        <w:rPr>
          <w:b/>
          <w:lang w:val="en-GB"/>
        </w:rPr>
      </w:pPr>
      <w:r w:rsidRPr="00282CA5">
        <w:rPr>
          <w:rFonts w:asciiTheme="minorHAnsi" w:hAnsiTheme="minorHAnsi" w:cstheme="minorHAnsi"/>
          <w:b/>
          <w:bCs/>
          <w:sz w:val="20"/>
          <w:szCs w:val="20"/>
          <w:lang w:val="en-GB"/>
        </w:rPr>
        <w:t>1</w:t>
      </w:r>
      <w:r w:rsidRPr="004E3EF1">
        <w:rPr>
          <w:rFonts w:asciiTheme="minorHAnsi" w:hAnsiTheme="minorHAnsi" w:cstheme="minorHAnsi"/>
          <w:b/>
          <w:sz w:val="20"/>
          <w:szCs w:val="20"/>
          <w:lang w:val="en-US"/>
        </w:rPr>
        <w:t xml:space="preserve">. </w:t>
      </w:r>
      <w:r w:rsidR="004E3EF1" w:rsidRPr="004E3EF1">
        <w:rPr>
          <w:rFonts w:asciiTheme="minorHAnsi" w:hAnsiTheme="minorHAnsi" w:cstheme="minorHAnsi"/>
          <w:b/>
          <w:sz w:val="20"/>
          <w:szCs w:val="20"/>
          <w:lang w:val="en-US"/>
        </w:rPr>
        <w:t>Data controller</w:t>
      </w:r>
    </w:p>
    <w:p w14:paraId="4B44387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of personal data processed in the process of verifying the effects achieved</w:t>
      </w:r>
    </w:p>
    <w:p w14:paraId="1337BE7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University of Warsaw (UW), </w:t>
      </w:r>
      <w:r w:rsidR="00EC43FE">
        <w:rPr>
          <w:rFonts w:asciiTheme="minorHAnsi" w:hAnsiTheme="minorHAnsi" w:cstheme="minorHAnsi"/>
          <w:sz w:val="20"/>
          <w:szCs w:val="20"/>
          <w:lang w:val="en-US"/>
        </w:rPr>
        <w:t xml:space="preserve">ul. </w:t>
      </w:r>
      <w:r w:rsidRPr="0070583C">
        <w:rPr>
          <w:rFonts w:asciiTheme="minorHAnsi" w:hAnsiTheme="minorHAnsi" w:cstheme="minorHAnsi"/>
          <w:sz w:val="20"/>
          <w:szCs w:val="20"/>
          <w:lang w:val="en-US"/>
        </w:rPr>
        <w:t>KrakowskiePrzedmieście</w:t>
      </w:r>
      <w:r w:rsidR="00EC43FE" w:rsidRPr="0070583C">
        <w:rPr>
          <w:rFonts w:asciiTheme="minorHAnsi" w:hAnsiTheme="minorHAnsi" w:cstheme="minorHAnsi"/>
          <w:sz w:val="20"/>
          <w:szCs w:val="20"/>
          <w:lang w:val="en-US"/>
        </w:rPr>
        <w:t xml:space="preserve">26/28 </w:t>
      </w:r>
      <w:r w:rsidRPr="0070583C">
        <w:rPr>
          <w:rFonts w:asciiTheme="minorHAnsi" w:hAnsiTheme="minorHAnsi" w:cstheme="minorHAnsi"/>
          <w:sz w:val="20"/>
          <w:szCs w:val="20"/>
          <w:lang w:val="en-US"/>
        </w:rPr>
        <w:t>, 00-927 Warsaw.</w:t>
      </w:r>
    </w:p>
    <w:p w14:paraId="5C93D29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can be contacted:</w:t>
      </w:r>
    </w:p>
    <w:p w14:paraId="2E03F85A" w14:textId="77777777" w:rsidR="0070583C" w:rsidRPr="00EC43FE"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lang w:val="en-GB"/>
        </w:rPr>
        <w:t xml:space="preserve">by mail: University of Warsaw, </w:t>
      </w:r>
      <w:r w:rsidR="00EC43FE" w:rsidRPr="00D54D7C">
        <w:rPr>
          <w:rFonts w:asciiTheme="minorHAnsi" w:hAnsiTheme="minorHAnsi" w:cstheme="minorHAnsi"/>
          <w:sz w:val="20"/>
          <w:szCs w:val="20"/>
          <w:lang w:val="en-GB"/>
        </w:rPr>
        <w:t xml:space="preserve">ul. </w:t>
      </w:r>
      <w:r w:rsidRPr="00EC43FE">
        <w:rPr>
          <w:rFonts w:asciiTheme="minorHAnsi" w:hAnsiTheme="minorHAnsi" w:cstheme="minorHAnsi"/>
          <w:sz w:val="20"/>
          <w:szCs w:val="20"/>
        </w:rPr>
        <w:t xml:space="preserve">Krakowskie Przedmieście </w:t>
      </w:r>
      <w:r w:rsidR="00EC43FE" w:rsidRPr="00EC43FE">
        <w:rPr>
          <w:rFonts w:asciiTheme="minorHAnsi" w:hAnsiTheme="minorHAnsi" w:cstheme="minorHAnsi"/>
          <w:sz w:val="20"/>
          <w:szCs w:val="20"/>
        </w:rPr>
        <w:t>26/28</w:t>
      </w:r>
      <w:r w:rsidRPr="00EC43FE">
        <w:rPr>
          <w:rFonts w:asciiTheme="minorHAnsi" w:hAnsiTheme="minorHAnsi" w:cstheme="minorHAnsi"/>
          <w:sz w:val="20"/>
          <w:szCs w:val="20"/>
        </w:rPr>
        <w:t xml:space="preserve">, 00-927 </w:t>
      </w:r>
      <w:proofErr w:type="spellStart"/>
      <w:r w:rsidRPr="00EC43FE">
        <w:rPr>
          <w:rFonts w:asciiTheme="minorHAnsi" w:hAnsiTheme="minorHAnsi" w:cstheme="minorHAnsi"/>
          <w:sz w:val="20"/>
          <w:szCs w:val="20"/>
        </w:rPr>
        <w:t>Warsaw</w:t>
      </w:r>
      <w:proofErr w:type="spellEnd"/>
      <w:r w:rsidRPr="00EC43FE">
        <w:rPr>
          <w:rFonts w:asciiTheme="minorHAnsi" w:hAnsiTheme="minorHAnsi" w:cstheme="minorHAnsi"/>
          <w:sz w:val="20"/>
          <w:szCs w:val="20"/>
        </w:rPr>
        <w:t>;</w:t>
      </w:r>
    </w:p>
    <w:p w14:paraId="695B5F52" w14:textId="77777777" w:rsidR="0070583C" w:rsidRPr="00D54D7C"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rPr>
        <w:t xml:space="preserve">by </w:t>
      </w:r>
      <w:proofErr w:type="spellStart"/>
      <w:r w:rsidRPr="00D54D7C">
        <w:rPr>
          <w:rFonts w:asciiTheme="minorHAnsi" w:hAnsiTheme="minorHAnsi" w:cstheme="minorHAnsi"/>
          <w:sz w:val="20"/>
          <w:szCs w:val="20"/>
        </w:rPr>
        <w:t>phone</w:t>
      </w:r>
      <w:proofErr w:type="spellEnd"/>
      <w:r w:rsidRPr="00D54D7C">
        <w:rPr>
          <w:rFonts w:asciiTheme="minorHAnsi" w:hAnsiTheme="minorHAnsi" w:cstheme="minorHAnsi"/>
          <w:sz w:val="20"/>
          <w:szCs w:val="20"/>
        </w:rPr>
        <w:t xml:space="preserve">: 22 55 20 000.  </w:t>
      </w:r>
    </w:p>
    <w:p w14:paraId="7164C9B1" w14:textId="77777777" w:rsidR="0070583C" w:rsidRPr="00D54D7C" w:rsidRDefault="0070583C" w:rsidP="0070583C">
      <w:pPr>
        <w:pStyle w:val="Tekstpodstawowy"/>
        <w:spacing w:before="7"/>
        <w:rPr>
          <w:rFonts w:asciiTheme="minorHAnsi" w:hAnsiTheme="minorHAnsi" w:cstheme="minorHAnsi"/>
          <w:sz w:val="20"/>
          <w:szCs w:val="20"/>
        </w:rPr>
      </w:pPr>
    </w:p>
    <w:p w14:paraId="429A83A3"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2. the Data Protection Officer (DPO)</w:t>
      </w:r>
    </w:p>
    <w:p w14:paraId="3CB8D344"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has appointed a Data Protection Inspector who can be contacted in all matters concerning the processing of personal data and the exercise of rights related to the processing of personal data at: iod@adm.uw.edu.pl.</w:t>
      </w:r>
    </w:p>
    <w:p w14:paraId="198DA362" w14:textId="77777777" w:rsidR="0070583C" w:rsidRPr="0070583C" w:rsidRDefault="0070583C" w:rsidP="0070583C">
      <w:pPr>
        <w:pStyle w:val="Tekstpodstawowy"/>
        <w:spacing w:before="7"/>
        <w:rPr>
          <w:rFonts w:asciiTheme="minorHAnsi" w:hAnsiTheme="minorHAnsi" w:cstheme="minorHAnsi"/>
          <w:sz w:val="20"/>
          <w:szCs w:val="20"/>
          <w:lang w:val="en-US"/>
        </w:rPr>
      </w:pPr>
    </w:p>
    <w:p w14:paraId="69C1AB9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However, the tasks of the DPO do not include the execution of other matters, such as providing information related to </w:t>
      </w:r>
    </w:p>
    <w:p w14:paraId="45E164AD"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with the implementation and handling of the contract.</w:t>
      </w:r>
    </w:p>
    <w:p w14:paraId="72E014FD" w14:textId="77777777" w:rsidR="0070583C" w:rsidRPr="0070583C" w:rsidRDefault="0070583C" w:rsidP="0070583C">
      <w:pPr>
        <w:pStyle w:val="Tekstpodstawowy"/>
        <w:spacing w:before="7"/>
        <w:rPr>
          <w:rFonts w:asciiTheme="minorHAnsi" w:hAnsiTheme="minorHAnsi" w:cstheme="minorHAnsi"/>
          <w:sz w:val="20"/>
          <w:szCs w:val="20"/>
          <w:lang w:val="en-US"/>
        </w:rPr>
      </w:pPr>
    </w:p>
    <w:p w14:paraId="19922D71"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3. The purpose and legal basis for processing personal data</w:t>
      </w:r>
    </w:p>
    <w:p w14:paraId="17E60186"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Your personal data will be processed for the following purposes:</w:t>
      </w:r>
    </w:p>
    <w:p w14:paraId="6DD5315E" w14:textId="77777777" w:rsidR="0070583C" w:rsidRPr="0070583C" w:rsidRDefault="0070583C" w:rsidP="006F62B3">
      <w:pPr>
        <w:pStyle w:val="Tekstpodstawowy"/>
        <w:widowControl w:val="0"/>
        <w:numPr>
          <w:ilvl w:val="0"/>
          <w:numId w:val="29"/>
        </w:numPr>
        <w:autoSpaceDE w:val="0"/>
        <w:autoSpaceDN w:val="0"/>
        <w:spacing w:before="7" w:after="0"/>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concluding or performing an agreement between the University of Warsaw and the entity to which the person is related or on whose behalf the person is acting, as well as verification of the entity (e.g. client, contractor or other entity contacting the University of Warsaw) and current contact with the entity - the basis for the processing of personal data is: </w:t>
      </w:r>
      <w:r w:rsidRPr="0070583C">
        <w:rPr>
          <w:rFonts w:asciiTheme="minorHAnsi" w:hAnsiTheme="minorHAnsi" w:cstheme="minorHAnsi"/>
          <w:b/>
          <w:bCs/>
          <w:sz w:val="20"/>
          <w:szCs w:val="20"/>
          <w:lang w:val="en-US"/>
        </w:rPr>
        <w:t>Art.6 (1) (b) (f) GDPR</w:t>
      </w:r>
      <w:r w:rsidRPr="0070583C">
        <w:rPr>
          <w:rFonts w:asciiTheme="minorHAnsi" w:hAnsiTheme="minorHAnsi" w:cstheme="minorHAnsi"/>
          <w:sz w:val="20"/>
          <w:szCs w:val="20"/>
          <w:lang w:val="en-US"/>
        </w:rPr>
        <w:t>.</w:t>
      </w:r>
      <w:r w:rsidRPr="0070583C">
        <w:rPr>
          <w:rStyle w:val="Odwoanieprzypisudolnego"/>
          <w:rFonts w:asciiTheme="minorHAnsi" w:hAnsiTheme="minorHAnsi" w:cstheme="minorHAnsi"/>
          <w:sz w:val="20"/>
          <w:szCs w:val="20"/>
        </w:rPr>
        <w:footnoteReference w:id="1"/>
      </w:r>
    </w:p>
    <w:p w14:paraId="26D3CC20"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activities resulting from generally applicable legal regulations, in particular, in relation to the fulfillment of obligations arising from tax and accounting regulations and regulations governing the conduct of proceedings by authorized entities - the basis for the processing of personal data is: : </w:t>
      </w:r>
      <w:r w:rsidRPr="0070583C">
        <w:rPr>
          <w:rFonts w:asciiTheme="minorHAnsi" w:hAnsiTheme="minorHAnsi" w:cstheme="minorHAnsi"/>
          <w:b/>
          <w:bCs/>
          <w:sz w:val="20"/>
          <w:szCs w:val="20"/>
          <w:lang w:val="en-US"/>
        </w:rPr>
        <w:t>Art.6 (1) (c) GDPR</w:t>
      </w:r>
      <w:r w:rsidRPr="0070583C">
        <w:rPr>
          <w:rFonts w:asciiTheme="minorHAnsi" w:hAnsiTheme="minorHAnsi" w:cstheme="minorHAnsi"/>
          <w:sz w:val="20"/>
          <w:szCs w:val="20"/>
          <w:lang w:val="en-US"/>
        </w:rPr>
        <w:t>;</w:t>
      </w:r>
    </w:p>
    <w:p w14:paraId="264AAD89"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b/>
          <w:bCs/>
          <w:sz w:val="20"/>
          <w:szCs w:val="20"/>
          <w:lang w:val="en-US"/>
        </w:rPr>
      </w:pPr>
      <w:r w:rsidRPr="0070583C">
        <w:rPr>
          <w:rFonts w:asciiTheme="minorHAnsi" w:hAnsiTheme="minorHAnsi" w:cstheme="minorHAnsi"/>
          <w:bCs/>
          <w:sz w:val="20"/>
          <w:szCs w:val="20"/>
          <w:lang w:val="en-US"/>
        </w:rPr>
        <w:t>execution of a task in the public interest - the basis for processing personal data is:</w:t>
      </w:r>
      <w:r w:rsidRPr="0070583C">
        <w:rPr>
          <w:rFonts w:asciiTheme="minorHAnsi" w:hAnsiTheme="minorHAnsi" w:cstheme="minorHAnsi"/>
          <w:b/>
          <w:bCs/>
          <w:sz w:val="20"/>
          <w:szCs w:val="20"/>
          <w:lang w:val="en-US"/>
        </w:rPr>
        <w:t>Art.6 (1) (e) GDPR ;</w:t>
      </w:r>
    </w:p>
    <w:p w14:paraId="19F0264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determining, investigating or defending claims in judicial, administrative or other non-judicial proceedings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2CFA476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archival (evidential) data consisting in securing information in case of the need to prove the facts or to prove the fulfilment of the obligation of the University of Warsaw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1891A4FE" w14:textId="77777777" w:rsidR="0070583C" w:rsidRPr="0070583C" w:rsidRDefault="0070583C" w:rsidP="0070583C">
      <w:pPr>
        <w:pStyle w:val="Nagwek1"/>
        <w:tabs>
          <w:tab w:val="left" w:pos="837"/>
        </w:tabs>
        <w:spacing w:before="159"/>
        <w:rPr>
          <w:rFonts w:asciiTheme="minorHAnsi" w:hAnsiTheme="minorHAnsi" w:cstheme="minorHAnsi"/>
          <w:color w:val="000000"/>
          <w:sz w:val="20"/>
          <w:szCs w:val="20"/>
          <w:shd w:val="clear" w:color="auto" w:fill="FFFFFF"/>
          <w:lang w:val="en-US"/>
        </w:rPr>
      </w:pPr>
      <w:r w:rsidRPr="0070583C">
        <w:rPr>
          <w:rFonts w:asciiTheme="minorHAnsi" w:hAnsiTheme="minorHAnsi" w:cstheme="minorHAnsi"/>
          <w:color w:val="000000"/>
          <w:sz w:val="20"/>
          <w:szCs w:val="20"/>
          <w:shd w:val="clear" w:color="auto" w:fill="FFFFFF"/>
          <w:lang w:val="en-US"/>
        </w:rPr>
        <w:lastRenderedPageBreak/>
        <w:t>4. Data recipients</w:t>
      </w:r>
    </w:p>
    <w:p w14:paraId="267359B3"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 xml:space="preserve">Access to personal data will be provided to the </w:t>
      </w:r>
      <w:r w:rsidR="009B0EF4">
        <w:rPr>
          <w:rFonts w:asciiTheme="minorHAnsi" w:hAnsiTheme="minorHAnsi" w:cstheme="minorHAnsi"/>
          <w:sz w:val="20"/>
          <w:szCs w:val="20"/>
          <w:lang w:val="en-US"/>
        </w:rPr>
        <w:t>data controller</w:t>
      </w:r>
      <w:r w:rsidR="009B0EF4" w:rsidRPr="0070583C">
        <w:rPr>
          <w:rFonts w:asciiTheme="minorHAnsi" w:hAnsiTheme="minorHAnsi" w:cstheme="minorHAnsi"/>
          <w:sz w:val="20"/>
          <w:szCs w:val="20"/>
          <w:lang w:val="en-US"/>
        </w:rPr>
        <w:t xml:space="preserve">'s </w:t>
      </w:r>
      <w:r w:rsidRPr="0070583C">
        <w:rPr>
          <w:rFonts w:asciiTheme="minorHAnsi" w:hAnsiTheme="minorHAnsi" w:cstheme="minorHAnsi"/>
          <w:sz w:val="20"/>
          <w:szCs w:val="20"/>
          <w:lang w:val="en-US"/>
        </w:rPr>
        <w:t>employees, who must process personal data in connection with the performance of their duties.</w:t>
      </w:r>
    </w:p>
    <w:p w14:paraId="3244EF0F"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Personal data may be disclosed to public authorities, institutions or third parties entitled to demand access or receive personal data on the basis of the applicable law.</w:t>
      </w:r>
    </w:p>
    <w:p w14:paraId="1993F3C9"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The recipients of personal data may also be entities to whom the controller, on the basis of an agreement of entrusting the processing of personal data, will order the performance of specific activities which require the processing of personal data.</w:t>
      </w:r>
    </w:p>
    <w:p w14:paraId="5BFC179F" w14:textId="77777777" w:rsidR="0070583C" w:rsidRPr="00282CA5" w:rsidRDefault="0070583C" w:rsidP="0070583C">
      <w:pPr>
        <w:pStyle w:val="Default"/>
        <w:jc w:val="both"/>
        <w:rPr>
          <w:rFonts w:asciiTheme="minorHAnsi" w:hAnsiTheme="minorHAnsi" w:cstheme="minorHAnsi"/>
          <w:sz w:val="20"/>
          <w:szCs w:val="20"/>
          <w:lang w:val="en-GB"/>
        </w:rPr>
      </w:pPr>
    </w:p>
    <w:p w14:paraId="7123120A" w14:textId="77777777" w:rsidR="0070583C" w:rsidRPr="0070583C" w:rsidRDefault="0070583C" w:rsidP="0070583C">
      <w:pPr>
        <w:pStyle w:val="Default"/>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5. Period of personal data processing</w:t>
      </w:r>
    </w:p>
    <w:p w14:paraId="6977FD52" w14:textId="77777777" w:rsidR="0070583C" w:rsidRPr="0070583C" w:rsidRDefault="0070583C" w:rsidP="0070583C">
      <w:pPr>
        <w:pStyle w:val="Default"/>
        <w:jc w:val="both"/>
        <w:rPr>
          <w:rFonts w:asciiTheme="minorHAnsi" w:hAnsiTheme="minorHAnsi" w:cstheme="minorHAnsi"/>
          <w:b/>
          <w:bCs/>
          <w:sz w:val="20"/>
          <w:szCs w:val="20"/>
          <w:lang w:val="en-US"/>
        </w:rPr>
      </w:pPr>
    </w:p>
    <w:p w14:paraId="3B3E1E03" w14:textId="77777777" w:rsidR="0070583C" w:rsidRPr="0070583C" w:rsidRDefault="0070583C" w:rsidP="0070583C">
      <w:pPr>
        <w:pStyle w:val="Default"/>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The period of personal data processing depends on the purpose for which the data are processed. The period for which personal data will be stored is calculated based on the following criteria:</w:t>
      </w:r>
    </w:p>
    <w:p w14:paraId="59123028" w14:textId="77777777" w:rsidR="0070583C" w:rsidRPr="0070583C" w:rsidRDefault="0070583C" w:rsidP="0070583C">
      <w:pPr>
        <w:pStyle w:val="Default"/>
        <w:jc w:val="both"/>
        <w:rPr>
          <w:rFonts w:asciiTheme="minorHAnsi" w:hAnsiTheme="minorHAnsi" w:cstheme="minorHAnsi"/>
          <w:b/>
          <w:bCs/>
          <w:sz w:val="20"/>
          <w:szCs w:val="20"/>
          <w:lang w:val="en-US"/>
        </w:rPr>
      </w:pPr>
    </w:p>
    <w:p w14:paraId="29CE4AEB"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accounting, for a period of 5 years from the beginning of the year following the financial year in which the operations, transactions or proceedings related to the concluded agreement have been definitively completed, repaid, settled or overdue; </w:t>
      </w:r>
    </w:p>
    <w:p w14:paraId="6A1CF1C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taxation, for the period of 5 years, counting from the end of the calendar year in which the tax obligation resulting from the settlement of the concluded contract arose; </w:t>
      </w:r>
    </w:p>
    <w:p w14:paraId="737492BE"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in the scope of the performance by UW of activities resulting from universally binding legal regulations - for the period resulting from these regulations; </w:t>
      </w:r>
    </w:p>
    <w:p w14:paraId="5A2E845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within the scope of fulfilment of the legally justified interests of UW constituting the basis for such processing for the period necessary to fulfil this purpose or until the time of objection to such processing, unless there are legally justified grounds for further data processing by UW; </w:t>
      </w:r>
    </w:p>
    <w:p w14:paraId="459837F4"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to determine and assert its own claims or to defend itself against the submitted claims - until the statute of limitations for potential claims under the contract or otherwise.</w:t>
      </w:r>
    </w:p>
    <w:p w14:paraId="7BA75B83" w14:textId="77777777" w:rsidR="0070583C" w:rsidRPr="0070583C" w:rsidRDefault="0070583C" w:rsidP="0070583C">
      <w:pPr>
        <w:pStyle w:val="Tekstpodstawowy"/>
        <w:spacing w:before="182" w:line="256" w:lineRule="auto"/>
        <w:ind w:left="116" w:right="113"/>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6. Rights related to the processing of personal data</w:t>
      </w:r>
    </w:p>
    <w:p w14:paraId="5E6EA28E" w14:textId="06F93DB0" w:rsidR="0070583C" w:rsidRPr="0070583C" w:rsidRDefault="0070583C" w:rsidP="0070583C">
      <w:pPr>
        <w:pStyle w:val="Tekstpodstawowy"/>
        <w:spacing w:before="22"/>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9B0EF4">
        <w:rPr>
          <w:rFonts w:asciiTheme="minorHAnsi" w:hAnsiTheme="minorHAnsi" w:cstheme="minorHAnsi"/>
          <w:sz w:val="20"/>
          <w:szCs w:val="20"/>
          <w:lang w:val="en-US"/>
        </w:rPr>
        <w:t>data controller</w:t>
      </w:r>
      <w:r w:rsidR="00A85378">
        <w:rPr>
          <w:rFonts w:asciiTheme="minorHAnsi" w:hAnsiTheme="minorHAnsi" w:cstheme="minorHAnsi"/>
          <w:sz w:val="20"/>
          <w:szCs w:val="20"/>
          <w:lang w:val="en-US"/>
        </w:rPr>
        <w:t xml:space="preserve"> </w:t>
      </w:r>
      <w:r w:rsidRPr="0070583C">
        <w:rPr>
          <w:rFonts w:asciiTheme="minorHAnsi" w:hAnsiTheme="minorHAnsi" w:cstheme="minorHAnsi"/>
          <w:sz w:val="20"/>
          <w:szCs w:val="20"/>
          <w:lang w:val="en-US"/>
        </w:rPr>
        <w:t>guarantees the execution of all rights related to the processing of personal data according to the rules set out by the GDPR, i.e. the right to:</w:t>
      </w:r>
    </w:p>
    <w:p w14:paraId="555F0610"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access to the data and receive a copy;</w:t>
      </w:r>
    </w:p>
    <w:p w14:paraId="397883E8"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rectify (correct) his personal data;</w:t>
      </w:r>
    </w:p>
    <w:p w14:paraId="5F692AEE"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limitations of personal data processing;</w:t>
      </w:r>
    </w:p>
    <w:p w14:paraId="60A0C985"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delete personal data (subject to Article 17(3) of the GDPR);</w:t>
      </w:r>
    </w:p>
    <w:p w14:paraId="135FE416"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objections;</w:t>
      </w:r>
    </w:p>
    <w:p w14:paraId="60BDE1A1"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lodge a complaint with the President of the Data Protection Office, if you consider that the processing personal data breaches the provisions of law on personal data protection.</w:t>
      </w:r>
    </w:p>
    <w:p w14:paraId="6F85BBD2" w14:textId="77777777" w:rsidR="0070583C" w:rsidRPr="0070583C" w:rsidRDefault="0070583C" w:rsidP="0070583C">
      <w:pPr>
        <w:pStyle w:val="Tekstpodstawowy"/>
        <w:spacing w:before="4"/>
        <w:rPr>
          <w:rFonts w:asciiTheme="minorHAnsi" w:hAnsiTheme="minorHAnsi" w:cstheme="minorHAnsi"/>
          <w:sz w:val="20"/>
          <w:szCs w:val="20"/>
          <w:lang w:val="en-US"/>
        </w:rPr>
      </w:pPr>
    </w:p>
    <w:p w14:paraId="78835B6D"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7. The obligation to provide personal data and the consequence of not providing data</w:t>
      </w:r>
    </w:p>
    <w:p w14:paraId="6257536A"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Giving personal data is obligatory, not giving the data will make it impossible to achieve the goals.</w:t>
      </w:r>
    </w:p>
    <w:p w14:paraId="4B27FC39"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indicated in point 3.</w:t>
      </w:r>
    </w:p>
    <w:p w14:paraId="5803F411"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8. Source of personal data</w:t>
      </w:r>
    </w:p>
    <w:p w14:paraId="2AB71674"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Personal data that UW processes, comes from a client or contractor or other entity contacting UW, or from sources commonly available. Categories of personal data of persons related to companies or other entities (e.g. members of the bodies of these entities), including actual beneficiaries, are the same as the categories coming from publicly available sources or categories provided by a client or contractor of UW or by another entity contacting UW.</w:t>
      </w:r>
    </w:p>
    <w:p w14:paraId="4CE537A8"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109507DE"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405B8F56" w14:textId="77777777" w:rsidR="0070583C" w:rsidRPr="0070583C" w:rsidRDefault="0070583C" w:rsidP="0070583C">
      <w:pPr>
        <w:spacing w:before="34"/>
        <w:ind w:right="-46"/>
        <w:jc w:val="center"/>
        <w:rPr>
          <w:rFonts w:asciiTheme="minorHAnsi" w:hAnsiTheme="minorHAnsi" w:cstheme="minorHAnsi"/>
          <w:b/>
          <w:sz w:val="20"/>
          <w:szCs w:val="20"/>
        </w:rPr>
      </w:pPr>
      <w:r w:rsidRPr="0070583C">
        <w:rPr>
          <w:rFonts w:asciiTheme="minorHAnsi" w:hAnsiTheme="minorHAnsi" w:cstheme="minorHAnsi"/>
          <w:b/>
          <w:sz w:val="20"/>
          <w:szCs w:val="20"/>
        </w:rPr>
        <w:t>Informacja dotycząca przetwarzania danych osobowych przez Uniwersytet Warszawski</w:t>
      </w:r>
      <w:r w:rsidRPr="0070583C">
        <w:rPr>
          <w:rFonts w:asciiTheme="minorHAnsi" w:hAnsiTheme="minorHAnsi" w:cstheme="minorHAnsi"/>
          <w:b/>
          <w:sz w:val="20"/>
          <w:szCs w:val="20"/>
        </w:rPr>
        <w:br/>
        <w:t>dla reprezentantów, pełnomocników oraz członków organów spółek lub innych podmiotów współpracujących lub kontaktujących się z Uniwersytetem Warszawskim</w:t>
      </w:r>
    </w:p>
    <w:p w14:paraId="1396BF38" w14:textId="77777777" w:rsidR="0070583C" w:rsidRPr="0070583C" w:rsidRDefault="0070583C" w:rsidP="0070583C">
      <w:pPr>
        <w:pStyle w:val="Tekstpodstawowy"/>
        <w:spacing w:before="1"/>
        <w:rPr>
          <w:rFonts w:asciiTheme="minorHAnsi" w:hAnsiTheme="minorHAnsi" w:cstheme="minorHAnsi"/>
          <w:b/>
          <w:sz w:val="20"/>
          <w:szCs w:val="20"/>
        </w:rPr>
      </w:pPr>
    </w:p>
    <w:p w14:paraId="19328D2E"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Administrator</w:t>
      </w:r>
    </w:p>
    <w:p w14:paraId="435EDC47"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Administratorem danych osobowych przetwarzanych w procesie weryfikacji osiągniętych efektów</w:t>
      </w:r>
    </w:p>
    <w:p w14:paraId="29355CF9"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uczelnia jest Uniwersytet Warszawski (UW), ul. Krakowskie Przedmieście 26/28, 00-927 Warszawa.</w:t>
      </w:r>
    </w:p>
    <w:p w14:paraId="7F3C7360" w14:textId="77777777" w:rsidR="0070583C" w:rsidRPr="0070583C" w:rsidRDefault="0070583C" w:rsidP="0070583C">
      <w:pPr>
        <w:pStyle w:val="Tekstpodstawowy"/>
        <w:spacing w:before="182"/>
        <w:ind w:left="115"/>
        <w:jc w:val="both"/>
        <w:rPr>
          <w:rFonts w:asciiTheme="minorHAnsi" w:hAnsiTheme="minorHAnsi" w:cstheme="minorHAnsi"/>
          <w:sz w:val="20"/>
          <w:szCs w:val="20"/>
        </w:rPr>
      </w:pPr>
      <w:r w:rsidRPr="0070583C">
        <w:rPr>
          <w:rFonts w:asciiTheme="minorHAnsi" w:hAnsiTheme="minorHAnsi" w:cstheme="minorHAnsi"/>
          <w:sz w:val="20"/>
          <w:szCs w:val="20"/>
        </w:rPr>
        <w:t>Z administratorem można kontaktować się:</w:t>
      </w:r>
    </w:p>
    <w:p w14:paraId="4D232F8C"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18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listownie: Uniwersytet Warszawski, ul. Krakowskie Przedmieście 26/28, 00-927Warszawa;</w:t>
      </w:r>
    </w:p>
    <w:p w14:paraId="59E3E97F"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telefonicznie: 22 55 20000.</w:t>
      </w:r>
    </w:p>
    <w:p w14:paraId="17818C99" w14:textId="77777777" w:rsidR="0070583C" w:rsidRPr="0070583C" w:rsidRDefault="0070583C" w:rsidP="0070583C">
      <w:pPr>
        <w:pStyle w:val="Tekstpodstawowy"/>
        <w:spacing w:before="7"/>
        <w:rPr>
          <w:rFonts w:asciiTheme="minorHAnsi" w:hAnsiTheme="minorHAnsi" w:cstheme="minorHAnsi"/>
          <w:sz w:val="20"/>
          <w:szCs w:val="20"/>
        </w:rPr>
      </w:pPr>
    </w:p>
    <w:p w14:paraId="5FFB8CCB"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Inspektor Ochrony Danych(IOD)</w:t>
      </w:r>
    </w:p>
    <w:p w14:paraId="50551EF6" w14:textId="77777777" w:rsidR="0070583C" w:rsidRPr="0070583C" w:rsidRDefault="0070583C" w:rsidP="0070583C">
      <w:pPr>
        <w:pStyle w:val="Tekstpodstawowy"/>
        <w:spacing w:before="181" w:line="259" w:lineRule="auto"/>
        <w:ind w:left="116" w:right="112" w:hanging="1"/>
        <w:jc w:val="both"/>
        <w:rPr>
          <w:rFonts w:asciiTheme="minorHAnsi" w:hAnsiTheme="minorHAnsi" w:cstheme="minorHAnsi"/>
          <w:sz w:val="20"/>
          <w:szCs w:val="20"/>
        </w:rPr>
      </w:pPr>
      <w:r w:rsidRPr="0070583C">
        <w:rPr>
          <w:rFonts w:asciiTheme="minorHAnsi" w:hAnsiTheme="minorHAnsi" w:cstheme="minorHAnsi"/>
          <w:sz w:val="20"/>
          <w:szCs w:val="20"/>
        </w:rPr>
        <w:t>AdministratorwyznaczyłInspektoraOchronyDanych,zktórymmożnaskontaktowaćsięwewszystkich sprawach  dotyczących   przetwarzania   danych  osobowych  oraz  korzystania  z   praw   związanych z przetwarzaniem danych osobowych pod adresem:</w:t>
      </w:r>
      <w:hyperlink r:id="rId14">
        <w:r w:rsidRPr="0070583C">
          <w:rPr>
            <w:rFonts w:asciiTheme="minorHAnsi" w:hAnsiTheme="minorHAnsi" w:cstheme="minorHAnsi"/>
            <w:color w:val="0563C1"/>
            <w:sz w:val="20"/>
            <w:szCs w:val="20"/>
            <w:u w:val="single" w:color="0563C1"/>
          </w:rPr>
          <w:t>iod@adm.uw.edu.pl</w:t>
        </w:r>
        <w:r w:rsidRPr="0070583C">
          <w:rPr>
            <w:rFonts w:asciiTheme="minorHAnsi" w:hAnsiTheme="minorHAnsi" w:cstheme="minorHAnsi"/>
            <w:sz w:val="20"/>
            <w:szCs w:val="20"/>
          </w:rPr>
          <w:t>.</w:t>
        </w:r>
      </w:hyperlink>
    </w:p>
    <w:p w14:paraId="6C91ADB0" w14:textId="77777777" w:rsidR="0070583C" w:rsidRPr="0070583C" w:rsidRDefault="0070583C" w:rsidP="0070583C">
      <w:pPr>
        <w:pStyle w:val="Tekstpodstawowy"/>
        <w:spacing w:before="6"/>
        <w:rPr>
          <w:rFonts w:asciiTheme="minorHAnsi" w:hAnsiTheme="minorHAnsi" w:cstheme="minorHAnsi"/>
          <w:sz w:val="20"/>
          <w:szCs w:val="20"/>
        </w:rPr>
      </w:pPr>
    </w:p>
    <w:p w14:paraId="2BC12F7A" w14:textId="77777777" w:rsidR="0070583C" w:rsidRPr="0070583C" w:rsidRDefault="0070583C" w:rsidP="0070583C">
      <w:pPr>
        <w:pStyle w:val="Tekstpodstawowy"/>
        <w:spacing w:before="56"/>
        <w:ind w:left="115"/>
        <w:jc w:val="both"/>
        <w:rPr>
          <w:rFonts w:asciiTheme="minorHAnsi" w:hAnsiTheme="minorHAnsi" w:cstheme="minorHAnsi"/>
          <w:sz w:val="20"/>
          <w:szCs w:val="20"/>
        </w:rPr>
      </w:pPr>
      <w:r w:rsidRPr="0070583C">
        <w:rPr>
          <w:rFonts w:asciiTheme="minorHAnsi" w:hAnsiTheme="minorHAnsi" w:cstheme="minorHAnsi"/>
          <w:sz w:val="20"/>
          <w:szCs w:val="20"/>
        </w:rPr>
        <w:t xml:space="preserve">DozadańIODnienależynatomiastrealizacjainnychspraw,jaknp.udzielanieinformacjizwiązanych </w:t>
      </w:r>
      <w:r w:rsidRPr="0070583C">
        <w:rPr>
          <w:rFonts w:asciiTheme="minorHAnsi" w:hAnsiTheme="minorHAnsi" w:cstheme="minorHAnsi"/>
          <w:sz w:val="20"/>
          <w:szCs w:val="20"/>
        </w:rPr>
        <w:br/>
        <w:t>z realizacją i obsługą umowy.</w:t>
      </w:r>
    </w:p>
    <w:p w14:paraId="2D471C96" w14:textId="51A5A0F9" w:rsidR="0070583C" w:rsidRPr="0070583C" w:rsidRDefault="0070583C" w:rsidP="006F62B3">
      <w:pPr>
        <w:pStyle w:val="Nagwek1"/>
        <w:keepNext w:val="0"/>
        <w:widowControl w:val="0"/>
        <w:numPr>
          <w:ilvl w:val="0"/>
          <w:numId w:val="32"/>
        </w:numPr>
        <w:tabs>
          <w:tab w:val="left" w:pos="837"/>
        </w:tabs>
        <w:autoSpaceDE w:val="0"/>
        <w:autoSpaceDN w:val="0"/>
        <w:spacing w:before="180"/>
        <w:ind w:hanging="360"/>
        <w:rPr>
          <w:rFonts w:asciiTheme="minorHAnsi" w:hAnsiTheme="minorHAnsi" w:cstheme="minorHAnsi"/>
          <w:sz w:val="20"/>
          <w:szCs w:val="20"/>
        </w:rPr>
      </w:pPr>
      <w:r w:rsidRPr="0070583C">
        <w:rPr>
          <w:rFonts w:asciiTheme="minorHAnsi" w:hAnsiTheme="minorHAnsi" w:cstheme="minorHAnsi"/>
          <w:sz w:val="20"/>
          <w:szCs w:val="20"/>
        </w:rPr>
        <w:t>Cel i podstawa prawna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1C2061FD" w14:textId="77777777" w:rsidR="0070583C" w:rsidRPr="0070583C" w:rsidRDefault="0070583C" w:rsidP="0070583C">
      <w:pPr>
        <w:pStyle w:val="Tekstpodstawowy"/>
        <w:spacing w:before="180" w:line="259" w:lineRule="auto"/>
        <w:ind w:left="115" w:right="114"/>
        <w:jc w:val="both"/>
        <w:rPr>
          <w:rFonts w:asciiTheme="minorHAnsi" w:hAnsiTheme="minorHAnsi" w:cstheme="minorHAnsi"/>
          <w:sz w:val="20"/>
          <w:szCs w:val="20"/>
        </w:rPr>
      </w:pPr>
      <w:r w:rsidRPr="0070583C">
        <w:rPr>
          <w:rFonts w:asciiTheme="minorHAnsi" w:hAnsiTheme="minorHAnsi" w:cstheme="minorHAnsi"/>
          <w:sz w:val="20"/>
          <w:szCs w:val="20"/>
        </w:rPr>
        <w:t>Państwa dane osobowe będą przetwarzane w następujących celach:</w:t>
      </w:r>
    </w:p>
    <w:p w14:paraId="215BE2E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70583C">
        <w:rPr>
          <w:rFonts w:asciiTheme="minorHAnsi" w:hAnsiTheme="minorHAnsi" w:cstheme="minorHAnsi"/>
          <w:b/>
          <w:sz w:val="20"/>
          <w:szCs w:val="20"/>
        </w:rPr>
        <w:t xml:space="preserve">art. 6 ust. 1 lit. b i </w:t>
      </w:r>
      <w:proofErr w:type="spellStart"/>
      <w:r w:rsidRPr="0070583C">
        <w:rPr>
          <w:rFonts w:asciiTheme="minorHAnsi" w:hAnsiTheme="minorHAnsi" w:cstheme="minorHAnsi"/>
          <w:b/>
          <w:sz w:val="20"/>
          <w:szCs w:val="20"/>
        </w:rPr>
        <w:t>fRODO</w:t>
      </w:r>
      <w:proofErr w:type="spellEnd"/>
      <w:r w:rsidRPr="0070583C">
        <w:rPr>
          <w:rStyle w:val="Odwoanieprzypisudolnego"/>
          <w:rFonts w:asciiTheme="minorHAnsi" w:hAnsiTheme="minorHAnsi" w:cstheme="minorHAnsi"/>
          <w:sz w:val="20"/>
          <w:szCs w:val="20"/>
        </w:rPr>
        <w:footnoteReference w:id="2"/>
      </w:r>
      <w:r w:rsidRPr="0070583C">
        <w:rPr>
          <w:rFonts w:asciiTheme="minorHAnsi" w:hAnsiTheme="minorHAnsi" w:cstheme="minorHAnsi"/>
          <w:sz w:val="20"/>
          <w:szCs w:val="20"/>
        </w:rPr>
        <w:t>;</w:t>
      </w:r>
    </w:p>
    <w:p w14:paraId="5D1D8AE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realizacji czynności wynikających z powszechnie obowiązujących przepisów prawa, </w:t>
      </w:r>
      <w:r w:rsidRPr="0070583C">
        <w:rPr>
          <w:rFonts w:asciiTheme="minorHAnsi" w:hAnsiTheme="minorHAnsi" w:cstheme="minorHAnsi"/>
          <w:sz w:val="20"/>
          <w:szCs w:val="20"/>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70583C">
        <w:rPr>
          <w:rFonts w:asciiTheme="minorHAnsi" w:hAnsiTheme="minorHAnsi" w:cstheme="minorHAnsi"/>
          <w:b/>
          <w:sz w:val="20"/>
          <w:szCs w:val="20"/>
        </w:rPr>
        <w:t>art. 6 ust. 1 lit. c RODO</w:t>
      </w:r>
      <w:r w:rsidRPr="0070583C">
        <w:rPr>
          <w:rFonts w:asciiTheme="minorHAnsi" w:hAnsiTheme="minorHAnsi" w:cstheme="minorHAnsi"/>
          <w:sz w:val="20"/>
          <w:szCs w:val="20"/>
        </w:rPr>
        <w:t>;</w:t>
      </w:r>
    </w:p>
    <w:p w14:paraId="5166432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realizacja zadania w interesie publicznym – podstawę przetwarzania danych osobowych stanowi </w:t>
      </w:r>
      <w:r w:rsidRPr="0070583C">
        <w:rPr>
          <w:rFonts w:asciiTheme="minorHAnsi" w:hAnsiTheme="minorHAnsi" w:cstheme="minorHAnsi"/>
          <w:b/>
          <w:sz w:val="20"/>
          <w:szCs w:val="20"/>
        </w:rPr>
        <w:t>art. 6 ust. 1 lit. e RODO</w:t>
      </w:r>
      <w:r w:rsidRPr="0070583C">
        <w:rPr>
          <w:rFonts w:asciiTheme="minorHAnsi" w:hAnsiTheme="minorHAnsi" w:cstheme="minorHAnsi"/>
          <w:sz w:val="20"/>
          <w:szCs w:val="20"/>
        </w:rPr>
        <w:t>;</w:t>
      </w:r>
    </w:p>
    <w:p w14:paraId="5B2A8EA6"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ustalenia, dochodzenia lub obrony roszczeń w postępowaniu sądowym, administracyjnym lub też innym postępowaniu pozasądowym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AAF5697"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archiwalnych (dowodowych) polegających na zabezpieczeniu informacji na wypadek potrzeby udowodnienia faktów lub wykazania spełnienia obowiązku ciążącego na UW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399A1FF" w14:textId="5A1D517D" w:rsidR="0070583C" w:rsidRPr="0070583C" w:rsidRDefault="0070583C" w:rsidP="006F62B3">
      <w:pPr>
        <w:pStyle w:val="Nagwek1"/>
        <w:keepNext w:val="0"/>
        <w:widowControl w:val="0"/>
        <w:numPr>
          <w:ilvl w:val="0"/>
          <w:numId w:val="32"/>
        </w:numPr>
        <w:tabs>
          <w:tab w:val="left" w:pos="837"/>
        </w:tabs>
        <w:autoSpaceDE w:val="0"/>
        <w:autoSpaceDN w:val="0"/>
        <w:spacing w:before="159"/>
        <w:ind w:hanging="360"/>
        <w:rPr>
          <w:rFonts w:asciiTheme="minorHAnsi" w:hAnsiTheme="minorHAnsi" w:cstheme="minorHAnsi"/>
          <w:sz w:val="20"/>
          <w:szCs w:val="20"/>
        </w:rPr>
      </w:pPr>
      <w:r w:rsidRPr="0070583C">
        <w:rPr>
          <w:rFonts w:asciiTheme="minorHAnsi" w:hAnsiTheme="minorHAnsi" w:cstheme="minorHAnsi"/>
          <w:sz w:val="20"/>
          <w:szCs w:val="20"/>
        </w:rPr>
        <w:t>Odbiorcy</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37E85D86"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lastRenderedPageBreak/>
        <w:t>Dostęp do danych osobowych będą posiadać pracownicy administratora, którzy muszą przetwarzać dane osobowe w związku z realizacją obowiązków służbowych.</w:t>
      </w:r>
    </w:p>
    <w:p w14:paraId="6858A5C2"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Dane osobowe mogą zostać ujawnione organom publicznym, instytucjom lub podmiotom trzecim uprawnionym do żądania dostępu lub otrzymania danych osobowych na podstawie obowiązujących przepisów prawa.</w:t>
      </w:r>
    </w:p>
    <w:p w14:paraId="2BDBF9A4" w14:textId="371E6DCA" w:rsidR="0070583C" w:rsidRPr="0070583C" w:rsidRDefault="0070583C" w:rsidP="0070583C">
      <w:pPr>
        <w:pStyle w:val="Tekstpodstawowy"/>
        <w:spacing w:before="164" w:line="259" w:lineRule="auto"/>
        <w:ind w:left="116" w:right="112" w:hanging="1"/>
        <w:jc w:val="both"/>
        <w:rPr>
          <w:rFonts w:asciiTheme="minorHAnsi" w:hAnsiTheme="minorHAnsi" w:cstheme="minorHAnsi"/>
          <w:b/>
          <w:bCs/>
          <w:sz w:val="20"/>
          <w:szCs w:val="20"/>
        </w:rPr>
      </w:pPr>
      <w:r w:rsidRPr="0070583C">
        <w:rPr>
          <w:rFonts w:asciiTheme="minorHAnsi" w:hAnsiTheme="minorHAnsi" w:cstheme="minorHAnsi"/>
          <w:sz w:val="20"/>
          <w:szCs w:val="20"/>
        </w:rPr>
        <w:t>Odbiorcamidanychosobowychmogąbyćtakżepodmioty,którymadministratornapodstawieumowy powierzeniaprzetwarzaniadanychosobowychzleciwykonanieokreślonychczynności,zktórymiwiąże się konieczność przetwarzania danych</w:t>
      </w:r>
      <w:r w:rsidR="00A85378">
        <w:rPr>
          <w:rFonts w:asciiTheme="minorHAnsi" w:hAnsiTheme="minorHAnsi" w:cstheme="minorHAnsi"/>
          <w:sz w:val="20"/>
          <w:szCs w:val="20"/>
        </w:rPr>
        <w:t xml:space="preserve"> </w:t>
      </w:r>
      <w:r w:rsidRPr="0070583C">
        <w:rPr>
          <w:rFonts w:asciiTheme="minorHAnsi" w:hAnsiTheme="minorHAnsi" w:cstheme="minorHAnsi"/>
          <w:sz w:val="20"/>
          <w:szCs w:val="20"/>
        </w:rPr>
        <w:t>osobowych</w:t>
      </w:r>
      <w:bookmarkStart w:id="5" w:name="_bookmark0"/>
      <w:bookmarkEnd w:id="5"/>
      <w:r w:rsidRPr="0070583C">
        <w:rPr>
          <w:rFonts w:asciiTheme="minorHAnsi" w:hAnsiTheme="minorHAnsi" w:cstheme="minorHAnsi"/>
          <w:b/>
          <w:bCs/>
          <w:sz w:val="20"/>
          <w:szCs w:val="20"/>
        </w:rPr>
        <w:t>.</w:t>
      </w:r>
    </w:p>
    <w:p w14:paraId="3104CD37"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Okres przetwarzania danych osobowych</w:t>
      </w:r>
    </w:p>
    <w:p w14:paraId="20417925" w14:textId="77777777" w:rsidR="0070583C" w:rsidRPr="0070583C" w:rsidRDefault="0070583C" w:rsidP="0070583C">
      <w:pPr>
        <w:pStyle w:val="Default"/>
        <w:jc w:val="both"/>
        <w:rPr>
          <w:rFonts w:asciiTheme="minorHAnsi" w:hAnsiTheme="minorHAnsi" w:cstheme="minorHAnsi"/>
          <w:sz w:val="20"/>
          <w:szCs w:val="20"/>
        </w:rPr>
      </w:pPr>
      <w:r w:rsidRPr="0070583C">
        <w:rPr>
          <w:rFonts w:asciiTheme="minorHAnsi" w:hAnsiTheme="minorHAnsi" w:cstheme="minorHAnsi"/>
          <w:sz w:val="20"/>
          <w:szCs w:val="20"/>
        </w:rPr>
        <w:t xml:space="preserve">Okres przetwarzania danych osobowych jest uzależniony od celu w jakim dane są przetwarzane. Okres, przez który dane osobowe będą przechowywane jest obliczany w oparciu o następujące kryteria: </w:t>
      </w:r>
    </w:p>
    <w:p w14:paraId="0AD142D5"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rachunkowe, przez okres 5 lat od początku roku następującego po roku obrotowym, w którym operacje, transakcje lub postępowanie związane z zawartą umową zostały ostatecznie zakończone, spłacone, rozliczone lub przedawnione; </w:t>
      </w:r>
    </w:p>
    <w:p w14:paraId="18FD964F"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podatkowe, przez okres 5 lat, licząc od końca roku kalendarzowego, w którym powstał obowiązek podatkowy wynikający z rozliczenia zawartej umowy; </w:t>
      </w:r>
    </w:p>
    <w:p w14:paraId="537C1FA0"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realizacji przez UW czynności wynikających z powszechnie obowiązujących przepisów prawa – przez okres wynikający z tych przepisów; </w:t>
      </w:r>
    </w:p>
    <w:p w14:paraId="5BD62F8A"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42EAA8FC"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ustalenia i dochodzenia własnych roszczeń lub obrony przed zgłoszonymi roszczeniami – do momentu przedawnienia potencjalnych roszczeń wynikających z umowy lub z innego tytułu. </w:t>
      </w:r>
    </w:p>
    <w:p w14:paraId="3F619BF2"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Prawa związane z przetwarzaniem danych osobowych</w:t>
      </w:r>
    </w:p>
    <w:p w14:paraId="1EA868EF" w14:textId="16511880" w:rsidR="0070583C" w:rsidRPr="0070583C" w:rsidRDefault="0070583C" w:rsidP="0070583C">
      <w:pPr>
        <w:pStyle w:val="Tekstpodstawowy"/>
        <w:spacing w:before="182" w:line="256" w:lineRule="auto"/>
        <w:ind w:left="116" w:right="113"/>
        <w:jc w:val="both"/>
        <w:rPr>
          <w:rFonts w:asciiTheme="minorHAnsi" w:hAnsiTheme="minorHAnsi" w:cstheme="minorHAnsi"/>
          <w:sz w:val="20"/>
          <w:szCs w:val="20"/>
        </w:rPr>
      </w:pPr>
      <w:r w:rsidRPr="0070583C">
        <w:rPr>
          <w:rFonts w:asciiTheme="minorHAnsi" w:hAnsiTheme="minorHAnsi" w:cstheme="minorHAnsi"/>
          <w:sz w:val="20"/>
          <w:szCs w:val="20"/>
        </w:rPr>
        <w:t>Administratorgwarantujerealizacjęwszystkichprawzwiązanychzprzetwarzaniemdanychosobowych na zasadach określonych przez RODO tj. prawo</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do:</w:t>
      </w:r>
    </w:p>
    <w:p w14:paraId="3DCE6062" w14:textId="040D228E" w:rsidR="0070583C" w:rsidRPr="0070583C" w:rsidRDefault="0070583C" w:rsidP="006F62B3">
      <w:pPr>
        <w:pStyle w:val="Akapitzlist"/>
        <w:widowControl w:val="0"/>
        <w:numPr>
          <w:ilvl w:val="0"/>
          <w:numId w:val="31"/>
        </w:numPr>
        <w:tabs>
          <w:tab w:val="left" w:pos="836"/>
          <w:tab w:val="left" w:pos="837"/>
        </w:tabs>
        <w:autoSpaceDE w:val="0"/>
        <w:autoSpaceDN w:val="0"/>
        <w:spacing w:before="165"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dostępu do danych oraz otrzymania ich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kopii;</w:t>
      </w:r>
    </w:p>
    <w:p w14:paraId="315454FD" w14:textId="06F34E2C"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sprostowania (poprawiania) swoich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0B4D2908" w14:textId="3F0AA462" w:rsidR="0070583C" w:rsidRPr="0070583C" w:rsidRDefault="0070583C" w:rsidP="006F62B3">
      <w:pPr>
        <w:pStyle w:val="Akapitzlist"/>
        <w:widowControl w:val="0"/>
        <w:numPr>
          <w:ilvl w:val="0"/>
          <w:numId w:val="31"/>
        </w:numPr>
        <w:tabs>
          <w:tab w:val="left" w:pos="836"/>
          <w:tab w:val="left" w:pos="837"/>
        </w:tabs>
        <w:autoSpaceDE w:val="0"/>
        <w:autoSpaceDN w:val="0"/>
        <w:spacing w:before="20"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ograniczenia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2A2BD772"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usunięcia danych osobowych (z zastrzeżeniem art. 17 ust. 3RODO);</w:t>
      </w:r>
    </w:p>
    <w:p w14:paraId="6EF50B73"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sprzeciwu;</w:t>
      </w:r>
    </w:p>
    <w:p w14:paraId="49C52F37"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wniesieniaskargidoPrezesaUrzęduOchronyDanych,jeżeliuznająPaństwo,żeprzetwarzanie</w:t>
      </w:r>
    </w:p>
    <w:p w14:paraId="2CB13550" w14:textId="77777777" w:rsidR="0070583C" w:rsidRPr="0070583C" w:rsidRDefault="0070583C" w:rsidP="0070583C">
      <w:pPr>
        <w:pStyle w:val="Tekstpodstawowy"/>
        <w:spacing w:before="22"/>
        <w:ind w:left="836"/>
        <w:rPr>
          <w:rFonts w:asciiTheme="minorHAnsi" w:hAnsiTheme="minorHAnsi" w:cstheme="minorHAnsi"/>
          <w:sz w:val="20"/>
          <w:szCs w:val="20"/>
        </w:rPr>
      </w:pPr>
      <w:r w:rsidRPr="0070583C">
        <w:rPr>
          <w:rFonts w:asciiTheme="minorHAnsi" w:hAnsiTheme="minorHAnsi" w:cstheme="minorHAnsi"/>
          <w:sz w:val="20"/>
          <w:szCs w:val="20"/>
        </w:rPr>
        <w:t>danych osobowych narusza przepisy prawa w zakresie ochrony danych osobowych.</w:t>
      </w:r>
    </w:p>
    <w:p w14:paraId="2556F9DB" w14:textId="77777777" w:rsidR="0070583C" w:rsidRPr="0070583C" w:rsidRDefault="0070583C" w:rsidP="0070583C">
      <w:pPr>
        <w:pStyle w:val="Tekstpodstawowy"/>
        <w:spacing w:before="4"/>
        <w:rPr>
          <w:rFonts w:asciiTheme="minorHAnsi" w:hAnsiTheme="minorHAnsi" w:cstheme="minorHAnsi"/>
          <w:sz w:val="20"/>
          <w:szCs w:val="20"/>
        </w:rPr>
      </w:pPr>
    </w:p>
    <w:p w14:paraId="14BC1E74" w14:textId="7C68CACF" w:rsidR="0070583C" w:rsidRPr="0070583C" w:rsidRDefault="0070583C" w:rsidP="006F62B3">
      <w:pPr>
        <w:pStyle w:val="Nagwek1"/>
        <w:keepNext w:val="0"/>
        <w:widowControl w:val="0"/>
        <w:numPr>
          <w:ilvl w:val="0"/>
          <w:numId w:val="32"/>
        </w:numPr>
        <w:tabs>
          <w:tab w:val="left" w:pos="838"/>
        </w:tabs>
        <w:autoSpaceDE w:val="0"/>
        <w:autoSpaceDN w:val="0"/>
        <w:spacing w:before="1"/>
        <w:ind w:left="837"/>
        <w:rPr>
          <w:rFonts w:asciiTheme="minorHAnsi" w:hAnsiTheme="minorHAnsi" w:cstheme="minorHAnsi"/>
          <w:sz w:val="20"/>
          <w:szCs w:val="20"/>
        </w:rPr>
      </w:pPr>
      <w:r w:rsidRPr="0070583C">
        <w:rPr>
          <w:rFonts w:asciiTheme="minorHAnsi" w:hAnsiTheme="minorHAnsi" w:cstheme="minorHAnsi"/>
          <w:sz w:val="20"/>
          <w:szCs w:val="20"/>
        </w:rPr>
        <w:t>Obowiązek podania danych osobowych i konsekwencja nie</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podania</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0FE8FE18"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Podanie danych osobowych jest obligatoryjne, niepodanie danych uniemożliwi realizację celów</w:t>
      </w:r>
    </w:p>
    <w:p w14:paraId="786889CD"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wskazanych w punkcie 3.</w:t>
      </w:r>
    </w:p>
    <w:p w14:paraId="5D7B6852" w14:textId="77777777" w:rsidR="0070583C" w:rsidRPr="0070583C" w:rsidRDefault="0070583C" w:rsidP="006F62B3">
      <w:pPr>
        <w:pStyle w:val="Tekstpodstawowy"/>
        <w:widowControl w:val="0"/>
        <w:numPr>
          <w:ilvl w:val="0"/>
          <w:numId w:val="32"/>
        </w:numPr>
        <w:autoSpaceDE w:val="0"/>
        <w:autoSpaceDN w:val="0"/>
        <w:spacing w:before="180" w:after="0"/>
        <w:ind w:left="839" w:hanging="363"/>
        <w:rPr>
          <w:rFonts w:asciiTheme="minorHAnsi" w:hAnsiTheme="minorHAnsi" w:cstheme="minorHAnsi"/>
          <w:b/>
          <w:sz w:val="20"/>
          <w:szCs w:val="20"/>
        </w:rPr>
      </w:pPr>
      <w:r w:rsidRPr="0070583C">
        <w:rPr>
          <w:rFonts w:asciiTheme="minorHAnsi" w:hAnsiTheme="minorHAnsi" w:cstheme="minorHAnsi"/>
          <w:b/>
          <w:sz w:val="20"/>
          <w:szCs w:val="20"/>
        </w:rPr>
        <w:t>Źródło pochodzenia danych osobowych</w:t>
      </w:r>
    </w:p>
    <w:p w14:paraId="625DEC87" w14:textId="77777777" w:rsidR="0070583C" w:rsidRPr="0070583C" w:rsidRDefault="0070583C" w:rsidP="0070583C">
      <w:pPr>
        <w:pStyle w:val="Tekstpodstawowy"/>
        <w:spacing w:before="180"/>
        <w:jc w:val="both"/>
        <w:rPr>
          <w:rFonts w:asciiTheme="minorHAnsi" w:hAnsiTheme="minorHAnsi" w:cstheme="minorHAnsi"/>
          <w:sz w:val="20"/>
          <w:szCs w:val="20"/>
        </w:rPr>
      </w:pPr>
      <w:r w:rsidRPr="0070583C">
        <w:rPr>
          <w:rFonts w:asciiTheme="minorHAnsi" w:hAnsiTheme="minorHAnsi" w:cstheme="minorHAnsi"/>
          <w:sz w:val="20"/>
          <w:szCs w:val="20"/>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4847CF9C" w14:textId="77777777" w:rsidR="0070583C" w:rsidRPr="0070583C" w:rsidRDefault="0070583C" w:rsidP="002B385B">
      <w:pPr>
        <w:spacing w:after="120"/>
        <w:jc w:val="both"/>
        <w:rPr>
          <w:rFonts w:asciiTheme="minorHAnsi" w:eastAsia="Calibri" w:hAnsiTheme="minorHAnsi" w:cstheme="minorHAnsi"/>
          <w:color w:val="000000"/>
          <w:sz w:val="20"/>
          <w:szCs w:val="20"/>
        </w:rPr>
      </w:pPr>
    </w:p>
    <w:sectPr w:rsidR="0070583C" w:rsidRPr="0070583C" w:rsidSect="00E72D97">
      <w:pgSz w:w="11906" w:h="16838"/>
      <w:pgMar w:top="1560" w:right="1134" w:bottom="1418" w:left="1134"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311E" w14:textId="77777777" w:rsidR="00FA7ABF" w:rsidRDefault="00FA7ABF" w:rsidP="00405346">
      <w:r>
        <w:separator/>
      </w:r>
    </w:p>
  </w:endnote>
  <w:endnote w:type="continuationSeparator" w:id="0">
    <w:p w14:paraId="7BE85D3C" w14:textId="77777777" w:rsidR="00FA7ABF" w:rsidRDefault="00FA7ABF" w:rsidP="004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7509"/>
      <w:docPartObj>
        <w:docPartGallery w:val="Page Numbers (Bottom of Page)"/>
        <w:docPartUnique/>
      </w:docPartObj>
    </w:sdtPr>
    <w:sdtEndPr/>
    <w:sdtContent>
      <w:p w14:paraId="4899BB16" w14:textId="77777777" w:rsidR="0047246F" w:rsidRPr="00F54F2B" w:rsidRDefault="0047246F" w:rsidP="00F54F2B">
        <w:pPr>
          <w:pStyle w:val="Tekstpodstawowy"/>
          <w:kinsoku w:val="0"/>
          <w:overflowPunct w:val="0"/>
          <w:spacing w:line="767" w:lineRule="exact"/>
          <w:rPr>
            <w:rFonts w:ascii="Arial" w:eastAsiaTheme="minorHAnsi" w:hAnsi="Arial" w:cs="Arial"/>
            <w:color w:val="000000"/>
            <w:sz w:val="25"/>
            <w:szCs w:val="25"/>
            <w:lang w:eastAsia="en-US"/>
          </w:rPr>
        </w:pPr>
      </w:p>
      <w:p w14:paraId="4CAB0DB6" w14:textId="00A204FA" w:rsidR="0047246F" w:rsidRDefault="0047246F">
        <w:pPr>
          <w:pStyle w:val="Stopka"/>
          <w:jc w:val="right"/>
        </w:pPr>
        <w:r>
          <w:fldChar w:fldCharType="begin"/>
        </w:r>
        <w:r>
          <w:instrText>PAGE   \* MERGEFORMAT</w:instrText>
        </w:r>
        <w:r>
          <w:fldChar w:fldCharType="separate"/>
        </w:r>
        <w:r w:rsidR="00783341">
          <w:rPr>
            <w:noProof/>
          </w:rPr>
          <w:t>7</w:t>
        </w:r>
        <w:r>
          <w:fldChar w:fldCharType="end"/>
        </w:r>
      </w:p>
    </w:sdtContent>
  </w:sdt>
  <w:p w14:paraId="5939ED56" w14:textId="77777777" w:rsidR="0047246F" w:rsidRDefault="00472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4A26" w14:textId="77777777" w:rsidR="00FA7ABF" w:rsidRDefault="00FA7ABF" w:rsidP="00405346">
      <w:r>
        <w:separator/>
      </w:r>
    </w:p>
  </w:footnote>
  <w:footnote w:type="continuationSeparator" w:id="0">
    <w:p w14:paraId="1D22331A" w14:textId="77777777" w:rsidR="00FA7ABF" w:rsidRDefault="00FA7ABF" w:rsidP="00405346">
      <w:r>
        <w:continuationSeparator/>
      </w:r>
    </w:p>
  </w:footnote>
  <w:footnote w:id="1">
    <w:p w14:paraId="14D2178A" w14:textId="77777777" w:rsidR="0047246F" w:rsidRPr="00887378" w:rsidRDefault="0047246F" w:rsidP="0070583C">
      <w:pPr>
        <w:pStyle w:val="Tekstprzypisudolnego"/>
        <w:jc w:val="both"/>
        <w:rPr>
          <w:lang w:val="en-US"/>
        </w:rPr>
      </w:pPr>
      <w:r>
        <w:rPr>
          <w:rStyle w:val="Odwoanieprzypisudolnego"/>
        </w:rPr>
        <w:footnoteRef/>
      </w:r>
      <w:r w:rsidRPr="00887378">
        <w:rPr>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 (OJ L 119, 04.05.2016, p. 1, as amended), hereinafter referred to as "</w:t>
      </w:r>
      <w:r>
        <w:rPr>
          <w:lang w:val="en-US"/>
        </w:rPr>
        <w:t>GDPR</w:t>
      </w:r>
      <w:r w:rsidRPr="00887378">
        <w:rPr>
          <w:lang w:val="en-US"/>
        </w:rPr>
        <w:t>".</w:t>
      </w:r>
    </w:p>
  </w:footnote>
  <w:footnote w:id="2">
    <w:p w14:paraId="5ADDD615" w14:textId="77777777" w:rsidR="0047246F" w:rsidRDefault="0047246F" w:rsidP="0070583C">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0231" w14:textId="5FF20EEF" w:rsidR="000E184F" w:rsidRPr="000E184F" w:rsidRDefault="000E184F">
    <w:pPr>
      <w:pStyle w:val="Nagwek"/>
      <w:rPr>
        <w:sz w:val="22"/>
        <w:szCs w:val="22"/>
      </w:rPr>
    </w:pPr>
    <w:r>
      <w:rPr>
        <w:noProof/>
      </w:rPr>
      <w:drawing>
        <wp:inline distT="0" distB="0" distL="0" distR="0" wp14:anchorId="1E57E037" wp14:editId="0616CB85">
          <wp:extent cx="4991100" cy="942975"/>
          <wp:effectExtent l="0" t="0" r="0" b="9525"/>
          <wp:docPr id="1" name="Obraz 1" descr="EIT Food + EU Logo RGB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IT Food + EU Logo RGB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1C3"/>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BFE4142"/>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3"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4" w15:restartNumberingAfterBreak="0">
    <w:nsid w:val="105E0D76"/>
    <w:multiLevelType w:val="hybridMultilevel"/>
    <w:tmpl w:val="2C4E06BC"/>
    <w:lvl w:ilvl="0" w:tplc="F83A510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17360"/>
    <w:multiLevelType w:val="hybridMultilevel"/>
    <w:tmpl w:val="6C4E6E06"/>
    <w:lvl w:ilvl="0" w:tplc="01FC89E8">
      <w:start w:val="1"/>
      <w:numFmt w:val="decimal"/>
      <w:lvlText w:val="%1)"/>
      <w:lvlJc w:val="left"/>
      <w:pPr>
        <w:ind w:left="720" w:hanging="360"/>
      </w:pPr>
      <w:rPr>
        <w:rFonts w:hint="default"/>
      </w:rPr>
    </w:lvl>
    <w:lvl w:ilvl="1" w:tplc="4BBA9342">
      <w:start w:val="1"/>
      <w:numFmt w:val="decimal"/>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1794F"/>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9615470"/>
    <w:multiLevelType w:val="hybridMultilevel"/>
    <w:tmpl w:val="7E3A1ECC"/>
    <w:lvl w:ilvl="0" w:tplc="0415000F">
      <w:start w:val="1"/>
      <w:numFmt w:val="decimal"/>
      <w:lvlText w:val="%1."/>
      <w:lvlJc w:val="left"/>
      <w:pPr>
        <w:tabs>
          <w:tab w:val="num" w:pos="360"/>
        </w:tabs>
        <w:ind w:left="360" w:hanging="360"/>
      </w:pPr>
      <w:rPr>
        <w:b w:val="0"/>
      </w:rPr>
    </w:lvl>
    <w:lvl w:ilvl="1" w:tplc="500650D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BB77106"/>
    <w:multiLevelType w:val="multilevel"/>
    <w:tmpl w:val="614AC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657A23"/>
    <w:multiLevelType w:val="hybridMultilevel"/>
    <w:tmpl w:val="D13A31F2"/>
    <w:lvl w:ilvl="0" w:tplc="0415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17E11"/>
    <w:multiLevelType w:val="hybridMultilevel"/>
    <w:tmpl w:val="467A4D9E"/>
    <w:lvl w:ilvl="0" w:tplc="804A2DB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400B53"/>
    <w:multiLevelType w:val="hybridMultilevel"/>
    <w:tmpl w:val="67604D9C"/>
    <w:lvl w:ilvl="0" w:tplc="41EA1822">
      <w:start w:val="5"/>
      <w:numFmt w:val="decimal"/>
      <w:lvlText w:val="%1."/>
      <w:lvlJc w:val="left"/>
      <w:pPr>
        <w:ind w:left="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556B8"/>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E7710F"/>
    <w:multiLevelType w:val="hybridMultilevel"/>
    <w:tmpl w:val="49C6A18C"/>
    <w:lvl w:ilvl="0" w:tplc="E5766D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F438B7"/>
    <w:multiLevelType w:val="hybridMultilevel"/>
    <w:tmpl w:val="B3D46DA8"/>
    <w:lvl w:ilvl="0" w:tplc="07E8B288">
      <w:start w:val="5"/>
      <w:numFmt w:val="decimal"/>
      <w:lvlText w:val="%1."/>
      <w:lvlJc w:val="left"/>
      <w:pPr>
        <w:ind w:left="428" w:hanging="360"/>
      </w:pPr>
      <w:rPr>
        <w:rFonts w:hint="default"/>
        <w:i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3A5EEC"/>
    <w:multiLevelType w:val="hybridMultilevel"/>
    <w:tmpl w:val="A094D9A8"/>
    <w:lvl w:ilvl="0" w:tplc="F95618A8">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E3A8C"/>
    <w:multiLevelType w:val="hybridMultilevel"/>
    <w:tmpl w:val="E7E493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53096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70A0E"/>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379A4572"/>
    <w:multiLevelType w:val="multilevel"/>
    <w:tmpl w:val="A28C3C8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E545AC"/>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78263A"/>
    <w:multiLevelType w:val="hybridMultilevel"/>
    <w:tmpl w:val="A9129AB4"/>
    <w:lvl w:ilvl="0" w:tplc="12C68E8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308D5"/>
    <w:multiLevelType w:val="hybridMultilevel"/>
    <w:tmpl w:val="8D48896C"/>
    <w:lvl w:ilvl="0" w:tplc="927E880A">
      <w:start w:val="1"/>
      <w:numFmt w:val="decimal"/>
      <w:lvlText w:val="%1."/>
      <w:lvlJc w:val="left"/>
      <w:pPr>
        <w:ind w:left="1080" w:hanging="360"/>
      </w:pPr>
      <w:rPr>
        <w:rFonts w:asciiTheme="minorHAnsi" w:eastAsia="Calibri" w:hAnsiTheme="minorHAnsi"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586C58"/>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468F0DDD"/>
    <w:multiLevelType w:val="hybridMultilevel"/>
    <w:tmpl w:val="F2881538"/>
    <w:lvl w:ilvl="0" w:tplc="2BD857D2">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C163A"/>
    <w:multiLevelType w:val="hybridMultilevel"/>
    <w:tmpl w:val="1FBCC17E"/>
    <w:lvl w:ilvl="0" w:tplc="0415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BB666E"/>
    <w:multiLevelType w:val="hybridMultilevel"/>
    <w:tmpl w:val="E088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59787D"/>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51DF17E1"/>
    <w:multiLevelType w:val="multilevel"/>
    <w:tmpl w:val="E9560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2A42EEB"/>
    <w:multiLevelType w:val="hybridMultilevel"/>
    <w:tmpl w:val="43C07FB6"/>
    <w:lvl w:ilvl="0" w:tplc="A02E7270">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F1EA0"/>
    <w:multiLevelType w:val="hybridMultilevel"/>
    <w:tmpl w:val="2960A8D6"/>
    <w:lvl w:ilvl="0" w:tplc="207A5CCC">
      <w:numFmt w:val="bullet"/>
      <w:lvlText w:val=""/>
      <w:lvlJc w:val="left"/>
      <w:pPr>
        <w:ind w:left="720" w:hanging="360"/>
      </w:pPr>
      <w:rPr>
        <w:rFonts w:ascii="Wingdings" w:eastAsia="Wingdings" w:hAnsi="Wingdings" w:cs="Wingdings"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3" w15:restartNumberingAfterBreak="0">
    <w:nsid w:val="591713F3"/>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59A130CB"/>
    <w:multiLevelType w:val="multilevel"/>
    <w:tmpl w:val="077ED4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17009"/>
    <w:multiLevelType w:val="hybridMultilevel"/>
    <w:tmpl w:val="C36488E8"/>
    <w:lvl w:ilvl="0" w:tplc="C24ED96C">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517F4"/>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15:restartNumberingAfterBreak="0">
    <w:nsid w:val="68932225"/>
    <w:multiLevelType w:val="hybridMultilevel"/>
    <w:tmpl w:val="315C16B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D4F47DB"/>
    <w:multiLevelType w:val="hybridMultilevel"/>
    <w:tmpl w:val="A25AFD6A"/>
    <w:lvl w:ilvl="0" w:tplc="197C148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F077C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EE5574"/>
    <w:multiLevelType w:val="multilevel"/>
    <w:tmpl w:val="D3DA0FA6"/>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1" w15:restartNumberingAfterBreak="0">
    <w:nsid w:val="75405EB4"/>
    <w:multiLevelType w:val="hybridMultilevel"/>
    <w:tmpl w:val="8C74AE3A"/>
    <w:lvl w:ilvl="0" w:tplc="61742128">
      <w:start w:val="1"/>
      <w:numFmt w:val="decimal"/>
      <w:lvlText w:val="%1."/>
      <w:lvlJc w:val="left"/>
      <w:pPr>
        <w:ind w:left="428" w:hanging="360"/>
      </w:pPr>
      <w:rPr>
        <w:b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2" w15:restartNumberingAfterBreak="0">
    <w:nsid w:val="75F175AE"/>
    <w:multiLevelType w:val="hybridMultilevel"/>
    <w:tmpl w:val="B244577C"/>
    <w:lvl w:ilvl="0" w:tplc="8C1C71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B7101"/>
    <w:multiLevelType w:val="multilevel"/>
    <w:tmpl w:val="0646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912"/>
        </w:tabs>
        <w:ind w:left="2912"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eastAsia="Times New Roman" w:hAnsi="Times New Roman" w:cs="Arial"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7"/>
  </w:num>
  <w:num w:numId="2">
    <w:abstractNumId w:val="23"/>
  </w:num>
  <w:num w:numId="3">
    <w:abstractNumId w:val="41"/>
  </w:num>
  <w:num w:numId="4">
    <w:abstractNumId w:val="42"/>
  </w:num>
  <w:num w:numId="5">
    <w:abstractNumId w:val="13"/>
  </w:num>
  <w:num w:numId="6">
    <w:abstractNumId w:val="37"/>
  </w:num>
  <w:num w:numId="7">
    <w:abstractNumId w:val="40"/>
  </w:num>
  <w:num w:numId="8">
    <w:abstractNumId w:val="36"/>
  </w:num>
  <w:num w:numId="9">
    <w:abstractNumId w:val="29"/>
  </w:num>
  <w:num w:numId="10">
    <w:abstractNumId w:val="6"/>
  </w:num>
  <w:num w:numId="11">
    <w:abstractNumId w:val="24"/>
  </w:num>
  <w:num w:numId="12">
    <w:abstractNumId w:val="44"/>
  </w:num>
  <w:num w:numId="13">
    <w:abstractNumId w:val="5"/>
  </w:num>
  <w:num w:numId="14">
    <w:abstractNumId w:val="43"/>
  </w:num>
  <w:num w:numId="15">
    <w:abstractNumId w:val="22"/>
  </w:num>
  <w:num w:numId="16">
    <w:abstractNumId w:val="21"/>
  </w:num>
  <w:num w:numId="17">
    <w:abstractNumId w:val="20"/>
  </w:num>
  <w:num w:numId="18">
    <w:abstractNumId w:val="12"/>
  </w:num>
  <w:num w:numId="19">
    <w:abstractNumId w:val="19"/>
  </w:num>
  <w:num w:numId="20">
    <w:abstractNumId w:val="0"/>
  </w:num>
  <w:num w:numId="21">
    <w:abstractNumId w:val="33"/>
  </w:num>
  <w:num w:numId="22">
    <w:abstractNumId w:val="28"/>
  </w:num>
  <w:num w:numId="23">
    <w:abstractNumId w:val="1"/>
  </w:num>
  <w:num w:numId="24">
    <w:abstractNumId w:val="17"/>
  </w:num>
  <w:num w:numId="25">
    <w:abstractNumId w:val="18"/>
  </w:num>
  <w:num w:numId="26">
    <w:abstractNumId w:val="39"/>
  </w:num>
  <w:num w:numId="27">
    <w:abstractNumId w:val="32"/>
  </w:num>
  <w:num w:numId="28">
    <w:abstractNumId w:val="15"/>
  </w:num>
  <w:num w:numId="29">
    <w:abstractNumId w:val="27"/>
  </w:num>
  <w:num w:numId="30">
    <w:abstractNumId w:val="31"/>
  </w:num>
  <w:num w:numId="31">
    <w:abstractNumId w:val="3"/>
  </w:num>
  <w:num w:numId="32">
    <w:abstractNumId w:val="2"/>
  </w:num>
  <w:num w:numId="33">
    <w:abstractNumId w:val="30"/>
  </w:num>
  <w:num w:numId="34">
    <w:abstractNumId w:val="26"/>
  </w:num>
  <w:num w:numId="35">
    <w:abstractNumId w:val="9"/>
  </w:num>
  <w:num w:numId="36">
    <w:abstractNumId w:val="16"/>
  </w:num>
  <w:num w:numId="37">
    <w:abstractNumId w:val="4"/>
  </w:num>
  <w:num w:numId="38">
    <w:abstractNumId w:val="38"/>
  </w:num>
  <w:num w:numId="39">
    <w:abstractNumId w:val="25"/>
  </w:num>
  <w:num w:numId="40">
    <w:abstractNumId w:val="35"/>
  </w:num>
  <w:num w:numId="41">
    <w:abstractNumId w:val="10"/>
  </w:num>
  <w:num w:numId="42">
    <w:abstractNumId w:val="11"/>
  </w:num>
  <w:num w:numId="43">
    <w:abstractNumId w:val="8"/>
  </w:num>
  <w:num w:numId="44">
    <w:abstractNumId w:val="34"/>
  </w:num>
  <w:num w:numId="4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24"/>
    <w:rsid w:val="000071DE"/>
    <w:rsid w:val="0001511F"/>
    <w:rsid w:val="0001649A"/>
    <w:rsid w:val="0001723B"/>
    <w:rsid w:val="00021418"/>
    <w:rsid w:val="00024180"/>
    <w:rsid w:val="00053A39"/>
    <w:rsid w:val="000578DD"/>
    <w:rsid w:val="00066EA4"/>
    <w:rsid w:val="000709E9"/>
    <w:rsid w:val="0007329A"/>
    <w:rsid w:val="0007377C"/>
    <w:rsid w:val="00075CB9"/>
    <w:rsid w:val="00096A1C"/>
    <w:rsid w:val="000A1221"/>
    <w:rsid w:val="000A3872"/>
    <w:rsid w:val="000A3FEB"/>
    <w:rsid w:val="000A5C34"/>
    <w:rsid w:val="000B429F"/>
    <w:rsid w:val="000B6186"/>
    <w:rsid w:val="000C49DB"/>
    <w:rsid w:val="000D5A7C"/>
    <w:rsid w:val="000E0409"/>
    <w:rsid w:val="000E184F"/>
    <w:rsid w:val="000F5DEE"/>
    <w:rsid w:val="0010567D"/>
    <w:rsid w:val="00106988"/>
    <w:rsid w:val="00111CC2"/>
    <w:rsid w:val="00111F01"/>
    <w:rsid w:val="001135E5"/>
    <w:rsid w:val="00114773"/>
    <w:rsid w:val="00115632"/>
    <w:rsid w:val="001168F8"/>
    <w:rsid w:val="0012144B"/>
    <w:rsid w:val="00133405"/>
    <w:rsid w:val="0013420D"/>
    <w:rsid w:val="0013451A"/>
    <w:rsid w:val="0013759D"/>
    <w:rsid w:val="00142628"/>
    <w:rsid w:val="00144201"/>
    <w:rsid w:val="001443DE"/>
    <w:rsid w:val="001607E5"/>
    <w:rsid w:val="0017295C"/>
    <w:rsid w:val="00174002"/>
    <w:rsid w:val="00174C17"/>
    <w:rsid w:val="00183BBB"/>
    <w:rsid w:val="0018518A"/>
    <w:rsid w:val="00187EA0"/>
    <w:rsid w:val="001C269F"/>
    <w:rsid w:val="001D1376"/>
    <w:rsid w:val="001D25BB"/>
    <w:rsid w:val="001D4199"/>
    <w:rsid w:val="001D5FC8"/>
    <w:rsid w:val="001E52F6"/>
    <w:rsid w:val="001E6A74"/>
    <w:rsid w:val="001F3CAF"/>
    <w:rsid w:val="002034BF"/>
    <w:rsid w:val="00203D04"/>
    <w:rsid w:val="00205AEA"/>
    <w:rsid w:val="00215E08"/>
    <w:rsid w:val="00224774"/>
    <w:rsid w:val="002320F0"/>
    <w:rsid w:val="002473EC"/>
    <w:rsid w:val="00247C4C"/>
    <w:rsid w:val="0026277E"/>
    <w:rsid w:val="00271E74"/>
    <w:rsid w:val="002772E9"/>
    <w:rsid w:val="00282CA5"/>
    <w:rsid w:val="00291302"/>
    <w:rsid w:val="002923B5"/>
    <w:rsid w:val="002B385B"/>
    <w:rsid w:val="002B4845"/>
    <w:rsid w:val="002D4DE0"/>
    <w:rsid w:val="002E4905"/>
    <w:rsid w:val="002E68B0"/>
    <w:rsid w:val="002E6D57"/>
    <w:rsid w:val="002F184C"/>
    <w:rsid w:val="002F4391"/>
    <w:rsid w:val="002F67F2"/>
    <w:rsid w:val="00302051"/>
    <w:rsid w:val="003207C6"/>
    <w:rsid w:val="003215A7"/>
    <w:rsid w:val="00341C26"/>
    <w:rsid w:val="00350590"/>
    <w:rsid w:val="00351E71"/>
    <w:rsid w:val="00354E57"/>
    <w:rsid w:val="003554F0"/>
    <w:rsid w:val="00362C5B"/>
    <w:rsid w:val="00362C7C"/>
    <w:rsid w:val="00363ED4"/>
    <w:rsid w:val="00387536"/>
    <w:rsid w:val="003907FF"/>
    <w:rsid w:val="003933AD"/>
    <w:rsid w:val="00393400"/>
    <w:rsid w:val="003A1367"/>
    <w:rsid w:val="003A169D"/>
    <w:rsid w:val="003A7778"/>
    <w:rsid w:val="003B2FBA"/>
    <w:rsid w:val="003B4878"/>
    <w:rsid w:val="003B62AD"/>
    <w:rsid w:val="003B75EF"/>
    <w:rsid w:val="003C35EF"/>
    <w:rsid w:val="003D17EF"/>
    <w:rsid w:val="003D4824"/>
    <w:rsid w:val="003D65D8"/>
    <w:rsid w:val="003D7614"/>
    <w:rsid w:val="003E1ED0"/>
    <w:rsid w:val="003E2168"/>
    <w:rsid w:val="003E28D0"/>
    <w:rsid w:val="003F19B8"/>
    <w:rsid w:val="003F282F"/>
    <w:rsid w:val="0040013D"/>
    <w:rsid w:val="00405346"/>
    <w:rsid w:val="004055CC"/>
    <w:rsid w:val="0044086B"/>
    <w:rsid w:val="004415A8"/>
    <w:rsid w:val="00444E40"/>
    <w:rsid w:val="00446459"/>
    <w:rsid w:val="00452D31"/>
    <w:rsid w:val="00454426"/>
    <w:rsid w:val="00470397"/>
    <w:rsid w:val="0047246F"/>
    <w:rsid w:val="004759CC"/>
    <w:rsid w:val="00480592"/>
    <w:rsid w:val="00487526"/>
    <w:rsid w:val="004A0F60"/>
    <w:rsid w:val="004B30EB"/>
    <w:rsid w:val="004B4AFF"/>
    <w:rsid w:val="004B5DDC"/>
    <w:rsid w:val="004C0221"/>
    <w:rsid w:val="004C08CD"/>
    <w:rsid w:val="004E0206"/>
    <w:rsid w:val="004E1010"/>
    <w:rsid w:val="004E3EF1"/>
    <w:rsid w:val="004E4362"/>
    <w:rsid w:val="004E6A74"/>
    <w:rsid w:val="004E7A17"/>
    <w:rsid w:val="004F5D51"/>
    <w:rsid w:val="004F6753"/>
    <w:rsid w:val="00511EFA"/>
    <w:rsid w:val="00515F46"/>
    <w:rsid w:val="00526CCA"/>
    <w:rsid w:val="00526D83"/>
    <w:rsid w:val="00530259"/>
    <w:rsid w:val="00543F37"/>
    <w:rsid w:val="00552685"/>
    <w:rsid w:val="00564244"/>
    <w:rsid w:val="00567BB2"/>
    <w:rsid w:val="0057003A"/>
    <w:rsid w:val="00570618"/>
    <w:rsid w:val="00582F6E"/>
    <w:rsid w:val="00585ED8"/>
    <w:rsid w:val="00590C45"/>
    <w:rsid w:val="005913CA"/>
    <w:rsid w:val="0059235C"/>
    <w:rsid w:val="005A3015"/>
    <w:rsid w:val="005A37DD"/>
    <w:rsid w:val="005A7034"/>
    <w:rsid w:val="005B2A7C"/>
    <w:rsid w:val="005C3896"/>
    <w:rsid w:val="005C4520"/>
    <w:rsid w:val="005C7CEB"/>
    <w:rsid w:val="005D7F5F"/>
    <w:rsid w:val="00605547"/>
    <w:rsid w:val="00614313"/>
    <w:rsid w:val="006149EA"/>
    <w:rsid w:val="00615B5C"/>
    <w:rsid w:val="0062392E"/>
    <w:rsid w:val="0062393D"/>
    <w:rsid w:val="00623951"/>
    <w:rsid w:val="0062661A"/>
    <w:rsid w:val="0062744B"/>
    <w:rsid w:val="00627876"/>
    <w:rsid w:val="00627CFE"/>
    <w:rsid w:val="0063579D"/>
    <w:rsid w:val="0065200F"/>
    <w:rsid w:val="00654BDF"/>
    <w:rsid w:val="00654EEB"/>
    <w:rsid w:val="00656296"/>
    <w:rsid w:val="00662052"/>
    <w:rsid w:val="00675E9A"/>
    <w:rsid w:val="006779AE"/>
    <w:rsid w:val="00684979"/>
    <w:rsid w:val="00690B9B"/>
    <w:rsid w:val="00690E9C"/>
    <w:rsid w:val="006910F3"/>
    <w:rsid w:val="00692548"/>
    <w:rsid w:val="00692A55"/>
    <w:rsid w:val="006A1ADB"/>
    <w:rsid w:val="006A2BEF"/>
    <w:rsid w:val="006A5BA7"/>
    <w:rsid w:val="006A69B2"/>
    <w:rsid w:val="006B37C9"/>
    <w:rsid w:val="006E3AB7"/>
    <w:rsid w:val="006F62B3"/>
    <w:rsid w:val="007040F3"/>
    <w:rsid w:val="0070583C"/>
    <w:rsid w:val="0070678A"/>
    <w:rsid w:val="00724CAA"/>
    <w:rsid w:val="00731884"/>
    <w:rsid w:val="00734257"/>
    <w:rsid w:val="00747D1A"/>
    <w:rsid w:val="00750988"/>
    <w:rsid w:val="007645C0"/>
    <w:rsid w:val="00770095"/>
    <w:rsid w:val="007734C8"/>
    <w:rsid w:val="00781E73"/>
    <w:rsid w:val="0078260B"/>
    <w:rsid w:val="00783341"/>
    <w:rsid w:val="00784495"/>
    <w:rsid w:val="00786398"/>
    <w:rsid w:val="007A135A"/>
    <w:rsid w:val="007A7121"/>
    <w:rsid w:val="007B2DC6"/>
    <w:rsid w:val="007B452B"/>
    <w:rsid w:val="007B593F"/>
    <w:rsid w:val="007C7003"/>
    <w:rsid w:val="007C7E25"/>
    <w:rsid w:val="007E2C98"/>
    <w:rsid w:val="007E7C59"/>
    <w:rsid w:val="007F5653"/>
    <w:rsid w:val="008052A7"/>
    <w:rsid w:val="00817742"/>
    <w:rsid w:val="00820BCE"/>
    <w:rsid w:val="008261F6"/>
    <w:rsid w:val="008278D6"/>
    <w:rsid w:val="00832D48"/>
    <w:rsid w:val="00856033"/>
    <w:rsid w:val="0086587A"/>
    <w:rsid w:val="00866B80"/>
    <w:rsid w:val="00871FF6"/>
    <w:rsid w:val="008835BC"/>
    <w:rsid w:val="00884ACB"/>
    <w:rsid w:val="0089106F"/>
    <w:rsid w:val="008A111B"/>
    <w:rsid w:val="008A5343"/>
    <w:rsid w:val="008B1C7A"/>
    <w:rsid w:val="008B4FD0"/>
    <w:rsid w:val="008C0F11"/>
    <w:rsid w:val="008C4935"/>
    <w:rsid w:val="008C60BC"/>
    <w:rsid w:val="008D0E4B"/>
    <w:rsid w:val="008E1F89"/>
    <w:rsid w:val="008F0F5D"/>
    <w:rsid w:val="0091011E"/>
    <w:rsid w:val="0091534A"/>
    <w:rsid w:val="00924C54"/>
    <w:rsid w:val="00926A67"/>
    <w:rsid w:val="0093180C"/>
    <w:rsid w:val="00937860"/>
    <w:rsid w:val="009427A8"/>
    <w:rsid w:val="00943D5F"/>
    <w:rsid w:val="009461E7"/>
    <w:rsid w:val="009520E3"/>
    <w:rsid w:val="009554C3"/>
    <w:rsid w:val="00960145"/>
    <w:rsid w:val="00967DCB"/>
    <w:rsid w:val="009714EB"/>
    <w:rsid w:val="0097206E"/>
    <w:rsid w:val="0097339A"/>
    <w:rsid w:val="009758F1"/>
    <w:rsid w:val="00977346"/>
    <w:rsid w:val="00983EA9"/>
    <w:rsid w:val="00985AD7"/>
    <w:rsid w:val="009903B9"/>
    <w:rsid w:val="00990925"/>
    <w:rsid w:val="00991C54"/>
    <w:rsid w:val="00994193"/>
    <w:rsid w:val="00997EC1"/>
    <w:rsid w:val="009B0EF4"/>
    <w:rsid w:val="009C0076"/>
    <w:rsid w:val="009D7759"/>
    <w:rsid w:val="009E5701"/>
    <w:rsid w:val="009E768A"/>
    <w:rsid w:val="009F1805"/>
    <w:rsid w:val="009F5BD6"/>
    <w:rsid w:val="009F6997"/>
    <w:rsid w:val="00A05831"/>
    <w:rsid w:val="00A059E9"/>
    <w:rsid w:val="00A15263"/>
    <w:rsid w:val="00A44DEF"/>
    <w:rsid w:val="00A47726"/>
    <w:rsid w:val="00A47F99"/>
    <w:rsid w:val="00A552F0"/>
    <w:rsid w:val="00A55A32"/>
    <w:rsid w:val="00A604F6"/>
    <w:rsid w:val="00A61660"/>
    <w:rsid w:val="00A85378"/>
    <w:rsid w:val="00A96909"/>
    <w:rsid w:val="00AA5BEE"/>
    <w:rsid w:val="00AB3FFD"/>
    <w:rsid w:val="00AC293D"/>
    <w:rsid w:val="00AC3E49"/>
    <w:rsid w:val="00AC6B9A"/>
    <w:rsid w:val="00AD470A"/>
    <w:rsid w:val="00AD643B"/>
    <w:rsid w:val="00AF1CE0"/>
    <w:rsid w:val="00AF1D10"/>
    <w:rsid w:val="00AF2ECE"/>
    <w:rsid w:val="00B1021A"/>
    <w:rsid w:val="00B121BE"/>
    <w:rsid w:val="00B24759"/>
    <w:rsid w:val="00B34856"/>
    <w:rsid w:val="00B43A13"/>
    <w:rsid w:val="00B46DA0"/>
    <w:rsid w:val="00B4780E"/>
    <w:rsid w:val="00B6313B"/>
    <w:rsid w:val="00B7533A"/>
    <w:rsid w:val="00B815A7"/>
    <w:rsid w:val="00B9691A"/>
    <w:rsid w:val="00BA0134"/>
    <w:rsid w:val="00BB187C"/>
    <w:rsid w:val="00BC1DBD"/>
    <w:rsid w:val="00BD1A1A"/>
    <w:rsid w:val="00BD203C"/>
    <w:rsid w:val="00BD3E66"/>
    <w:rsid w:val="00BD5F1F"/>
    <w:rsid w:val="00BE3220"/>
    <w:rsid w:val="00BE3F4E"/>
    <w:rsid w:val="00BE5C0B"/>
    <w:rsid w:val="00C21F27"/>
    <w:rsid w:val="00C24ABD"/>
    <w:rsid w:val="00C25DE3"/>
    <w:rsid w:val="00C26693"/>
    <w:rsid w:val="00C34CA3"/>
    <w:rsid w:val="00C40A33"/>
    <w:rsid w:val="00C4120F"/>
    <w:rsid w:val="00C42386"/>
    <w:rsid w:val="00C510C3"/>
    <w:rsid w:val="00C55ACD"/>
    <w:rsid w:val="00C565B0"/>
    <w:rsid w:val="00C707BB"/>
    <w:rsid w:val="00C827E7"/>
    <w:rsid w:val="00C92589"/>
    <w:rsid w:val="00C93F08"/>
    <w:rsid w:val="00C96D23"/>
    <w:rsid w:val="00CB5491"/>
    <w:rsid w:val="00CC16E6"/>
    <w:rsid w:val="00CC603C"/>
    <w:rsid w:val="00CD42C6"/>
    <w:rsid w:val="00CE28AB"/>
    <w:rsid w:val="00CE6D14"/>
    <w:rsid w:val="00CE6EE4"/>
    <w:rsid w:val="00CF1EE5"/>
    <w:rsid w:val="00CF79D4"/>
    <w:rsid w:val="00CF7FDB"/>
    <w:rsid w:val="00D03196"/>
    <w:rsid w:val="00D0376A"/>
    <w:rsid w:val="00D14CC4"/>
    <w:rsid w:val="00D22EA7"/>
    <w:rsid w:val="00D23A89"/>
    <w:rsid w:val="00D23BED"/>
    <w:rsid w:val="00D313A0"/>
    <w:rsid w:val="00D44E63"/>
    <w:rsid w:val="00D4726B"/>
    <w:rsid w:val="00D500CD"/>
    <w:rsid w:val="00D50E16"/>
    <w:rsid w:val="00D54D7C"/>
    <w:rsid w:val="00D5709F"/>
    <w:rsid w:val="00D60A1F"/>
    <w:rsid w:val="00D62086"/>
    <w:rsid w:val="00D65C5F"/>
    <w:rsid w:val="00D74823"/>
    <w:rsid w:val="00D74E67"/>
    <w:rsid w:val="00D84D5E"/>
    <w:rsid w:val="00D945D1"/>
    <w:rsid w:val="00DA2BEF"/>
    <w:rsid w:val="00DB4FEB"/>
    <w:rsid w:val="00DB5A9E"/>
    <w:rsid w:val="00DC16E9"/>
    <w:rsid w:val="00DC4A8D"/>
    <w:rsid w:val="00DD3698"/>
    <w:rsid w:val="00DD64A8"/>
    <w:rsid w:val="00DE3882"/>
    <w:rsid w:val="00DF344E"/>
    <w:rsid w:val="00DF5F0A"/>
    <w:rsid w:val="00DF6165"/>
    <w:rsid w:val="00DF6477"/>
    <w:rsid w:val="00E00C02"/>
    <w:rsid w:val="00E033AC"/>
    <w:rsid w:val="00E0375C"/>
    <w:rsid w:val="00E05A86"/>
    <w:rsid w:val="00E10E08"/>
    <w:rsid w:val="00E208EE"/>
    <w:rsid w:val="00E22CBD"/>
    <w:rsid w:val="00E2464B"/>
    <w:rsid w:val="00E2528F"/>
    <w:rsid w:val="00E4311E"/>
    <w:rsid w:val="00E47FEE"/>
    <w:rsid w:val="00E52FEB"/>
    <w:rsid w:val="00E544D6"/>
    <w:rsid w:val="00E556BF"/>
    <w:rsid w:val="00E60341"/>
    <w:rsid w:val="00E60929"/>
    <w:rsid w:val="00E67C88"/>
    <w:rsid w:val="00E72D97"/>
    <w:rsid w:val="00E80A99"/>
    <w:rsid w:val="00E90D75"/>
    <w:rsid w:val="00E93EDD"/>
    <w:rsid w:val="00EA7FE6"/>
    <w:rsid w:val="00EB0837"/>
    <w:rsid w:val="00EB22A4"/>
    <w:rsid w:val="00EC43FE"/>
    <w:rsid w:val="00EE13B4"/>
    <w:rsid w:val="00EE2CBB"/>
    <w:rsid w:val="00F17EC5"/>
    <w:rsid w:val="00F26AF8"/>
    <w:rsid w:val="00F352E8"/>
    <w:rsid w:val="00F37927"/>
    <w:rsid w:val="00F379C4"/>
    <w:rsid w:val="00F40AE9"/>
    <w:rsid w:val="00F424FE"/>
    <w:rsid w:val="00F50890"/>
    <w:rsid w:val="00F534EC"/>
    <w:rsid w:val="00F53CB4"/>
    <w:rsid w:val="00F54F2B"/>
    <w:rsid w:val="00F56996"/>
    <w:rsid w:val="00F73816"/>
    <w:rsid w:val="00F74220"/>
    <w:rsid w:val="00F80F39"/>
    <w:rsid w:val="00F80FC3"/>
    <w:rsid w:val="00F84578"/>
    <w:rsid w:val="00F918B9"/>
    <w:rsid w:val="00FA411F"/>
    <w:rsid w:val="00FA7ABF"/>
    <w:rsid w:val="00FB09AF"/>
    <w:rsid w:val="00FC1659"/>
    <w:rsid w:val="00FC58EC"/>
    <w:rsid w:val="00FC79AB"/>
    <w:rsid w:val="00FD638C"/>
    <w:rsid w:val="00FD672A"/>
    <w:rsid w:val="00FD7800"/>
    <w:rsid w:val="00FE05AB"/>
    <w:rsid w:val="00FE3B2A"/>
    <w:rsid w:val="00FE44D0"/>
    <w:rsid w:val="00FF16A6"/>
    <w:rsid w:val="00FF56E2"/>
    <w:rsid w:val="00FF6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747DD"/>
  <w15:docId w15:val="{FEE7C23E-C0B8-4D87-A264-A57B2C0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A5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4824"/>
    <w:pPr>
      <w:keepNext/>
      <w:outlineLvl w:val="0"/>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824"/>
    <w:rPr>
      <w:rFonts w:ascii="Arial" w:eastAsia="Times New Roman" w:hAnsi="Arial" w:cs="Arial"/>
      <w:sz w:val="28"/>
      <w:szCs w:val="24"/>
      <w:lang w:eastAsia="pl-PL"/>
    </w:rPr>
  </w:style>
  <w:style w:type="paragraph" w:styleId="Tekstpodstawowywcity">
    <w:name w:val="Body Text Indent"/>
    <w:basedOn w:val="Normalny"/>
    <w:link w:val="TekstpodstawowywcityZnak"/>
    <w:rsid w:val="003D4824"/>
    <w:pPr>
      <w:spacing w:line="360" w:lineRule="auto"/>
      <w:ind w:left="360"/>
    </w:pPr>
    <w:rPr>
      <w:rFonts w:ascii="Arial" w:hAnsi="Arial"/>
      <w:sz w:val="22"/>
      <w:szCs w:val="20"/>
    </w:rPr>
  </w:style>
  <w:style w:type="character" w:customStyle="1" w:styleId="TekstpodstawowywcityZnak">
    <w:name w:val="Tekst podstawowy wcięty Znak"/>
    <w:basedOn w:val="Domylnaczcionkaakapitu"/>
    <w:link w:val="Tekstpodstawowywcity"/>
    <w:rsid w:val="003D4824"/>
    <w:rPr>
      <w:rFonts w:ascii="Arial" w:eastAsia="Times New Roman" w:hAnsi="Arial" w:cs="Times New Roman"/>
      <w:szCs w:val="20"/>
      <w:lang w:eastAsia="pl-PL"/>
    </w:rPr>
  </w:style>
  <w:style w:type="paragraph" w:styleId="Tekstpodstawowywcity2">
    <w:name w:val="Body Text Indent 2"/>
    <w:basedOn w:val="Normalny"/>
    <w:link w:val="Tekstpodstawowywcity2Znak"/>
    <w:rsid w:val="003D4824"/>
    <w:pPr>
      <w:spacing w:after="120" w:line="480" w:lineRule="auto"/>
      <w:ind w:left="283"/>
    </w:pPr>
  </w:style>
  <w:style w:type="character" w:customStyle="1" w:styleId="Tekstpodstawowywcity2Znak">
    <w:name w:val="Tekst podstawowy wcięty 2 Znak"/>
    <w:basedOn w:val="Domylnaczcionkaakapitu"/>
    <w:link w:val="Tekstpodstawowywcity2"/>
    <w:rsid w:val="003D482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3D4824"/>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405346"/>
    <w:pPr>
      <w:tabs>
        <w:tab w:val="center" w:pos="4536"/>
        <w:tab w:val="right" w:pos="9072"/>
      </w:tabs>
    </w:pPr>
  </w:style>
  <w:style w:type="character" w:customStyle="1" w:styleId="NagwekZnak">
    <w:name w:val="Nagłówek Znak"/>
    <w:basedOn w:val="Domylnaczcionkaakapitu"/>
    <w:link w:val="Nagwek"/>
    <w:uiPriority w:val="99"/>
    <w:rsid w:val="004053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346"/>
    <w:pPr>
      <w:tabs>
        <w:tab w:val="center" w:pos="4536"/>
        <w:tab w:val="right" w:pos="9072"/>
      </w:tabs>
    </w:pPr>
  </w:style>
  <w:style w:type="character" w:customStyle="1" w:styleId="StopkaZnak">
    <w:name w:val="Stopka Znak"/>
    <w:basedOn w:val="Domylnaczcionkaakapitu"/>
    <w:link w:val="Stopka"/>
    <w:uiPriority w:val="99"/>
    <w:rsid w:val="0040534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54F2B"/>
    <w:pPr>
      <w:spacing w:after="120"/>
    </w:pPr>
  </w:style>
  <w:style w:type="character" w:customStyle="1" w:styleId="TekstpodstawowyZnak">
    <w:name w:val="Tekst podstawowy Znak"/>
    <w:basedOn w:val="Domylnaczcionkaakapitu"/>
    <w:link w:val="Tekstpodstawowy"/>
    <w:uiPriority w:val="99"/>
    <w:rsid w:val="00F54F2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1"/>
    <w:qFormat/>
    <w:rsid w:val="008A111B"/>
    <w:rPr>
      <w:rFonts w:ascii="Calibri" w:eastAsia="Times New Roman" w:hAnsi="Calibri" w:cs="Calibri"/>
    </w:rPr>
  </w:style>
  <w:style w:type="paragraph" w:styleId="Tekstdymka">
    <w:name w:val="Balloon Text"/>
    <w:basedOn w:val="Normalny"/>
    <w:link w:val="TekstdymkaZnak"/>
    <w:uiPriority w:val="99"/>
    <w:semiHidden/>
    <w:unhideWhenUsed/>
    <w:rsid w:val="00F40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E9"/>
    <w:rPr>
      <w:rFonts w:ascii="Segoe UI" w:eastAsia="Times New Roman" w:hAnsi="Segoe UI" w:cs="Segoe UI"/>
      <w:sz w:val="18"/>
      <w:szCs w:val="18"/>
      <w:lang w:eastAsia="pl-PL"/>
    </w:rPr>
  </w:style>
  <w:style w:type="table" w:styleId="Tabela-Siatka">
    <w:name w:val="Table Grid"/>
    <w:basedOn w:val="Standardowy"/>
    <w:uiPriority w:val="59"/>
    <w:rsid w:val="004B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B9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91A"/>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452B"/>
    <w:rPr>
      <w:sz w:val="16"/>
      <w:szCs w:val="16"/>
    </w:rPr>
  </w:style>
  <w:style w:type="paragraph" w:styleId="Tekstkomentarza">
    <w:name w:val="annotation text"/>
    <w:basedOn w:val="Normalny"/>
    <w:link w:val="TekstkomentarzaZnak"/>
    <w:uiPriority w:val="99"/>
    <w:semiHidden/>
    <w:unhideWhenUsed/>
    <w:qFormat/>
    <w:rsid w:val="007B452B"/>
    <w:rPr>
      <w:sz w:val="20"/>
      <w:szCs w:val="20"/>
    </w:rPr>
  </w:style>
  <w:style w:type="character" w:customStyle="1" w:styleId="TekstkomentarzaZnak">
    <w:name w:val="Tekst komentarza Znak"/>
    <w:basedOn w:val="Domylnaczcionkaakapitu"/>
    <w:link w:val="Tekstkomentarza"/>
    <w:uiPriority w:val="99"/>
    <w:semiHidden/>
    <w:qFormat/>
    <w:rsid w:val="007B45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52B"/>
    <w:rPr>
      <w:b/>
      <w:bCs/>
    </w:rPr>
  </w:style>
  <w:style w:type="character" w:customStyle="1" w:styleId="TematkomentarzaZnak">
    <w:name w:val="Temat komentarza Znak"/>
    <w:basedOn w:val="TekstkomentarzaZnak"/>
    <w:link w:val="Tematkomentarza"/>
    <w:uiPriority w:val="99"/>
    <w:semiHidden/>
    <w:rsid w:val="007B452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C7003"/>
    <w:rPr>
      <w:color w:val="0000FF" w:themeColor="hyperlink"/>
      <w:u w:val="single"/>
    </w:rPr>
  </w:style>
  <w:style w:type="character" w:customStyle="1" w:styleId="Nierozpoznanawzmianka1">
    <w:name w:val="Nierozpoznana wzmianka1"/>
    <w:basedOn w:val="Domylnaczcionkaakapitu"/>
    <w:uiPriority w:val="99"/>
    <w:semiHidden/>
    <w:unhideWhenUsed/>
    <w:rsid w:val="007C7003"/>
    <w:rPr>
      <w:color w:val="605E5C"/>
      <w:shd w:val="clear" w:color="auto" w:fill="E1DFDD"/>
    </w:rPr>
  </w:style>
  <w:style w:type="character" w:styleId="Odwoanieprzypisudolnego">
    <w:name w:val="footnote reference"/>
    <w:basedOn w:val="Domylnaczcionkaakapitu"/>
    <w:uiPriority w:val="99"/>
    <w:semiHidden/>
    <w:unhideWhenUsed/>
    <w:rsid w:val="0070583C"/>
    <w:rPr>
      <w:vertAlign w:val="superscript"/>
    </w:rPr>
  </w:style>
  <w:style w:type="paragraph" w:customStyle="1" w:styleId="Default">
    <w:name w:val="Default"/>
    <w:rsid w:val="0070583C"/>
    <w:pPr>
      <w:autoSpaceDE w:val="0"/>
      <w:autoSpaceDN w:val="0"/>
      <w:adjustRightInd w:val="0"/>
    </w:pPr>
    <w:rPr>
      <w:rFonts w:ascii="Calibri Light" w:hAnsi="Calibri Light" w:cs="Calibri Light"/>
      <w:color w:val="000000"/>
      <w:sz w:val="24"/>
      <w:szCs w:val="24"/>
    </w:rPr>
  </w:style>
  <w:style w:type="paragraph" w:styleId="Tekstprzypisudolnego">
    <w:name w:val="footnote text"/>
    <w:basedOn w:val="Normalny"/>
    <w:link w:val="TekstprzypisudolnegoZnak"/>
    <w:uiPriority w:val="99"/>
    <w:semiHidden/>
    <w:unhideWhenUsed/>
    <w:rsid w:val="0070583C"/>
    <w:pPr>
      <w:widowControl w:val="0"/>
      <w:autoSpaceDE w:val="0"/>
      <w:autoSpaceDN w:val="0"/>
    </w:pPr>
    <w:rPr>
      <w:rFonts w:ascii="Calibri" w:eastAsia="Calibri" w:hAnsi="Calibri" w:cs="Calibri"/>
      <w:sz w:val="20"/>
      <w:szCs w:val="20"/>
      <w:lang w:bidi="pl-PL"/>
    </w:rPr>
  </w:style>
  <w:style w:type="character" w:customStyle="1" w:styleId="TekstprzypisudolnegoZnak">
    <w:name w:val="Tekst przypisu dolnego Znak"/>
    <w:basedOn w:val="Domylnaczcionkaakapitu"/>
    <w:link w:val="Tekstprzypisudolnego"/>
    <w:uiPriority w:val="99"/>
    <w:semiHidden/>
    <w:rsid w:val="0070583C"/>
    <w:rPr>
      <w:rFonts w:ascii="Calibri" w:eastAsia="Calibri" w:hAnsi="Calibri" w:cs="Calibri"/>
      <w:sz w:val="20"/>
      <w:szCs w:val="20"/>
      <w:lang w:eastAsia="pl-PL" w:bidi="pl-PL"/>
    </w:rPr>
  </w:style>
  <w:style w:type="character" w:customStyle="1" w:styleId="alb-s">
    <w:name w:val="a_lb-s"/>
    <w:basedOn w:val="Domylnaczcionkaakapitu"/>
    <w:rsid w:val="0086587A"/>
  </w:style>
  <w:style w:type="paragraph" w:styleId="Poprawka">
    <w:name w:val="Revision"/>
    <w:hidden/>
    <w:uiPriority w:val="99"/>
    <w:semiHidden/>
    <w:rsid w:val="001147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0559">
      <w:bodyDiv w:val="1"/>
      <w:marLeft w:val="0"/>
      <w:marRight w:val="0"/>
      <w:marTop w:val="0"/>
      <w:marBottom w:val="0"/>
      <w:divBdr>
        <w:top w:val="none" w:sz="0" w:space="0" w:color="auto"/>
        <w:left w:val="none" w:sz="0" w:space="0" w:color="auto"/>
        <w:bottom w:val="none" w:sz="0" w:space="0" w:color="auto"/>
        <w:right w:val="none" w:sz="0" w:space="0" w:color="auto"/>
      </w:divBdr>
    </w:div>
    <w:div w:id="431166660">
      <w:bodyDiv w:val="1"/>
      <w:marLeft w:val="0"/>
      <w:marRight w:val="0"/>
      <w:marTop w:val="0"/>
      <w:marBottom w:val="0"/>
      <w:divBdr>
        <w:top w:val="none" w:sz="0" w:space="0" w:color="auto"/>
        <w:left w:val="none" w:sz="0" w:space="0" w:color="auto"/>
        <w:bottom w:val="none" w:sz="0" w:space="0" w:color="auto"/>
        <w:right w:val="none" w:sz="0" w:space="0" w:color="auto"/>
      </w:divBdr>
    </w:div>
    <w:div w:id="951859537">
      <w:bodyDiv w:val="1"/>
      <w:marLeft w:val="0"/>
      <w:marRight w:val="0"/>
      <w:marTop w:val="0"/>
      <w:marBottom w:val="0"/>
      <w:divBdr>
        <w:top w:val="none" w:sz="0" w:space="0" w:color="auto"/>
        <w:left w:val="none" w:sz="0" w:space="0" w:color="auto"/>
        <w:bottom w:val="none" w:sz="0" w:space="0" w:color="auto"/>
        <w:right w:val="none" w:sz="0" w:space="0" w:color="auto"/>
      </w:divBdr>
    </w:div>
    <w:div w:id="1046105400">
      <w:bodyDiv w:val="1"/>
      <w:marLeft w:val="0"/>
      <w:marRight w:val="0"/>
      <w:marTop w:val="0"/>
      <w:marBottom w:val="0"/>
      <w:divBdr>
        <w:top w:val="none" w:sz="0" w:space="0" w:color="auto"/>
        <w:left w:val="none" w:sz="0" w:space="0" w:color="auto"/>
        <w:bottom w:val="none" w:sz="0" w:space="0" w:color="auto"/>
        <w:right w:val="none" w:sz="0" w:space="0" w:color="auto"/>
      </w:divBdr>
    </w:div>
    <w:div w:id="1094936317">
      <w:bodyDiv w:val="1"/>
      <w:marLeft w:val="0"/>
      <w:marRight w:val="0"/>
      <w:marTop w:val="0"/>
      <w:marBottom w:val="0"/>
      <w:divBdr>
        <w:top w:val="none" w:sz="0" w:space="0" w:color="auto"/>
        <w:left w:val="none" w:sz="0" w:space="0" w:color="auto"/>
        <w:bottom w:val="none" w:sz="0" w:space="0" w:color="auto"/>
        <w:right w:val="none" w:sz="0" w:space="0" w:color="auto"/>
      </w:divBdr>
    </w:div>
    <w:div w:id="1241017637">
      <w:bodyDiv w:val="1"/>
      <w:marLeft w:val="0"/>
      <w:marRight w:val="0"/>
      <w:marTop w:val="0"/>
      <w:marBottom w:val="0"/>
      <w:divBdr>
        <w:top w:val="none" w:sz="0" w:space="0" w:color="auto"/>
        <w:left w:val="none" w:sz="0" w:space="0" w:color="auto"/>
        <w:bottom w:val="none" w:sz="0" w:space="0" w:color="auto"/>
        <w:right w:val="none" w:sz="0" w:space="0" w:color="auto"/>
      </w:divBdr>
    </w:div>
    <w:div w:id="1263149140">
      <w:bodyDiv w:val="1"/>
      <w:marLeft w:val="0"/>
      <w:marRight w:val="0"/>
      <w:marTop w:val="0"/>
      <w:marBottom w:val="0"/>
      <w:divBdr>
        <w:top w:val="none" w:sz="0" w:space="0" w:color="auto"/>
        <w:left w:val="none" w:sz="0" w:space="0" w:color="auto"/>
        <w:bottom w:val="none" w:sz="0" w:space="0" w:color="auto"/>
        <w:right w:val="none" w:sz="0" w:space="0" w:color="auto"/>
      </w:divBdr>
    </w:div>
    <w:div w:id="1542205861">
      <w:bodyDiv w:val="1"/>
      <w:marLeft w:val="0"/>
      <w:marRight w:val="0"/>
      <w:marTop w:val="0"/>
      <w:marBottom w:val="0"/>
      <w:divBdr>
        <w:top w:val="none" w:sz="0" w:space="0" w:color="auto"/>
        <w:left w:val="none" w:sz="0" w:space="0" w:color="auto"/>
        <w:bottom w:val="none" w:sz="0" w:space="0" w:color="auto"/>
        <w:right w:val="none" w:sz="0" w:space="0" w:color="auto"/>
      </w:divBdr>
    </w:div>
    <w:div w:id="1693146284">
      <w:bodyDiv w:val="1"/>
      <w:marLeft w:val="0"/>
      <w:marRight w:val="0"/>
      <w:marTop w:val="0"/>
      <w:marBottom w:val="0"/>
      <w:divBdr>
        <w:top w:val="none" w:sz="0" w:space="0" w:color="auto"/>
        <w:left w:val="none" w:sz="0" w:space="0" w:color="auto"/>
        <w:bottom w:val="none" w:sz="0" w:space="0" w:color="auto"/>
        <w:right w:val="none" w:sz="0" w:space="0" w:color="auto"/>
      </w:divBdr>
      <w:divsChild>
        <w:div w:id="1237016939">
          <w:marLeft w:val="0"/>
          <w:marRight w:val="0"/>
          <w:marTop w:val="72"/>
          <w:marBottom w:val="0"/>
          <w:divBdr>
            <w:top w:val="none" w:sz="0" w:space="0" w:color="auto"/>
            <w:left w:val="none" w:sz="0" w:space="0" w:color="auto"/>
            <w:bottom w:val="none" w:sz="0" w:space="0" w:color="auto"/>
            <w:right w:val="none" w:sz="0" w:space="0" w:color="auto"/>
          </w:divBdr>
          <w:divsChild>
            <w:div w:id="470171740">
              <w:marLeft w:val="0"/>
              <w:marRight w:val="0"/>
              <w:marTop w:val="0"/>
              <w:marBottom w:val="0"/>
              <w:divBdr>
                <w:top w:val="none" w:sz="0" w:space="0" w:color="auto"/>
                <w:left w:val="none" w:sz="0" w:space="0" w:color="auto"/>
                <w:bottom w:val="none" w:sz="0" w:space="0" w:color="auto"/>
                <w:right w:val="none" w:sz="0" w:space="0" w:color="auto"/>
              </w:divBdr>
            </w:div>
            <w:div w:id="1603142568">
              <w:marLeft w:val="360"/>
              <w:marRight w:val="0"/>
              <w:marTop w:val="72"/>
              <w:marBottom w:val="72"/>
              <w:divBdr>
                <w:top w:val="none" w:sz="0" w:space="0" w:color="auto"/>
                <w:left w:val="none" w:sz="0" w:space="0" w:color="auto"/>
                <w:bottom w:val="none" w:sz="0" w:space="0" w:color="auto"/>
                <w:right w:val="none" w:sz="0" w:space="0" w:color="auto"/>
              </w:divBdr>
              <w:divsChild>
                <w:div w:id="8094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815">
      <w:bodyDiv w:val="1"/>
      <w:marLeft w:val="0"/>
      <w:marRight w:val="0"/>
      <w:marTop w:val="0"/>
      <w:marBottom w:val="0"/>
      <w:divBdr>
        <w:top w:val="none" w:sz="0" w:space="0" w:color="auto"/>
        <w:left w:val="none" w:sz="0" w:space="0" w:color="auto"/>
        <w:bottom w:val="none" w:sz="0" w:space="0" w:color="auto"/>
        <w:right w:val="none" w:sz="0" w:space="0" w:color="auto"/>
      </w:divBdr>
    </w:div>
    <w:div w:id="18491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psych.u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affeltowicz@psych.u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inika@psych.uw.edu.pl" TargetMode="Externa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ABE2-5EC0-4831-8B7F-EB14B59E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6566</Words>
  <Characters>39399</Characters>
  <Application>Microsoft Office Word</Application>
  <DocSecurity>4</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Ariadna</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Beata Bobrowska-Prorok</cp:lastModifiedBy>
  <cp:revision>2</cp:revision>
  <cp:lastPrinted>2021-09-24T10:30:00Z</cp:lastPrinted>
  <dcterms:created xsi:type="dcterms:W3CDTF">2021-11-08T12:37:00Z</dcterms:created>
  <dcterms:modified xsi:type="dcterms:W3CDTF">2021-11-08T12:37:00Z</dcterms:modified>
</cp:coreProperties>
</file>