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7D9" w:rsidRDefault="00E457D9" w:rsidP="00E457D9">
      <w:pPr>
        <w:spacing w:after="0" w:line="360" w:lineRule="auto"/>
        <w:ind w:left="5664"/>
        <w:jc w:val="right"/>
        <w:rPr>
          <w:rFonts w:ascii="Times New Roman" w:eastAsia="Times New Roman" w:hAnsi="Times New Roman" w:cs="Times New Roman"/>
          <w:lang w:eastAsia="pl-PL"/>
        </w:rPr>
      </w:pPr>
    </w:p>
    <w:p w:rsidR="00296A04" w:rsidRPr="00E457D9" w:rsidRDefault="00A73A21" w:rsidP="00E457D9">
      <w:pPr>
        <w:spacing w:after="0" w:line="360" w:lineRule="auto"/>
        <w:ind w:left="5664"/>
        <w:jc w:val="right"/>
        <w:rPr>
          <w:rFonts w:ascii="Times New Roman" w:eastAsia="Times New Roman" w:hAnsi="Times New Roman" w:cs="Times New Roman"/>
          <w:lang w:eastAsia="pl-PL"/>
        </w:rPr>
      </w:pPr>
      <w:r>
        <w:rPr>
          <w:rFonts w:ascii="Times New Roman" w:eastAsia="Times New Roman" w:hAnsi="Times New Roman" w:cs="Times New Roman"/>
          <w:lang w:eastAsia="pl-PL"/>
        </w:rPr>
        <w:t>Warszawa, dnia 25.</w:t>
      </w:r>
      <w:r w:rsidR="00612538" w:rsidRPr="00E457D9">
        <w:rPr>
          <w:rFonts w:ascii="Times New Roman" w:eastAsia="Times New Roman" w:hAnsi="Times New Roman" w:cs="Times New Roman"/>
          <w:lang w:eastAsia="pl-PL"/>
        </w:rPr>
        <w:t>01.2022</w:t>
      </w:r>
      <w:r w:rsidR="00296A04" w:rsidRPr="00E457D9">
        <w:rPr>
          <w:rFonts w:ascii="Times New Roman" w:eastAsia="Times New Roman" w:hAnsi="Times New Roman" w:cs="Times New Roman"/>
          <w:lang w:eastAsia="pl-PL"/>
        </w:rPr>
        <w:t xml:space="preserve"> r.</w:t>
      </w:r>
    </w:p>
    <w:p w:rsidR="006C6BE9" w:rsidRPr="00E457D9" w:rsidRDefault="0018398D" w:rsidP="00E457D9">
      <w:pPr>
        <w:spacing w:after="0" w:line="360" w:lineRule="auto"/>
        <w:jc w:val="both"/>
        <w:rPr>
          <w:rFonts w:ascii="Times New Roman" w:eastAsia="Times New Roman" w:hAnsi="Times New Roman" w:cs="Times New Roman"/>
          <w:lang w:eastAsia="pl-PL"/>
        </w:rPr>
      </w:pPr>
      <w:r w:rsidRPr="00E457D9">
        <w:rPr>
          <w:rFonts w:ascii="Times New Roman" w:eastAsia="Times New Roman" w:hAnsi="Times New Roman" w:cs="Times New Roman"/>
          <w:lang w:eastAsia="pl-PL"/>
        </w:rPr>
        <w:t>DZP-361/</w:t>
      </w:r>
      <w:r w:rsidR="00D31C72" w:rsidRPr="00E457D9">
        <w:rPr>
          <w:rFonts w:ascii="Times New Roman" w:eastAsia="Times New Roman" w:hAnsi="Times New Roman" w:cs="Times New Roman"/>
          <w:lang w:eastAsia="pl-PL"/>
        </w:rPr>
        <w:t>147</w:t>
      </w:r>
      <w:r w:rsidR="00612538" w:rsidRPr="00E457D9">
        <w:rPr>
          <w:rFonts w:ascii="Times New Roman" w:eastAsia="Times New Roman" w:hAnsi="Times New Roman" w:cs="Times New Roman"/>
          <w:lang w:eastAsia="pl-PL"/>
        </w:rPr>
        <w:t>/2021/AZ</w:t>
      </w:r>
      <w:r w:rsidR="00296A04" w:rsidRPr="00E457D9">
        <w:rPr>
          <w:rFonts w:ascii="Times New Roman" w:eastAsia="Times New Roman" w:hAnsi="Times New Roman" w:cs="Times New Roman"/>
          <w:lang w:eastAsia="pl-PL"/>
        </w:rPr>
        <w:t>/</w:t>
      </w:r>
      <w:r w:rsidR="00A73A21">
        <w:rPr>
          <w:rFonts w:ascii="Times New Roman" w:eastAsia="Times New Roman" w:hAnsi="Times New Roman" w:cs="Times New Roman"/>
          <w:lang w:eastAsia="pl-PL"/>
        </w:rPr>
        <w:t>91</w:t>
      </w:r>
    </w:p>
    <w:p w:rsidR="00E457D9" w:rsidRDefault="00E457D9" w:rsidP="00E457D9">
      <w:pPr>
        <w:shd w:val="clear" w:color="auto" w:fill="FFFFFF"/>
        <w:spacing w:after="0" w:line="360" w:lineRule="auto"/>
        <w:ind w:left="4956" w:firstLine="708"/>
        <w:jc w:val="both"/>
        <w:rPr>
          <w:rFonts w:ascii="Times New Roman" w:eastAsia="Times New Roman" w:hAnsi="Times New Roman" w:cs="Times New Roman"/>
          <w:b/>
          <w:lang w:eastAsia="pl-PL"/>
        </w:rPr>
      </w:pPr>
    </w:p>
    <w:p w:rsidR="00296A04" w:rsidRPr="00E457D9" w:rsidRDefault="00296A04" w:rsidP="00E457D9">
      <w:pPr>
        <w:shd w:val="clear" w:color="auto" w:fill="FFFFFF"/>
        <w:spacing w:after="0" w:line="360" w:lineRule="auto"/>
        <w:ind w:left="4956" w:firstLine="708"/>
        <w:jc w:val="both"/>
        <w:rPr>
          <w:rFonts w:ascii="Times New Roman" w:eastAsia="Times New Roman" w:hAnsi="Times New Roman" w:cs="Times New Roman"/>
          <w:b/>
          <w:lang w:eastAsia="pl-PL"/>
        </w:rPr>
      </w:pPr>
      <w:r w:rsidRPr="00E457D9">
        <w:rPr>
          <w:rFonts w:ascii="Times New Roman" w:eastAsia="Times New Roman" w:hAnsi="Times New Roman" w:cs="Times New Roman"/>
          <w:b/>
          <w:lang w:eastAsia="pl-PL"/>
        </w:rPr>
        <w:t xml:space="preserve">Do wszystkich </w:t>
      </w:r>
      <w:r w:rsidR="00C05CE5">
        <w:rPr>
          <w:rFonts w:ascii="Times New Roman" w:eastAsia="Times New Roman" w:hAnsi="Times New Roman" w:cs="Times New Roman"/>
          <w:b/>
          <w:lang w:eastAsia="pl-PL"/>
        </w:rPr>
        <w:t xml:space="preserve">zainteresowanych </w:t>
      </w:r>
    </w:p>
    <w:p w:rsidR="00612538" w:rsidRPr="00E457D9" w:rsidRDefault="00612538" w:rsidP="00E457D9">
      <w:pPr>
        <w:pStyle w:val="Tekstpodstawowy2"/>
        <w:spacing w:line="360" w:lineRule="auto"/>
        <w:jc w:val="both"/>
        <w:rPr>
          <w:rFonts w:ascii="Times New Roman" w:hAnsi="Times New Roman"/>
          <w:sz w:val="22"/>
          <w:szCs w:val="22"/>
        </w:rPr>
      </w:pPr>
    </w:p>
    <w:p w:rsidR="00D31C72" w:rsidRPr="00E457D9" w:rsidRDefault="00D31C72" w:rsidP="00E457D9">
      <w:pPr>
        <w:autoSpaceDE w:val="0"/>
        <w:autoSpaceDN w:val="0"/>
        <w:adjustRightInd w:val="0"/>
        <w:spacing w:after="0" w:line="360" w:lineRule="auto"/>
        <w:jc w:val="both"/>
        <w:rPr>
          <w:rFonts w:ascii="Times New Roman" w:hAnsi="Times New Roman" w:cs="Times New Roman"/>
        </w:rPr>
      </w:pPr>
      <w:r w:rsidRPr="00E457D9">
        <w:rPr>
          <w:rFonts w:ascii="Times New Roman" w:hAnsi="Times New Roman" w:cs="Times New Roman"/>
        </w:rPr>
        <w:t xml:space="preserve">Dotyczy przetargu nieograniczonego nr  DZP-361/147/2021 </w:t>
      </w:r>
      <w:proofErr w:type="spellStart"/>
      <w:r w:rsidRPr="00E457D9">
        <w:rPr>
          <w:rFonts w:ascii="Times New Roman" w:hAnsi="Times New Roman" w:cs="Times New Roman"/>
        </w:rPr>
        <w:t>pn</w:t>
      </w:r>
      <w:proofErr w:type="spellEnd"/>
      <w:r w:rsidRPr="00E457D9">
        <w:rPr>
          <w:rFonts w:ascii="Times New Roman" w:hAnsi="Times New Roman" w:cs="Times New Roman"/>
        </w:rPr>
        <w:t xml:space="preserve">: „Zakup </w:t>
      </w:r>
      <w:proofErr w:type="spellStart"/>
      <w:r w:rsidRPr="00E457D9">
        <w:rPr>
          <w:rFonts w:ascii="Times New Roman" w:hAnsi="Times New Roman" w:cs="Times New Roman"/>
        </w:rPr>
        <w:t>firewalla</w:t>
      </w:r>
      <w:proofErr w:type="spellEnd"/>
      <w:r w:rsidRPr="00E457D9">
        <w:rPr>
          <w:rFonts w:ascii="Times New Roman" w:hAnsi="Times New Roman" w:cs="Times New Roman"/>
        </w:rPr>
        <w:t xml:space="preserve"> na potrzeby Centrum Przetwarzania Danych UW”.</w:t>
      </w:r>
    </w:p>
    <w:p w:rsidR="00296A04" w:rsidRDefault="00296A04" w:rsidP="00E457D9">
      <w:pPr>
        <w:widowControl w:val="0"/>
        <w:suppressAutoHyphens/>
        <w:autoSpaceDN w:val="0"/>
        <w:spacing w:after="0" w:line="360" w:lineRule="auto"/>
        <w:jc w:val="both"/>
        <w:rPr>
          <w:rFonts w:ascii="Times New Roman" w:eastAsia="SimSun" w:hAnsi="Times New Roman" w:cs="Times New Roman"/>
          <w:kern w:val="3"/>
          <w:lang w:eastAsia="zh-CN" w:bidi="hi-IN"/>
        </w:rPr>
      </w:pPr>
    </w:p>
    <w:p w:rsidR="00DF3EAE" w:rsidRPr="00E457D9" w:rsidRDefault="00DF3EAE" w:rsidP="00E457D9">
      <w:pPr>
        <w:widowControl w:val="0"/>
        <w:suppressAutoHyphens/>
        <w:autoSpaceDN w:val="0"/>
        <w:spacing w:after="0" w:line="360" w:lineRule="auto"/>
        <w:jc w:val="both"/>
        <w:rPr>
          <w:rFonts w:ascii="Times New Roman" w:eastAsia="SimSun" w:hAnsi="Times New Roman" w:cs="Times New Roman"/>
          <w:kern w:val="3"/>
          <w:lang w:eastAsia="zh-CN" w:bidi="hi-IN"/>
        </w:rPr>
      </w:pPr>
      <w:bookmarkStart w:id="0" w:name="_GoBack"/>
      <w:bookmarkEnd w:id="0"/>
    </w:p>
    <w:p w:rsidR="00E457D9" w:rsidRDefault="003B7F0E" w:rsidP="00E457D9">
      <w:pPr>
        <w:pStyle w:val="Tekstpodstawowy3"/>
        <w:spacing w:after="0" w:line="360" w:lineRule="auto"/>
        <w:ind w:firstLine="360"/>
        <w:jc w:val="both"/>
        <w:rPr>
          <w:sz w:val="22"/>
          <w:szCs w:val="22"/>
        </w:rPr>
      </w:pPr>
      <w:r w:rsidRPr="00E457D9">
        <w:rPr>
          <w:sz w:val="22"/>
          <w:szCs w:val="22"/>
        </w:rPr>
        <w:tab/>
        <w:t>Informujemy, że do Zamawiającego wpłynę</w:t>
      </w:r>
      <w:r w:rsidR="00C10AA7" w:rsidRPr="00E457D9">
        <w:rPr>
          <w:sz w:val="22"/>
          <w:szCs w:val="22"/>
        </w:rPr>
        <w:t>ły od Wykonawcy zapytania</w:t>
      </w:r>
      <w:r w:rsidRPr="00E457D9">
        <w:rPr>
          <w:sz w:val="22"/>
          <w:szCs w:val="22"/>
        </w:rPr>
        <w:t>. Zamawiający na podstawie art. 135  ustawy Prawo zamówień publicznych</w:t>
      </w:r>
      <w:r w:rsidRPr="00E457D9">
        <w:rPr>
          <w:rFonts w:eastAsia="Arial Unicode MS"/>
          <w:sz w:val="22"/>
          <w:szCs w:val="22"/>
        </w:rPr>
        <w:t xml:space="preserve">, zwanej dalej ustawą </w:t>
      </w:r>
      <w:r w:rsidR="00C10AA7" w:rsidRPr="00E457D9">
        <w:rPr>
          <w:sz w:val="22"/>
          <w:szCs w:val="22"/>
        </w:rPr>
        <w:t xml:space="preserve">udziela odpowiedzi oraz na podstawie art. 137 ust. 1 ustawy zmienia treść Specyfikacji  Warunków Zamówienia,  zwanej dalej SWZ. </w:t>
      </w:r>
    </w:p>
    <w:p w:rsidR="00E457D9" w:rsidRDefault="00E457D9" w:rsidP="00E457D9">
      <w:pPr>
        <w:pStyle w:val="Tekstpodstawowy3"/>
        <w:spacing w:after="0" w:line="360" w:lineRule="auto"/>
        <w:jc w:val="both"/>
        <w:rPr>
          <w:sz w:val="22"/>
          <w:szCs w:val="22"/>
        </w:rPr>
      </w:pPr>
    </w:p>
    <w:p w:rsidR="00612538" w:rsidRPr="001B593E" w:rsidRDefault="00E457D9" w:rsidP="00E457D9">
      <w:pPr>
        <w:pStyle w:val="Tekstpodstawowy3"/>
        <w:spacing w:after="0" w:line="360" w:lineRule="auto"/>
        <w:jc w:val="both"/>
        <w:rPr>
          <w:b/>
          <w:sz w:val="22"/>
          <w:szCs w:val="22"/>
          <w:u w:val="single"/>
        </w:rPr>
      </w:pPr>
      <w:r w:rsidRPr="001B593E">
        <w:rPr>
          <w:b/>
          <w:sz w:val="22"/>
          <w:szCs w:val="22"/>
          <w:u w:val="single"/>
        </w:rPr>
        <w:t xml:space="preserve">Zestaw nr 1 </w:t>
      </w:r>
    </w:p>
    <w:p w:rsidR="00D31C72" w:rsidRPr="00E457D9" w:rsidRDefault="00E457D9" w:rsidP="00E457D9">
      <w:pPr>
        <w:spacing w:after="0" w:line="360" w:lineRule="auto"/>
        <w:jc w:val="both"/>
        <w:rPr>
          <w:rFonts w:ascii="Times New Roman" w:hAnsi="Times New Roman" w:cs="Times New Roman"/>
        </w:rPr>
      </w:pPr>
      <w:r w:rsidRPr="00E457D9">
        <w:rPr>
          <w:rFonts w:ascii="Times New Roman" w:hAnsi="Times New Roman" w:cs="Times New Roman"/>
          <w:b/>
        </w:rPr>
        <w:t>Pytanie</w:t>
      </w:r>
      <w:r w:rsidR="00D31C72" w:rsidRPr="00E457D9">
        <w:rPr>
          <w:rFonts w:ascii="Times New Roman" w:hAnsi="Times New Roman" w:cs="Times New Roman"/>
          <w:b/>
        </w:rPr>
        <w:t xml:space="preserve"> 1</w:t>
      </w:r>
      <w:r w:rsidR="00D31C72" w:rsidRPr="00E457D9">
        <w:rPr>
          <w:rFonts w:ascii="Times New Roman" w:hAnsi="Times New Roman" w:cs="Times New Roman"/>
        </w:rPr>
        <w:t xml:space="preserve">. W poszczególnych punktach wymagań Zamawiający wskazuje, że poszczególne funkcje </w:t>
      </w:r>
      <w:proofErr w:type="spellStart"/>
      <w:r w:rsidR="00D31C72" w:rsidRPr="00E457D9">
        <w:rPr>
          <w:rFonts w:ascii="Times New Roman" w:hAnsi="Times New Roman" w:cs="Times New Roman"/>
        </w:rPr>
        <w:t>firewalla</w:t>
      </w:r>
      <w:proofErr w:type="spellEnd"/>
      <w:r w:rsidR="00D31C72" w:rsidRPr="00E457D9">
        <w:rPr>
          <w:rFonts w:ascii="Times New Roman" w:hAnsi="Times New Roman" w:cs="Times New Roman"/>
        </w:rPr>
        <w:t xml:space="preserve"> są z jednej strony wymagane z drugiej zaś strony określone jako te, które powinny pojawić się w ramach „możliwości rozbudowy” Przykładowe w p. II.A.10 Zamawiający wskazuje wymagania dla IPS, antywirus i </w:t>
      </w:r>
      <w:proofErr w:type="spellStart"/>
      <w:r w:rsidR="00D31C72" w:rsidRPr="00E457D9">
        <w:rPr>
          <w:rFonts w:ascii="Times New Roman" w:hAnsi="Times New Roman" w:cs="Times New Roman"/>
        </w:rPr>
        <w:t>antyspyware</w:t>
      </w:r>
      <w:proofErr w:type="spellEnd"/>
      <w:r w:rsidR="00D31C72" w:rsidRPr="00E457D9">
        <w:rPr>
          <w:rFonts w:ascii="Times New Roman" w:hAnsi="Times New Roman" w:cs="Times New Roman"/>
        </w:rPr>
        <w:t xml:space="preserve"> jako, te które należy przewidzieć w ramach opcji rozbudowy, natomiast już w p. II.A.13 funkcje te są wymagane przy realizacji inspekcji po deszyfracji HTTPS. Podobnie w p. II.A.15. Wnosimy zatem ponowne przeanalizowanie wymagań dotyczących silników inspekcyjnych opisanych wp.II.A.9 do II.A.15 i informację, które z nich powinny zostać uwzględnione przez Wykonawców w ofertach. </w:t>
      </w:r>
    </w:p>
    <w:p w:rsidR="00D31C72" w:rsidRPr="00E457D9" w:rsidRDefault="00D31C72" w:rsidP="00E457D9">
      <w:pPr>
        <w:spacing w:after="0" w:line="360" w:lineRule="auto"/>
        <w:jc w:val="both"/>
        <w:rPr>
          <w:rFonts w:ascii="Times New Roman" w:hAnsi="Times New Roman" w:cs="Times New Roman"/>
        </w:rPr>
      </w:pPr>
      <w:r w:rsidRPr="00E457D9">
        <w:rPr>
          <w:rFonts w:ascii="Times New Roman" w:hAnsi="Times New Roman" w:cs="Times New Roman"/>
        </w:rPr>
        <w:t xml:space="preserve"> </w:t>
      </w:r>
    </w:p>
    <w:p w:rsidR="00D31C72" w:rsidRPr="00E457D9" w:rsidRDefault="00E457D9" w:rsidP="00E457D9">
      <w:pPr>
        <w:spacing w:after="0" w:line="360" w:lineRule="auto"/>
        <w:jc w:val="both"/>
        <w:rPr>
          <w:rFonts w:ascii="Times New Roman" w:hAnsi="Times New Roman" w:cs="Times New Roman"/>
          <w:b/>
          <w:u w:val="single"/>
        </w:rPr>
      </w:pPr>
      <w:r w:rsidRPr="00E457D9">
        <w:rPr>
          <w:rFonts w:ascii="Times New Roman" w:hAnsi="Times New Roman" w:cs="Times New Roman"/>
          <w:b/>
          <w:u w:val="single"/>
        </w:rPr>
        <w:t>Odpowiedź</w:t>
      </w:r>
      <w:r w:rsidR="00D31C72" w:rsidRPr="00E457D9">
        <w:rPr>
          <w:rFonts w:ascii="Times New Roman" w:hAnsi="Times New Roman" w:cs="Times New Roman"/>
          <w:b/>
          <w:u w:val="single"/>
        </w:rPr>
        <w:t xml:space="preserve"> Zamawiającego:</w:t>
      </w:r>
    </w:p>
    <w:p w:rsidR="00E457D9" w:rsidRPr="00E457D9" w:rsidRDefault="00E457D9" w:rsidP="00E457D9">
      <w:pPr>
        <w:spacing w:after="0" w:line="360" w:lineRule="auto"/>
        <w:jc w:val="both"/>
        <w:rPr>
          <w:rFonts w:ascii="Times New Roman" w:eastAsia="Times New Roman" w:hAnsi="Times New Roman" w:cs="Times New Roman"/>
        </w:rPr>
      </w:pPr>
      <w:r w:rsidRPr="00E457D9">
        <w:rPr>
          <w:rFonts w:ascii="Times New Roman" w:hAnsi="Times New Roman" w:cs="Times New Roman"/>
        </w:rPr>
        <w:t xml:space="preserve">Odpowiadając na pytanie Zamawiający na podstawie art. 137 ust. 1 ustawy dokonuje zmiany treści SWZ w zakresie </w:t>
      </w:r>
      <w:r w:rsidRPr="00E457D9">
        <w:rPr>
          <w:rFonts w:ascii="Times New Roman" w:eastAsia="Times New Roman" w:hAnsi="Times New Roman" w:cs="Times New Roman"/>
        </w:rPr>
        <w:t xml:space="preserve">Załącznika nr 1 do SWZ – SZCZEGÓŁOWY OPIS PRZEDMIOTU ZAMÓWIENIA – SPECYFIKACJA TECHNICZNA.  </w:t>
      </w:r>
    </w:p>
    <w:p w:rsidR="00D31C72" w:rsidRPr="00E457D9" w:rsidRDefault="00D31C72" w:rsidP="00E457D9">
      <w:pPr>
        <w:spacing w:after="0" w:line="360" w:lineRule="auto"/>
        <w:jc w:val="both"/>
        <w:rPr>
          <w:rFonts w:ascii="Times New Roman" w:hAnsi="Times New Roman" w:cs="Times New Roman"/>
        </w:rPr>
      </w:pPr>
      <w:r w:rsidRPr="00E457D9">
        <w:rPr>
          <w:rFonts w:ascii="Times New Roman" w:hAnsi="Times New Roman" w:cs="Times New Roman"/>
        </w:rPr>
        <w:t xml:space="preserve">Nowe brzmienie punktu II.A.9: Firewall musi zapewnić funkcjonalność analizy plików wykonywalnych (exe, </w:t>
      </w:r>
      <w:proofErr w:type="spellStart"/>
      <w:r w:rsidRPr="00E457D9">
        <w:rPr>
          <w:rFonts w:ascii="Times New Roman" w:hAnsi="Times New Roman" w:cs="Times New Roman"/>
        </w:rPr>
        <w:t>dll</w:t>
      </w:r>
      <w:proofErr w:type="spellEnd"/>
      <w:r w:rsidRPr="00E457D9">
        <w:rPr>
          <w:rFonts w:ascii="Times New Roman" w:hAnsi="Times New Roman" w:cs="Times New Roman"/>
        </w:rPr>
        <w:t xml:space="preserve">) przechodzących przez firewall współpracując z zewnętrznym systemem utrzymywanym przez producenta w Internecie, który instaluje i uruchamia przesłane pliki w wirtualnym środowisku oraz sprawdza czy dany plik nie zachowuje się w złośliwy sposób (np. kasuje lub zaraża inne pliki, zmienia </w:t>
      </w:r>
      <w:r w:rsidRPr="00E457D9">
        <w:rPr>
          <w:rFonts w:ascii="Times New Roman" w:hAnsi="Times New Roman" w:cs="Times New Roman"/>
        </w:rPr>
        <w:lastRenderedPageBreak/>
        <w:t xml:space="preserve">ustawienia komputera, nawiązuje komunikację zwrotną, otwiera porty, zmienia ustawienia usług systemowych, </w:t>
      </w:r>
      <w:proofErr w:type="spellStart"/>
      <w:r w:rsidRPr="00E457D9">
        <w:rPr>
          <w:rFonts w:ascii="Times New Roman" w:hAnsi="Times New Roman" w:cs="Times New Roman"/>
        </w:rPr>
        <w:t>itp</w:t>
      </w:r>
      <w:proofErr w:type="spellEnd"/>
      <w:r w:rsidRPr="00E457D9">
        <w:rPr>
          <w:rFonts w:ascii="Times New Roman" w:hAnsi="Times New Roman" w:cs="Times New Roman"/>
        </w:rPr>
        <w:t>). System zewnętrzny, na podstawie przeprowadzonej analizy, musi aktualizować system firewall sygnaturami nowo wykrytych złośliwych plików i ewentualnej komunikacji zwrotnej generowanej przez złośliwy plik po zainstalowaniu na komputerze końcowym.</w:t>
      </w:r>
    </w:p>
    <w:p w:rsidR="00D31C72" w:rsidRPr="00E457D9" w:rsidRDefault="00D31C72" w:rsidP="00E457D9">
      <w:pPr>
        <w:spacing w:after="0" w:line="360" w:lineRule="auto"/>
        <w:jc w:val="both"/>
        <w:rPr>
          <w:rFonts w:ascii="Times New Roman" w:hAnsi="Times New Roman" w:cs="Times New Roman"/>
        </w:rPr>
      </w:pPr>
    </w:p>
    <w:p w:rsidR="00D31C72" w:rsidRPr="00E457D9" w:rsidRDefault="00D31C72" w:rsidP="00E457D9">
      <w:pPr>
        <w:spacing w:after="0" w:line="360" w:lineRule="auto"/>
        <w:jc w:val="both"/>
        <w:rPr>
          <w:rFonts w:ascii="Times New Roman" w:hAnsi="Times New Roman" w:cs="Times New Roman"/>
        </w:rPr>
      </w:pPr>
      <w:r w:rsidRPr="00E457D9">
        <w:rPr>
          <w:rFonts w:ascii="Times New Roman" w:hAnsi="Times New Roman" w:cs="Times New Roman"/>
        </w:rPr>
        <w:t xml:space="preserve">Nowe brzmienie punktu II.A.10: Możliwość rozbudowy (wyłącznie w oparciu o zakup licencji) o funkcjonalność filtrowania stron WWW (WWW/URL </w:t>
      </w:r>
      <w:proofErr w:type="spellStart"/>
      <w:r w:rsidRPr="00E457D9">
        <w:rPr>
          <w:rFonts w:ascii="Times New Roman" w:hAnsi="Times New Roman" w:cs="Times New Roman"/>
        </w:rPr>
        <w:t>Filtering</w:t>
      </w:r>
      <w:proofErr w:type="spellEnd"/>
      <w:r w:rsidRPr="00E457D9">
        <w:rPr>
          <w:rFonts w:ascii="Times New Roman" w:hAnsi="Times New Roman" w:cs="Times New Roman"/>
        </w:rPr>
        <w:t xml:space="preserve">) w zależności od predefiniowanych kategorii. Baza stron WWW musi zawierać nie mniej niż 200 milionów rekordów URL oraz zapewniać możliwość kategoryzacji stron i określać ich poziom bezpieczeństwa (co najmniej trzystopniowo tj. poziom </w:t>
      </w:r>
      <w:proofErr w:type="spellStart"/>
      <w:r w:rsidRPr="00E457D9">
        <w:rPr>
          <w:rFonts w:ascii="Times New Roman" w:hAnsi="Times New Roman" w:cs="Times New Roman"/>
        </w:rPr>
        <w:t>wysoki-średni-niski</w:t>
      </w:r>
      <w:proofErr w:type="spellEnd"/>
      <w:r w:rsidRPr="00E457D9">
        <w:rPr>
          <w:rFonts w:ascii="Times New Roman" w:hAnsi="Times New Roman" w:cs="Times New Roman"/>
        </w:rPr>
        <w:t>)</w:t>
      </w:r>
    </w:p>
    <w:p w:rsidR="00D31C72" w:rsidRPr="00E457D9" w:rsidRDefault="00D31C72" w:rsidP="00E457D9">
      <w:pPr>
        <w:spacing w:after="0" w:line="360" w:lineRule="auto"/>
        <w:jc w:val="both"/>
        <w:rPr>
          <w:rFonts w:ascii="Times New Roman" w:hAnsi="Times New Roman" w:cs="Times New Roman"/>
        </w:rPr>
      </w:pPr>
    </w:p>
    <w:p w:rsidR="00D31C72" w:rsidRPr="00E457D9" w:rsidRDefault="00D31C72" w:rsidP="00E457D9">
      <w:pPr>
        <w:spacing w:after="0" w:line="360" w:lineRule="auto"/>
        <w:jc w:val="both"/>
        <w:rPr>
          <w:rFonts w:ascii="Times New Roman" w:hAnsi="Times New Roman" w:cs="Times New Roman"/>
        </w:rPr>
      </w:pPr>
      <w:r w:rsidRPr="00E457D9">
        <w:rPr>
          <w:rFonts w:ascii="Times New Roman" w:hAnsi="Times New Roman" w:cs="Times New Roman"/>
        </w:rPr>
        <w:t xml:space="preserve">Nowe brzmienie punktu II.A.11: Firewall musi zapewnić funkcjonalność wykrywania i blokowania ruchu do domen uznanych za złośliwe (sygnatury DNS). Rozwiązanie musi umożliwiać podmianę adresów IP w odpowiedziach DNS dla domen uznanych za złośliwe w celu łatwej identyfikacji stacji końcowych pracujących w sieci LAN zarażonych złośliwym oprogramowaniem (tzw. DNS </w:t>
      </w:r>
      <w:proofErr w:type="spellStart"/>
      <w:r w:rsidRPr="00E457D9">
        <w:rPr>
          <w:rFonts w:ascii="Times New Roman" w:hAnsi="Times New Roman" w:cs="Times New Roman"/>
        </w:rPr>
        <w:t>Sinkhole</w:t>
      </w:r>
      <w:proofErr w:type="spellEnd"/>
      <w:r w:rsidRPr="00E457D9">
        <w:rPr>
          <w:rFonts w:ascii="Times New Roman" w:hAnsi="Times New Roman" w:cs="Times New Roman"/>
        </w:rPr>
        <w:t>).</w:t>
      </w:r>
    </w:p>
    <w:p w:rsidR="00D31C72" w:rsidRPr="00E457D9" w:rsidRDefault="00D31C72" w:rsidP="00E457D9">
      <w:pPr>
        <w:spacing w:after="0" w:line="360" w:lineRule="auto"/>
        <w:jc w:val="both"/>
        <w:rPr>
          <w:rFonts w:ascii="Times New Roman" w:hAnsi="Times New Roman" w:cs="Times New Roman"/>
        </w:rPr>
      </w:pPr>
    </w:p>
    <w:p w:rsidR="00D31C72" w:rsidRPr="00E457D9" w:rsidRDefault="00D31C72" w:rsidP="00E457D9">
      <w:pPr>
        <w:spacing w:after="0" w:line="360" w:lineRule="auto"/>
        <w:jc w:val="both"/>
        <w:rPr>
          <w:rFonts w:ascii="Times New Roman" w:hAnsi="Times New Roman" w:cs="Times New Roman"/>
        </w:rPr>
      </w:pPr>
      <w:r w:rsidRPr="00E457D9">
        <w:rPr>
          <w:rFonts w:ascii="Times New Roman" w:hAnsi="Times New Roman" w:cs="Times New Roman"/>
        </w:rPr>
        <w:t xml:space="preserve">Nowe brzmienie punktu II.A.15: Firewall musi zapewnić funkcjonalność inspekcji ruchu modułami IDS/IPS, </w:t>
      </w:r>
      <w:proofErr w:type="spellStart"/>
      <w:r w:rsidRPr="00E457D9">
        <w:rPr>
          <w:rFonts w:ascii="Times New Roman" w:hAnsi="Times New Roman" w:cs="Times New Roman"/>
        </w:rPr>
        <w:t>AntiSpyware</w:t>
      </w:r>
      <w:proofErr w:type="spellEnd"/>
      <w:r w:rsidRPr="00E457D9">
        <w:rPr>
          <w:rFonts w:ascii="Times New Roman" w:hAnsi="Times New Roman" w:cs="Times New Roman"/>
        </w:rPr>
        <w:t>, AntiVirus, DLP bez konieczności dokupowania jakichkolwiek dodatkowych komponentów. Bazy sygnatur muszą być przechowywane na urządzeniu, regularnie aktualizowane w sposób automatyczny i pochodzić od tego samego producenta co producent urządzenia. Moduły inspekcji  muszą być uruchamiane niezależnie per reguła polityki bezpieczeństwa. Nie jest dopuszczalne, aby moduły uruchamiane były per cały firewall lub jego interfejs fizyczny/logiczny (np. interfejs sieciowy, interfejs SVI, strefa bezpieczeństwa).</w:t>
      </w:r>
    </w:p>
    <w:p w:rsidR="00D31C72" w:rsidRPr="00E457D9" w:rsidRDefault="00D31C72" w:rsidP="00E457D9">
      <w:pPr>
        <w:spacing w:after="0" w:line="360" w:lineRule="auto"/>
        <w:jc w:val="both"/>
        <w:rPr>
          <w:rFonts w:ascii="Times New Roman" w:hAnsi="Times New Roman" w:cs="Times New Roman"/>
        </w:rPr>
      </w:pPr>
    </w:p>
    <w:p w:rsidR="00D31C72" w:rsidRPr="00E457D9" w:rsidRDefault="00D31C72" w:rsidP="00E457D9">
      <w:pPr>
        <w:spacing w:after="0" w:line="360" w:lineRule="auto"/>
        <w:jc w:val="both"/>
        <w:rPr>
          <w:rFonts w:ascii="Times New Roman" w:hAnsi="Times New Roman" w:cs="Times New Roman"/>
        </w:rPr>
      </w:pPr>
      <w:r w:rsidRPr="00E457D9">
        <w:rPr>
          <w:rFonts w:ascii="Times New Roman" w:hAnsi="Times New Roman" w:cs="Times New Roman"/>
        </w:rPr>
        <w:t>Nowe brzmienie punktu II.B.23.5: aktualizację silników i baz sygnatur modułów bezpieczeństwa (czas liczony jak w punkcie II.B.22),</w:t>
      </w:r>
    </w:p>
    <w:p w:rsidR="00D31C72" w:rsidRPr="00E457D9" w:rsidRDefault="00D31C72" w:rsidP="00E457D9">
      <w:pPr>
        <w:spacing w:after="0" w:line="360" w:lineRule="auto"/>
        <w:jc w:val="both"/>
        <w:rPr>
          <w:rFonts w:ascii="Times New Roman" w:hAnsi="Times New Roman" w:cs="Times New Roman"/>
        </w:rPr>
      </w:pPr>
    </w:p>
    <w:p w:rsidR="00D31C72" w:rsidRPr="00E457D9" w:rsidRDefault="00E457D9" w:rsidP="00E457D9">
      <w:pPr>
        <w:spacing w:after="0" w:line="360" w:lineRule="auto"/>
        <w:jc w:val="both"/>
        <w:rPr>
          <w:rFonts w:ascii="Times New Roman" w:hAnsi="Times New Roman" w:cs="Times New Roman"/>
        </w:rPr>
      </w:pPr>
      <w:r w:rsidRPr="00E457D9">
        <w:rPr>
          <w:rFonts w:ascii="Times New Roman" w:hAnsi="Times New Roman" w:cs="Times New Roman"/>
          <w:b/>
        </w:rPr>
        <w:t>Pytanie</w:t>
      </w:r>
      <w:r w:rsidR="00D31C72" w:rsidRPr="00E457D9">
        <w:rPr>
          <w:rFonts w:ascii="Times New Roman" w:hAnsi="Times New Roman" w:cs="Times New Roman"/>
          <w:b/>
        </w:rPr>
        <w:t xml:space="preserve"> 2</w:t>
      </w:r>
      <w:r w:rsidR="00D31C72" w:rsidRPr="00E457D9">
        <w:rPr>
          <w:rFonts w:ascii="Times New Roman" w:hAnsi="Times New Roman" w:cs="Times New Roman"/>
        </w:rPr>
        <w:t xml:space="preserve">. W punkcie II.A.13 Zamawiający wskazał, że wymaga inspekcji szyfrowanej komunikacji HTTPS/SSL. Czy Zamawiający może potwierdzić, że posługując się parasolowym terminem SSL ma na myśli de facto protokoły SSL 3.0, TLS 1.0, TLS 1.2 I TLS 1.3 I że wymaga, aby firewall posiadał możliwość deszyfracji w/w protokołów I analizy danych aplikacyjnych celem szczegółowej identyfikacji aplikacji I zastosowania inspekcji bezpieczeństwa? </w:t>
      </w:r>
    </w:p>
    <w:p w:rsidR="00E457D9" w:rsidRDefault="00E457D9" w:rsidP="00E457D9">
      <w:pPr>
        <w:spacing w:after="0" w:line="360" w:lineRule="auto"/>
        <w:jc w:val="both"/>
        <w:rPr>
          <w:rFonts w:ascii="Times New Roman" w:hAnsi="Times New Roman" w:cs="Times New Roman"/>
          <w:b/>
          <w:u w:val="single"/>
        </w:rPr>
      </w:pPr>
    </w:p>
    <w:p w:rsidR="00E457D9" w:rsidRPr="00E457D9" w:rsidRDefault="00E457D9" w:rsidP="00E457D9">
      <w:pPr>
        <w:spacing w:after="0" w:line="360" w:lineRule="auto"/>
        <w:jc w:val="both"/>
        <w:rPr>
          <w:rFonts w:ascii="Times New Roman" w:hAnsi="Times New Roman" w:cs="Times New Roman"/>
          <w:b/>
          <w:u w:val="single"/>
        </w:rPr>
      </w:pPr>
      <w:r w:rsidRPr="00E457D9">
        <w:rPr>
          <w:rFonts w:ascii="Times New Roman" w:hAnsi="Times New Roman" w:cs="Times New Roman"/>
          <w:b/>
          <w:u w:val="single"/>
        </w:rPr>
        <w:t>Odpowiedź Zamawiającego:</w:t>
      </w:r>
    </w:p>
    <w:p w:rsidR="00E457D9" w:rsidRPr="00DF3EAE" w:rsidRDefault="00E457D9" w:rsidP="00E457D9">
      <w:pPr>
        <w:spacing w:after="0" w:line="360" w:lineRule="auto"/>
        <w:jc w:val="both"/>
        <w:rPr>
          <w:rFonts w:ascii="Times New Roman" w:eastAsia="Times New Roman" w:hAnsi="Times New Roman" w:cs="Times New Roman"/>
        </w:rPr>
      </w:pPr>
      <w:r w:rsidRPr="00E457D9">
        <w:rPr>
          <w:rFonts w:ascii="Times New Roman" w:hAnsi="Times New Roman" w:cs="Times New Roman"/>
        </w:rPr>
        <w:t xml:space="preserve">Odpowiadając na pytanie Zamawiający na podstawie art. 137 ust. 1 ustawy dokonuje zmiany treści SWZ w zakresie </w:t>
      </w:r>
      <w:r w:rsidRPr="00E457D9">
        <w:rPr>
          <w:rFonts w:ascii="Times New Roman" w:eastAsia="Times New Roman" w:hAnsi="Times New Roman" w:cs="Times New Roman"/>
        </w:rPr>
        <w:t xml:space="preserve">Załącznika nr 1 do SWZ – SZCZEGÓŁOWY OPIS PRZEDMIOTU ZAMÓWIENIA – SPECYFIKACJA TECHNICZNA.  </w:t>
      </w:r>
    </w:p>
    <w:p w:rsidR="00D31C72" w:rsidRPr="00E457D9" w:rsidRDefault="00D31C72" w:rsidP="00E457D9">
      <w:pPr>
        <w:spacing w:after="0" w:line="360" w:lineRule="auto"/>
        <w:jc w:val="both"/>
        <w:rPr>
          <w:rFonts w:ascii="Times New Roman" w:hAnsi="Times New Roman" w:cs="Times New Roman"/>
        </w:rPr>
      </w:pPr>
      <w:r w:rsidRPr="00E457D9">
        <w:rPr>
          <w:rFonts w:ascii="Times New Roman" w:hAnsi="Times New Roman" w:cs="Times New Roman"/>
        </w:rPr>
        <w:lastRenderedPageBreak/>
        <w:t xml:space="preserve">Nowe brzmienie punktu II.A.13: Firewall musi umożliwiać inspekcję komunikacji szyfrowanej (SSL 3.0, TLS 1.0, TLS 1.1, TLS 1.2, TLS 1.3) dla ruchu wychodzącego i przychodzącego. Firewall musi umożliwiać deszyfrację wskazanego ruchu HTTPS (szyfrowanego 3DES, AES (128-bit, 192-bit, 256-bit)) i poddania go właściwej inspekcji nie mniej niż: identyfikacja aplikacji, wykrywanie i blokowanie ataków typu </w:t>
      </w:r>
      <w:proofErr w:type="spellStart"/>
      <w:r w:rsidRPr="00E457D9">
        <w:rPr>
          <w:rFonts w:ascii="Times New Roman" w:hAnsi="Times New Roman" w:cs="Times New Roman"/>
        </w:rPr>
        <w:t>exploit</w:t>
      </w:r>
      <w:proofErr w:type="spellEnd"/>
      <w:r w:rsidRPr="00E457D9">
        <w:rPr>
          <w:rFonts w:ascii="Times New Roman" w:hAnsi="Times New Roman" w:cs="Times New Roman"/>
        </w:rPr>
        <w:t xml:space="preserve"> (</w:t>
      </w:r>
      <w:proofErr w:type="spellStart"/>
      <w:r w:rsidRPr="00E457D9">
        <w:rPr>
          <w:rFonts w:ascii="Times New Roman" w:hAnsi="Times New Roman" w:cs="Times New Roman"/>
        </w:rPr>
        <w:t>Intrusion</w:t>
      </w:r>
      <w:proofErr w:type="spellEnd"/>
      <w:r w:rsidRPr="00E457D9">
        <w:rPr>
          <w:rFonts w:ascii="Times New Roman" w:hAnsi="Times New Roman" w:cs="Times New Roman"/>
        </w:rPr>
        <w:t xml:space="preserve"> </w:t>
      </w:r>
      <w:proofErr w:type="spellStart"/>
      <w:r w:rsidRPr="00E457D9">
        <w:rPr>
          <w:rFonts w:ascii="Times New Roman" w:hAnsi="Times New Roman" w:cs="Times New Roman"/>
        </w:rPr>
        <w:t>Prevention</w:t>
      </w:r>
      <w:proofErr w:type="spellEnd"/>
      <w:r w:rsidRPr="00E457D9">
        <w:rPr>
          <w:rFonts w:ascii="Times New Roman" w:hAnsi="Times New Roman" w:cs="Times New Roman"/>
        </w:rPr>
        <w:t xml:space="preserve"> - IPS), wirusy i inny złośliwy kod (AntiVirus i </w:t>
      </w:r>
      <w:proofErr w:type="spellStart"/>
      <w:r w:rsidRPr="00E457D9">
        <w:rPr>
          <w:rFonts w:ascii="Times New Roman" w:hAnsi="Times New Roman" w:cs="Times New Roman"/>
        </w:rPr>
        <w:t>AntiSpyware</w:t>
      </w:r>
      <w:proofErr w:type="spellEnd"/>
      <w:r w:rsidRPr="00E457D9">
        <w:rPr>
          <w:rFonts w:ascii="Times New Roman" w:hAnsi="Times New Roman" w:cs="Times New Roman"/>
        </w:rPr>
        <w:t>).</w:t>
      </w:r>
    </w:p>
    <w:p w:rsidR="00D31C72" w:rsidRPr="00E457D9" w:rsidRDefault="00D31C72" w:rsidP="00E457D9">
      <w:pPr>
        <w:spacing w:after="0" w:line="360" w:lineRule="auto"/>
        <w:jc w:val="both"/>
        <w:rPr>
          <w:rFonts w:ascii="Times New Roman" w:hAnsi="Times New Roman" w:cs="Times New Roman"/>
        </w:rPr>
      </w:pPr>
    </w:p>
    <w:p w:rsidR="00D31C72" w:rsidRPr="00E457D9" w:rsidRDefault="00E457D9" w:rsidP="00E457D9">
      <w:pPr>
        <w:spacing w:after="0" w:line="360" w:lineRule="auto"/>
        <w:jc w:val="both"/>
        <w:rPr>
          <w:rFonts w:ascii="Times New Roman" w:hAnsi="Times New Roman" w:cs="Times New Roman"/>
        </w:rPr>
      </w:pPr>
      <w:r w:rsidRPr="00E457D9">
        <w:rPr>
          <w:rFonts w:ascii="Times New Roman" w:hAnsi="Times New Roman" w:cs="Times New Roman"/>
          <w:b/>
        </w:rPr>
        <w:t>Pytanie</w:t>
      </w:r>
      <w:r w:rsidR="00D31C72" w:rsidRPr="00E457D9">
        <w:rPr>
          <w:rFonts w:ascii="Times New Roman" w:hAnsi="Times New Roman" w:cs="Times New Roman"/>
          <w:b/>
        </w:rPr>
        <w:t xml:space="preserve"> 3</w:t>
      </w:r>
      <w:r w:rsidR="00D31C72" w:rsidRPr="00E457D9">
        <w:rPr>
          <w:rFonts w:ascii="Times New Roman" w:hAnsi="Times New Roman" w:cs="Times New Roman"/>
        </w:rPr>
        <w:t>. W punkcie II.B.10 Zamawiający określił, iż wymaga, aby system firewall zapewniał możliwość weryfikacji kondycji bezpieczeństwa stacji roboczej przed podłączeniem jej do VPN. W przypadku większości rozwiązań na rynku taka weryfikacja odbywa się z wykorzystaniem bądź klienta VPN oferowanego przez producenta systemu firewall lub też z wykorzystaniem dedykowanego agenta. Czy Zamawiający dopuści zastosowanie systemu, w którym określenie kondycji bezpieczeństwa hosta dołączanego do sieci VPN będzie odbywało się z wykorzystaniem dodatkowego oprogramowania na stacji końcowej?</w:t>
      </w:r>
    </w:p>
    <w:p w:rsidR="00E457D9" w:rsidRDefault="00E457D9" w:rsidP="00E457D9">
      <w:pPr>
        <w:spacing w:after="0" w:line="360" w:lineRule="auto"/>
        <w:jc w:val="both"/>
        <w:rPr>
          <w:rFonts w:ascii="Times New Roman" w:hAnsi="Times New Roman" w:cs="Times New Roman"/>
          <w:b/>
          <w:u w:val="single"/>
        </w:rPr>
      </w:pPr>
    </w:p>
    <w:p w:rsidR="00E457D9" w:rsidRPr="00E457D9" w:rsidRDefault="00E457D9" w:rsidP="00E457D9">
      <w:pPr>
        <w:spacing w:after="0" w:line="360" w:lineRule="auto"/>
        <w:jc w:val="both"/>
        <w:rPr>
          <w:rFonts w:ascii="Times New Roman" w:hAnsi="Times New Roman" w:cs="Times New Roman"/>
          <w:b/>
          <w:u w:val="single"/>
        </w:rPr>
      </w:pPr>
      <w:r w:rsidRPr="00E457D9">
        <w:rPr>
          <w:rFonts w:ascii="Times New Roman" w:hAnsi="Times New Roman" w:cs="Times New Roman"/>
          <w:b/>
          <w:u w:val="single"/>
        </w:rPr>
        <w:t>Odpowiedź Zamawiającego:</w:t>
      </w:r>
    </w:p>
    <w:p w:rsidR="00E457D9" w:rsidRPr="00E457D9" w:rsidRDefault="00E457D9" w:rsidP="00E457D9">
      <w:pPr>
        <w:spacing w:after="0" w:line="360" w:lineRule="auto"/>
        <w:jc w:val="both"/>
        <w:rPr>
          <w:rFonts w:ascii="Times New Roman" w:eastAsia="Times New Roman" w:hAnsi="Times New Roman" w:cs="Times New Roman"/>
        </w:rPr>
      </w:pPr>
      <w:r w:rsidRPr="00E457D9">
        <w:rPr>
          <w:rFonts w:ascii="Times New Roman" w:hAnsi="Times New Roman" w:cs="Times New Roman"/>
        </w:rPr>
        <w:t xml:space="preserve">Odpowiadając na pytanie Zamawiający na podstawie art. 137 ust. 1 ustawy dokonuje zmiany treści SWZ w zakresie </w:t>
      </w:r>
      <w:r w:rsidRPr="00E457D9">
        <w:rPr>
          <w:rFonts w:ascii="Times New Roman" w:eastAsia="Times New Roman" w:hAnsi="Times New Roman" w:cs="Times New Roman"/>
        </w:rPr>
        <w:t xml:space="preserve">Załącznika nr 1 do SWZ – SZCZEGÓŁOWY OPIS PRZEDMIOTU ZAMÓWIENIA – SPECYFIKACJA TECHNICZNA.  </w:t>
      </w:r>
    </w:p>
    <w:p w:rsidR="00D31C72" w:rsidRPr="00E457D9" w:rsidRDefault="00D31C72" w:rsidP="00E457D9">
      <w:pPr>
        <w:spacing w:after="0" w:line="360" w:lineRule="auto"/>
        <w:jc w:val="both"/>
        <w:rPr>
          <w:rFonts w:ascii="Times New Roman" w:hAnsi="Times New Roman" w:cs="Times New Roman"/>
        </w:rPr>
      </w:pPr>
    </w:p>
    <w:p w:rsidR="00D31C72" w:rsidRPr="00E457D9" w:rsidRDefault="00D31C72" w:rsidP="00E457D9">
      <w:pPr>
        <w:spacing w:after="0" w:line="360" w:lineRule="auto"/>
        <w:jc w:val="both"/>
        <w:rPr>
          <w:rFonts w:ascii="Times New Roman" w:hAnsi="Times New Roman" w:cs="Times New Roman"/>
        </w:rPr>
      </w:pPr>
      <w:r w:rsidRPr="00E457D9">
        <w:rPr>
          <w:rFonts w:ascii="Times New Roman" w:hAnsi="Times New Roman" w:cs="Times New Roman"/>
        </w:rPr>
        <w:t xml:space="preserve">Nowe brzmienie punktu II.B.10: Zestawianie tuneli SSL VPN w konfiguracji </w:t>
      </w:r>
      <w:proofErr w:type="spellStart"/>
      <w:r w:rsidRPr="00E457D9">
        <w:rPr>
          <w:rFonts w:ascii="Times New Roman" w:hAnsi="Times New Roman" w:cs="Times New Roman"/>
        </w:rPr>
        <w:t>remote</w:t>
      </w:r>
      <w:proofErr w:type="spellEnd"/>
      <w:r w:rsidRPr="00E457D9">
        <w:rPr>
          <w:rFonts w:ascii="Times New Roman" w:hAnsi="Times New Roman" w:cs="Times New Roman"/>
        </w:rPr>
        <w:t>-</w:t>
      </w:r>
      <w:proofErr w:type="spellStart"/>
      <w:r w:rsidRPr="00E457D9">
        <w:rPr>
          <w:rFonts w:ascii="Times New Roman" w:hAnsi="Times New Roman" w:cs="Times New Roman"/>
        </w:rPr>
        <w:t>access</w:t>
      </w:r>
      <w:proofErr w:type="spellEnd"/>
      <w:r w:rsidRPr="00E457D9">
        <w:rPr>
          <w:rFonts w:ascii="Times New Roman" w:hAnsi="Times New Roman" w:cs="Times New Roman"/>
        </w:rPr>
        <w:t xml:space="preserve">-VPN musi posiadać możliwość weryfikacji kondycji bezpieczeństwa stacji końcowej (co najmniej dla Windows) co najmniej w zakresie obecności oprogramowania antywirusowego, przynależności do domeny Active Directory i stanu lokalnego </w:t>
      </w:r>
      <w:proofErr w:type="spellStart"/>
      <w:r w:rsidRPr="00E457D9">
        <w:rPr>
          <w:rFonts w:ascii="Times New Roman" w:hAnsi="Times New Roman" w:cs="Times New Roman"/>
        </w:rPr>
        <w:t>firewalla</w:t>
      </w:r>
      <w:proofErr w:type="spellEnd"/>
      <w:r w:rsidRPr="00E457D9">
        <w:rPr>
          <w:rFonts w:ascii="Times New Roman" w:hAnsi="Times New Roman" w:cs="Times New Roman"/>
        </w:rPr>
        <w:t>. Określenie kondycji bezpieczeństwa może odbywać się z wykorzystaniem zainstalowanego klienta VPN dostarczonego przez producenta urządzenia.</w:t>
      </w:r>
    </w:p>
    <w:p w:rsidR="00D31C72" w:rsidRPr="00E457D9" w:rsidRDefault="00D31C72" w:rsidP="00E457D9">
      <w:pPr>
        <w:spacing w:after="0" w:line="360" w:lineRule="auto"/>
        <w:jc w:val="both"/>
        <w:rPr>
          <w:rFonts w:ascii="Times New Roman" w:hAnsi="Times New Roman" w:cs="Times New Roman"/>
          <w:highlight w:val="yellow"/>
        </w:rPr>
      </w:pPr>
    </w:p>
    <w:p w:rsidR="00D31C72" w:rsidRPr="00E457D9" w:rsidRDefault="00E457D9" w:rsidP="00E457D9">
      <w:pPr>
        <w:spacing w:after="0" w:line="360" w:lineRule="auto"/>
        <w:jc w:val="both"/>
        <w:rPr>
          <w:rFonts w:ascii="Times New Roman" w:hAnsi="Times New Roman" w:cs="Times New Roman"/>
        </w:rPr>
      </w:pPr>
      <w:r w:rsidRPr="00E457D9">
        <w:rPr>
          <w:rFonts w:ascii="Times New Roman" w:hAnsi="Times New Roman" w:cs="Times New Roman"/>
          <w:b/>
        </w:rPr>
        <w:t>Pytanie</w:t>
      </w:r>
      <w:r w:rsidR="00D31C72" w:rsidRPr="00E457D9">
        <w:rPr>
          <w:rFonts w:ascii="Times New Roman" w:hAnsi="Times New Roman" w:cs="Times New Roman"/>
          <w:b/>
        </w:rPr>
        <w:t xml:space="preserve"> 4</w:t>
      </w:r>
      <w:r w:rsidR="00D31C72" w:rsidRPr="00E457D9">
        <w:rPr>
          <w:rFonts w:ascii="Times New Roman" w:hAnsi="Times New Roman" w:cs="Times New Roman"/>
        </w:rPr>
        <w:t xml:space="preserve">. W punkcie II.B.10 Zamawiający określił, iż wymaga, aby system firewall zapewniał możliwość weryfikacji kondycji bezpieczeństwa stacji roboczej przed podłączeniem jej do VPN. W przypadku większości rozwiązań na rynku taka weryfikacja odbywa się z wykorzystaniem bądź klienta VPN oferowanego przez producenta systemu firewall lub też z wykorzystaniem dedykowanego agenta. Czy właściwym jest rozumienie, iż oprogramowanie klienta VPN oraz agenta należy przewidzieć dla 2000 użytkowników – względem maksymalnej liczby jednoczesnych sesji opisanej w p. II.C.10.3 </w:t>
      </w:r>
    </w:p>
    <w:p w:rsidR="00D31C72" w:rsidRPr="00E457D9" w:rsidRDefault="00D31C72" w:rsidP="00E457D9">
      <w:pPr>
        <w:spacing w:after="0" w:line="360" w:lineRule="auto"/>
        <w:jc w:val="both"/>
        <w:rPr>
          <w:rFonts w:ascii="Times New Roman" w:hAnsi="Times New Roman" w:cs="Times New Roman"/>
        </w:rPr>
      </w:pPr>
    </w:p>
    <w:p w:rsidR="00E457D9" w:rsidRPr="00E457D9" w:rsidRDefault="00DF3EAE" w:rsidP="00E457D9">
      <w:pPr>
        <w:spacing w:after="0" w:line="360" w:lineRule="auto"/>
        <w:jc w:val="both"/>
        <w:rPr>
          <w:rFonts w:ascii="Times New Roman" w:hAnsi="Times New Roman" w:cs="Times New Roman"/>
          <w:b/>
          <w:u w:val="single"/>
        </w:rPr>
      </w:pPr>
      <w:r>
        <w:rPr>
          <w:rFonts w:ascii="Times New Roman" w:hAnsi="Times New Roman" w:cs="Times New Roman"/>
          <w:b/>
          <w:u w:val="single"/>
        </w:rPr>
        <w:t>Odpowiedź</w:t>
      </w:r>
      <w:r w:rsidR="00E457D9" w:rsidRPr="00E457D9">
        <w:rPr>
          <w:rFonts w:ascii="Times New Roman" w:hAnsi="Times New Roman" w:cs="Times New Roman"/>
          <w:b/>
          <w:u w:val="single"/>
        </w:rPr>
        <w:t xml:space="preserve"> Zamawiającego:</w:t>
      </w:r>
    </w:p>
    <w:p w:rsidR="00D31C72" w:rsidRPr="00E457D9" w:rsidRDefault="00D31C72" w:rsidP="00E457D9">
      <w:pPr>
        <w:spacing w:after="0" w:line="360" w:lineRule="auto"/>
        <w:jc w:val="both"/>
        <w:rPr>
          <w:rFonts w:ascii="Times New Roman" w:hAnsi="Times New Roman" w:cs="Times New Roman"/>
        </w:rPr>
      </w:pPr>
      <w:r w:rsidRPr="00E457D9">
        <w:rPr>
          <w:rFonts w:ascii="Times New Roman" w:hAnsi="Times New Roman" w:cs="Times New Roman"/>
        </w:rPr>
        <w:t xml:space="preserve">Zamawiający musi mieć możliwość zainstalowania klienta VPN, na urządzeniach wszystkich pracowników - co najmniej 10 000 urządzeń, przy czym liczba jednocześnie podłączonych do VPN urządzeń nie przekroczy 2 000. </w:t>
      </w:r>
    </w:p>
    <w:p w:rsidR="00D31C72" w:rsidRPr="00E457D9" w:rsidRDefault="00D31C72" w:rsidP="00E457D9">
      <w:pPr>
        <w:spacing w:after="0" w:line="360" w:lineRule="auto"/>
        <w:jc w:val="both"/>
        <w:rPr>
          <w:rFonts w:ascii="Times New Roman" w:hAnsi="Times New Roman" w:cs="Times New Roman"/>
        </w:rPr>
      </w:pPr>
    </w:p>
    <w:p w:rsidR="00E457D9" w:rsidRDefault="00E457D9" w:rsidP="00E457D9">
      <w:pPr>
        <w:spacing w:after="0" w:line="360" w:lineRule="auto"/>
        <w:jc w:val="both"/>
        <w:rPr>
          <w:rFonts w:ascii="Times New Roman" w:hAnsi="Times New Roman" w:cs="Times New Roman"/>
        </w:rPr>
      </w:pPr>
      <w:r w:rsidRPr="00E457D9">
        <w:rPr>
          <w:rFonts w:ascii="Times New Roman" w:hAnsi="Times New Roman" w:cs="Times New Roman"/>
          <w:b/>
        </w:rPr>
        <w:lastRenderedPageBreak/>
        <w:t>Pytanie</w:t>
      </w:r>
      <w:r w:rsidR="00D31C72" w:rsidRPr="00E457D9">
        <w:rPr>
          <w:rFonts w:ascii="Times New Roman" w:hAnsi="Times New Roman" w:cs="Times New Roman"/>
          <w:b/>
        </w:rPr>
        <w:t xml:space="preserve"> 5</w:t>
      </w:r>
      <w:r w:rsidR="00D31C72" w:rsidRPr="00E457D9">
        <w:rPr>
          <w:rFonts w:ascii="Times New Roman" w:hAnsi="Times New Roman" w:cs="Times New Roman"/>
        </w:rPr>
        <w:t xml:space="preserve"> W punkcie II.B.17 Zamawiający określił, iż wymaga edycji konfiguracji bez jej jednoczesnego aplikowania. Jednocześnie Zamawiający pozostawił tutaj bardzo duże pole do interpretacji, gdyż w skrajnym przypadku formą edycji konfiguracji może być wgranie nowego pliku konfiguracyjnego i wskazanie go jako konfiguracji domyślnej po restarcie urządzenia. Stąd też prosimy o wyjaśnienie jak należy lite</w:t>
      </w:r>
      <w:r>
        <w:rPr>
          <w:rFonts w:ascii="Times New Roman" w:hAnsi="Times New Roman" w:cs="Times New Roman"/>
        </w:rPr>
        <w:t xml:space="preserve">ralnie rozumieć to wymaganie.  </w:t>
      </w:r>
    </w:p>
    <w:p w:rsidR="00E457D9" w:rsidRPr="00E457D9" w:rsidRDefault="00E457D9" w:rsidP="00E457D9">
      <w:pPr>
        <w:spacing w:after="0" w:line="360" w:lineRule="auto"/>
        <w:jc w:val="both"/>
        <w:rPr>
          <w:rFonts w:ascii="Times New Roman" w:hAnsi="Times New Roman" w:cs="Times New Roman"/>
        </w:rPr>
      </w:pPr>
    </w:p>
    <w:p w:rsidR="00D31C72" w:rsidRPr="00E457D9" w:rsidRDefault="00DF3EAE" w:rsidP="00E457D9">
      <w:pPr>
        <w:spacing w:after="0" w:line="360" w:lineRule="auto"/>
        <w:jc w:val="both"/>
        <w:rPr>
          <w:rFonts w:ascii="Times New Roman" w:hAnsi="Times New Roman" w:cs="Times New Roman"/>
          <w:b/>
          <w:u w:val="single"/>
        </w:rPr>
      </w:pPr>
      <w:r>
        <w:rPr>
          <w:rFonts w:ascii="Times New Roman" w:hAnsi="Times New Roman" w:cs="Times New Roman"/>
          <w:b/>
          <w:u w:val="single"/>
        </w:rPr>
        <w:t>Odpowiedź</w:t>
      </w:r>
      <w:r w:rsidR="00E457D9" w:rsidRPr="00E457D9">
        <w:rPr>
          <w:rFonts w:ascii="Times New Roman" w:hAnsi="Times New Roman" w:cs="Times New Roman"/>
          <w:b/>
          <w:u w:val="single"/>
        </w:rPr>
        <w:t xml:space="preserve"> Zamawiającego:</w:t>
      </w:r>
    </w:p>
    <w:p w:rsidR="00D31C72" w:rsidRPr="00E457D9" w:rsidRDefault="00D31C72" w:rsidP="00E457D9">
      <w:pPr>
        <w:spacing w:after="0" w:line="360" w:lineRule="auto"/>
        <w:jc w:val="both"/>
        <w:rPr>
          <w:rFonts w:ascii="Times New Roman" w:hAnsi="Times New Roman" w:cs="Times New Roman"/>
        </w:rPr>
      </w:pPr>
      <w:r w:rsidRPr="00E457D9">
        <w:rPr>
          <w:rFonts w:ascii="Times New Roman" w:hAnsi="Times New Roman" w:cs="Times New Roman"/>
        </w:rPr>
        <w:t>Zmiany konfiguracji wprowadzone przez administratora w panelu zarządzania (CLI lub GUI) nie będą aplikowane na urządzeniu w momencie dokonywania zmiany, a dopiero po  zleceniu ich aplikacji. Administrator musi mieć możliwość: podglądu jakie zmiany zostaną wprowadzone, wycofania zmian, zapisania zmian oraz aplikacji zmian w zaplanowanym czasie. Dodatkowo urządzenie musi zapewniać możliwość porównania konfiguracji co najmniej pomiędzy 50 ostatnimi zleconymi zmianami. Wymienione wyżej funkcje muszą być dostępne bezpośrednio na urządzeniu.</w:t>
      </w:r>
    </w:p>
    <w:p w:rsidR="00D31C72" w:rsidRPr="00E457D9" w:rsidRDefault="00D31C72" w:rsidP="00E457D9">
      <w:pPr>
        <w:spacing w:after="0" w:line="360" w:lineRule="auto"/>
        <w:jc w:val="both"/>
        <w:rPr>
          <w:rFonts w:ascii="Times New Roman" w:hAnsi="Times New Roman" w:cs="Times New Roman"/>
        </w:rPr>
      </w:pPr>
    </w:p>
    <w:p w:rsidR="00D31C72" w:rsidRPr="00E457D9" w:rsidRDefault="00E457D9" w:rsidP="00E457D9">
      <w:pPr>
        <w:spacing w:after="0" w:line="360" w:lineRule="auto"/>
        <w:jc w:val="both"/>
        <w:rPr>
          <w:rFonts w:ascii="Times New Roman" w:hAnsi="Times New Roman" w:cs="Times New Roman"/>
        </w:rPr>
      </w:pPr>
      <w:r w:rsidRPr="00E457D9">
        <w:rPr>
          <w:rFonts w:ascii="Times New Roman" w:hAnsi="Times New Roman" w:cs="Times New Roman"/>
          <w:b/>
        </w:rPr>
        <w:t>Pytanie</w:t>
      </w:r>
      <w:r w:rsidR="00D31C72" w:rsidRPr="00E457D9">
        <w:rPr>
          <w:rFonts w:ascii="Times New Roman" w:hAnsi="Times New Roman" w:cs="Times New Roman"/>
          <w:b/>
        </w:rPr>
        <w:t xml:space="preserve"> 6.</w:t>
      </w:r>
      <w:r w:rsidR="00D31C72" w:rsidRPr="00E457D9">
        <w:rPr>
          <w:rFonts w:ascii="Times New Roman" w:hAnsi="Times New Roman" w:cs="Times New Roman"/>
        </w:rPr>
        <w:t xml:space="preserve"> W punkcie II.C.9 Zamawiający określił, iż wymaga, aby dostarczone urządzenie zapewniło możliwość obsługi 2,3 mln jednoczesnych sesji. Czy Zamawiający dopuści rozwiązania, które spełnia wszystkie wskazane przez Zamawiającego funkcje i parametry wydajnościowe, jednakże będzie posiadało możliwość obsługi 2.2 mln jednoczesnych sesji. Zwracamy się z prośbą o uwzględnienie możliwości zaoferowania takiego urządzenia – różnica w liczbie obsługiwanych sesji jest relatywnie niewielka (mniej niż 5%), a jednocześnie zaproponowanie urządzenia ”większego” spowoduje około 50% wzrost ceny oferty.</w:t>
      </w:r>
    </w:p>
    <w:p w:rsidR="00E457D9" w:rsidRDefault="00E457D9" w:rsidP="00E457D9">
      <w:pPr>
        <w:spacing w:after="0" w:line="360" w:lineRule="auto"/>
        <w:jc w:val="both"/>
        <w:rPr>
          <w:rFonts w:ascii="Times New Roman" w:hAnsi="Times New Roman" w:cs="Times New Roman"/>
          <w:b/>
          <w:u w:val="single"/>
        </w:rPr>
      </w:pPr>
    </w:p>
    <w:p w:rsidR="00E457D9" w:rsidRPr="00E457D9" w:rsidRDefault="00E457D9" w:rsidP="00E457D9">
      <w:pPr>
        <w:spacing w:after="0" w:line="360" w:lineRule="auto"/>
        <w:jc w:val="both"/>
        <w:rPr>
          <w:rFonts w:ascii="Times New Roman" w:hAnsi="Times New Roman" w:cs="Times New Roman"/>
          <w:b/>
          <w:u w:val="single"/>
        </w:rPr>
      </w:pPr>
      <w:r w:rsidRPr="00E457D9">
        <w:rPr>
          <w:rFonts w:ascii="Times New Roman" w:hAnsi="Times New Roman" w:cs="Times New Roman"/>
          <w:b/>
          <w:u w:val="single"/>
        </w:rPr>
        <w:t>Odpowiedź Zamawiającego:</w:t>
      </w:r>
    </w:p>
    <w:p w:rsidR="00E457D9" w:rsidRPr="00E457D9" w:rsidRDefault="00E457D9" w:rsidP="00E457D9">
      <w:pPr>
        <w:spacing w:after="0" w:line="360" w:lineRule="auto"/>
        <w:jc w:val="both"/>
        <w:rPr>
          <w:rFonts w:ascii="Times New Roman" w:eastAsia="Times New Roman" w:hAnsi="Times New Roman" w:cs="Times New Roman"/>
        </w:rPr>
      </w:pPr>
      <w:r w:rsidRPr="00E457D9">
        <w:rPr>
          <w:rFonts w:ascii="Times New Roman" w:hAnsi="Times New Roman" w:cs="Times New Roman"/>
        </w:rPr>
        <w:t xml:space="preserve">Odpowiadając na pytanie Zamawiający na podstawie art. 137 ust. 1 ustawy dokonuje zmiany treści SWZ w zakresie </w:t>
      </w:r>
      <w:r w:rsidRPr="00E457D9">
        <w:rPr>
          <w:rFonts w:ascii="Times New Roman" w:eastAsia="Times New Roman" w:hAnsi="Times New Roman" w:cs="Times New Roman"/>
        </w:rPr>
        <w:t xml:space="preserve">Załącznika nr 1 do SWZ – SZCZEGÓŁOWY OPIS PRZEDMIOTU ZAMÓWIENIA – SPECYFIKACJA TECHNICZNA.  </w:t>
      </w:r>
    </w:p>
    <w:p w:rsidR="00D31C72" w:rsidRPr="00E457D9" w:rsidRDefault="00D31C72" w:rsidP="00E457D9">
      <w:pPr>
        <w:spacing w:after="0" w:line="360" w:lineRule="auto"/>
        <w:jc w:val="both"/>
        <w:rPr>
          <w:rFonts w:ascii="Times New Roman" w:hAnsi="Times New Roman" w:cs="Times New Roman"/>
        </w:rPr>
      </w:pPr>
    </w:p>
    <w:p w:rsidR="00D31C72" w:rsidRPr="00E457D9" w:rsidRDefault="00D31C72" w:rsidP="00E457D9">
      <w:pPr>
        <w:spacing w:after="0" w:line="360" w:lineRule="auto"/>
        <w:jc w:val="both"/>
        <w:rPr>
          <w:rFonts w:ascii="Times New Roman" w:hAnsi="Times New Roman" w:cs="Times New Roman"/>
        </w:rPr>
      </w:pPr>
      <w:r w:rsidRPr="00E457D9">
        <w:rPr>
          <w:rFonts w:ascii="Times New Roman" w:hAnsi="Times New Roman" w:cs="Times New Roman"/>
        </w:rPr>
        <w:t>Nowe brzmienie punktu II.C.9: Firewall musi obsługiwać co najmniej 2,2 mln jednoczesnych sesji</w:t>
      </w:r>
      <w:r w:rsidR="00DF3EAE">
        <w:rPr>
          <w:rFonts w:ascii="Times New Roman" w:hAnsi="Times New Roman" w:cs="Times New Roman"/>
        </w:rPr>
        <w:t>.</w:t>
      </w:r>
    </w:p>
    <w:p w:rsidR="00D31C72" w:rsidRPr="00E457D9" w:rsidRDefault="00D31C72" w:rsidP="00E457D9">
      <w:pPr>
        <w:spacing w:after="0" w:line="360" w:lineRule="auto"/>
        <w:jc w:val="both"/>
        <w:rPr>
          <w:rFonts w:ascii="Times New Roman" w:hAnsi="Times New Roman" w:cs="Times New Roman"/>
        </w:rPr>
      </w:pPr>
    </w:p>
    <w:p w:rsidR="00D31C72" w:rsidRPr="00E457D9" w:rsidRDefault="00E457D9" w:rsidP="00E457D9">
      <w:pPr>
        <w:spacing w:after="0" w:line="360" w:lineRule="auto"/>
        <w:jc w:val="both"/>
        <w:rPr>
          <w:rFonts w:ascii="Times New Roman" w:hAnsi="Times New Roman" w:cs="Times New Roman"/>
        </w:rPr>
      </w:pPr>
      <w:r w:rsidRPr="00E457D9">
        <w:rPr>
          <w:rFonts w:ascii="Times New Roman" w:hAnsi="Times New Roman" w:cs="Times New Roman"/>
          <w:b/>
        </w:rPr>
        <w:t>Pytanie</w:t>
      </w:r>
      <w:r w:rsidR="00D31C72" w:rsidRPr="00E457D9">
        <w:rPr>
          <w:rFonts w:ascii="Times New Roman" w:hAnsi="Times New Roman" w:cs="Times New Roman"/>
          <w:b/>
        </w:rPr>
        <w:t xml:space="preserve"> 7.</w:t>
      </w:r>
      <w:r w:rsidR="00D31C72" w:rsidRPr="00E457D9">
        <w:rPr>
          <w:rFonts w:ascii="Times New Roman" w:hAnsi="Times New Roman" w:cs="Times New Roman"/>
        </w:rPr>
        <w:t xml:space="preserve"> W punkcie III Zamawiający określił wymagania dla systemu zarządzającego.</w:t>
      </w:r>
    </w:p>
    <w:p w:rsidR="00D31C72" w:rsidRPr="00E457D9" w:rsidRDefault="00D31C72" w:rsidP="00E457D9">
      <w:pPr>
        <w:spacing w:after="0" w:line="360" w:lineRule="auto"/>
        <w:jc w:val="both"/>
        <w:rPr>
          <w:rFonts w:ascii="Times New Roman" w:hAnsi="Times New Roman" w:cs="Times New Roman"/>
        </w:rPr>
      </w:pPr>
      <w:r w:rsidRPr="00E457D9">
        <w:rPr>
          <w:rFonts w:ascii="Times New Roman" w:hAnsi="Times New Roman" w:cs="Times New Roman"/>
        </w:rPr>
        <w:t xml:space="preserve">Jednocześnie Zamawiający w żaden sposób nie określa ani formy (dedykowany </w:t>
      </w:r>
      <w:proofErr w:type="spellStart"/>
      <w:r w:rsidRPr="00E457D9">
        <w:rPr>
          <w:rFonts w:ascii="Times New Roman" w:hAnsi="Times New Roman" w:cs="Times New Roman"/>
        </w:rPr>
        <w:t>appliance</w:t>
      </w:r>
      <w:proofErr w:type="spellEnd"/>
      <w:r w:rsidRPr="00E457D9">
        <w:rPr>
          <w:rFonts w:ascii="Times New Roman" w:hAnsi="Times New Roman" w:cs="Times New Roman"/>
        </w:rPr>
        <w:t>, maszyna wirtualna) w jakiej system zarządzania powinien zostać dostarczony (chociaż zapis w p. III.B może sugerować, że Zamawiający oczekuje systemu w postaci maszyny wirtualnej, to jednak w żaden sposób wymaganie takie nie zostało wyartykułowane), ani parametrów wydajnościowych i skalowania - co pozwala na bardzo dużą swobodę interpretacji przez Wykonawców.</w:t>
      </w:r>
    </w:p>
    <w:p w:rsidR="00D31C72" w:rsidRPr="00E457D9" w:rsidRDefault="00D31C72" w:rsidP="00E457D9">
      <w:pPr>
        <w:spacing w:after="0" w:line="360" w:lineRule="auto"/>
        <w:jc w:val="both"/>
        <w:rPr>
          <w:rFonts w:ascii="Times New Roman" w:hAnsi="Times New Roman" w:cs="Times New Roman"/>
        </w:rPr>
      </w:pPr>
      <w:r w:rsidRPr="00E457D9">
        <w:rPr>
          <w:rFonts w:ascii="Times New Roman" w:hAnsi="Times New Roman" w:cs="Times New Roman"/>
        </w:rPr>
        <w:t xml:space="preserve">Systemy te różnią się również obsługiwaną przestrzenią na logi i w skrajnej sytuacji Wykonawca może zaoferować system obsługujący niewielki wolumen logów – który przykładowo zostanie zapełniony </w:t>
      </w:r>
      <w:r w:rsidRPr="00E457D9">
        <w:rPr>
          <w:rFonts w:ascii="Times New Roman" w:hAnsi="Times New Roman" w:cs="Times New Roman"/>
        </w:rPr>
        <w:lastRenderedPageBreak/>
        <w:t>przez okres 1-2 tygodni -tym samym może okazać się, że taki system jest dla Zamawiającego bezużyteczny i/lub będzie wymagać kosztowej rozbudowy. Biorąc zatem pod uwagę różnorodność systemów zarządzania wnosimy o doszczegółowienie specyfikacji, co pozwoli na złożenie oferty spełniającej oczekiwania Zamawiającego. Prosimy o wskazanie, jakich cech i funkcji Zamawiający oczekuje od systemu zarządzania oraz jaki wolumen logów powinno to rozwiązanie obsłużyć i jaką przestrzeń dyskową zapewniać na te logi.</w:t>
      </w:r>
    </w:p>
    <w:p w:rsidR="00D31C72" w:rsidRPr="00E457D9" w:rsidRDefault="00D31C72" w:rsidP="00E457D9">
      <w:pPr>
        <w:spacing w:after="0" w:line="360" w:lineRule="auto"/>
        <w:jc w:val="both"/>
        <w:rPr>
          <w:rFonts w:ascii="Times New Roman" w:hAnsi="Times New Roman" w:cs="Times New Roman"/>
        </w:rPr>
      </w:pPr>
    </w:p>
    <w:p w:rsidR="00E457D9" w:rsidRPr="00E457D9" w:rsidRDefault="00E457D9" w:rsidP="00E457D9">
      <w:pPr>
        <w:spacing w:after="0" w:line="360" w:lineRule="auto"/>
        <w:jc w:val="both"/>
        <w:rPr>
          <w:rFonts w:ascii="Times New Roman" w:hAnsi="Times New Roman" w:cs="Times New Roman"/>
          <w:b/>
          <w:u w:val="single"/>
        </w:rPr>
      </w:pPr>
      <w:r w:rsidRPr="00E457D9">
        <w:rPr>
          <w:rFonts w:ascii="Times New Roman" w:hAnsi="Times New Roman" w:cs="Times New Roman"/>
          <w:b/>
          <w:u w:val="single"/>
        </w:rPr>
        <w:t>Odpowiedź Zamawiającego:</w:t>
      </w:r>
    </w:p>
    <w:p w:rsidR="00D31C72" w:rsidRPr="00E457D9" w:rsidRDefault="00D31C72" w:rsidP="00E457D9">
      <w:pPr>
        <w:spacing w:after="0" w:line="360" w:lineRule="auto"/>
        <w:jc w:val="both"/>
        <w:rPr>
          <w:rFonts w:ascii="Times New Roman" w:hAnsi="Times New Roman" w:cs="Times New Roman"/>
        </w:rPr>
      </w:pPr>
      <w:r w:rsidRPr="00E457D9">
        <w:rPr>
          <w:rFonts w:ascii="Times New Roman" w:hAnsi="Times New Roman" w:cs="Times New Roman"/>
        </w:rPr>
        <w:t xml:space="preserve">Wydajność i przestrzeń dyskowa na logi powinna być zależna od przydzielonych zasobów i wydajności środowiska wirtualnego Zamawiającego. </w:t>
      </w:r>
    </w:p>
    <w:p w:rsidR="00D31C72" w:rsidRPr="00E457D9" w:rsidRDefault="00D31C72" w:rsidP="00E457D9">
      <w:pPr>
        <w:spacing w:after="0" w:line="360" w:lineRule="auto"/>
        <w:jc w:val="both"/>
        <w:rPr>
          <w:rFonts w:ascii="Times New Roman" w:hAnsi="Times New Roman" w:cs="Times New Roman"/>
        </w:rPr>
      </w:pPr>
      <w:r w:rsidRPr="00E457D9">
        <w:rPr>
          <w:rFonts w:ascii="Times New Roman" w:hAnsi="Times New Roman" w:cs="Times New Roman"/>
        </w:rPr>
        <w:t xml:space="preserve">Nowe brzmienie pkt III.A.2: Zbieranie i analizowanie logów (w ramach dostarczonej licencji system musi zapewnić co najmniej 8TB przestrzeni dyskowej na logi) </w:t>
      </w:r>
    </w:p>
    <w:p w:rsidR="00D31C72" w:rsidRPr="00E457D9" w:rsidRDefault="00D31C72" w:rsidP="00E457D9">
      <w:pPr>
        <w:spacing w:after="0" w:line="360" w:lineRule="auto"/>
        <w:jc w:val="both"/>
        <w:rPr>
          <w:rFonts w:ascii="Times New Roman" w:hAnsi="Times New Roman" w:cs="Times New Roman"/>
        </w:rPr>
      </w:pPr>
      <w:r w:rsidRPr="00E457D9">
        <w:rPr>
          <w:rFonts w:ascii="Times New Roman" w:hAnsi="Times New Roman" w:cs="Times New Roman"/>
        </w:rPr>
        <w:t xml:space="preserve">Nowe brzmienie pkt III.B: Platforma powinna zostać dostarczona jako licencja na maszynę wirtualną zgodną ze środowiskiem wirtualizacji </w:t>
      </w:r>
      <w:proofErr w:type="spellStart"/>
      <w:r w:rsidRPr="00E457D9">
        <w:rPr>
          <w:rFonts w:ascii="Times New Roman" w:hAnsi="Times New Roman" w:cs="Times New Roman"/>
        </w:rPr>
        <w:t>VMware</w:t>
      </w:r>
      <w:proofErr w:type="spellEnd"/>
      <w:r w:rsidRPr="00E457D9">
        <w:rPr>
          <w:rFonts w:ascii="Times New Roman" w:hAnsi="Times New Roman" w:cs="Times New Roman"/>
        </w:rPr>
        <w:t xml:space="preserve"> </w:t>
      </w:r>
      <w:proofErr w:type="spellStart"/>
      <w:r w:rsidRPr="00E457D9">
        <w:rPr>
          <w:rFonts w:ascii="Times New Roman" w:hAnsi="Times New Roman" w:cs="Times New Roman"/>
        </w:rPr>
        <w:t>ESXi</w:t>
      </w:r>
      <w:proofErr w:type="spellEnd"/>
      <w:r w:rsidRPr="00E457D9">
        <w:rPr>
          <w:rFonts w:ascii="Times New Roman" w:hAnsi="Times New Roman" w:cs="Times New Roman"/>
        </w:rPr>
        <w:t xml:space="preserve"> 6.7 i nowszym</w:t>
      </w:r>
    </w:p>
    <w:p w:rsidR="00D31C72" w:rsidRPr="00E457D9" w:rsidRDefault="00D31C72" w:rsidP="00E457D9">
      <w:pPr>
        <w:spacing w:after="0" w:line="360" w:lineRule="auto"/>
        <w:jc w:val="both"/>
        <w:rPr>
          <w:rFonts w:ascii="Times New Roman" w:hAnsi="Times New Roman" w:cs="Times New Roman"/>
        </w:rPr>
      </w:pPr>
    </w:p>
    <w:p w:rsidR="00D31C72" w:rsidRPr="00E457D9" w:rsidRDefault="00E457D9" w:rsidP="00E457D9">
      <w:pPr>
        <w:spacing w:after="0" w:line="360" w:lineRule="auto"/>
        <w:jc w:val="both"/>
        <w:rPr>
          <w:rFonts w:ascii="Times New Roman" w:hAnsi="Times New Roman" w:cs="Times New Roman"/>
        </w:rPr>
      </w:pPr>
      <w:r w:rsidRPr="00E457D9">
        <w:rPr>
          <w:rFonts w:ascii="Times New Roman" w:hAnsi="Times New Roman" w:cs="Times New Roman"/>
          <w:b/>
        </w:rPr>
        <w:t>Pytanie</w:t>
      </w:r>
      <w:r w:rsidR="00D31C72" w:rsidRPr="00E457D9">
        <w:rPr>
          <w:rFonts w:ascii="Times New Roman" w:hAnsi="Times New Roman" w:cs="Times New Roman"/>
          <w:b/>
        </w:rPr>
        <w:t xml:space="preserve"> 8</w:t>
      </w:r>
      <w:r w:rsidR="00D31C72" w:rsidRPr="00E457D9">
        <w:rPr>
          <w:rFonts w:ascii="Times New Roman" w:hAnsi="Times New Roman" w:cs="Times New Roman"/>
        </w:rPr>
        <w:t>. W Załączniku nr 2 – projektowane postanowienia umowy w par.6 Zamawiający określił zapisy umowy dotyczące świadczenia serwisu gwarancyjnego. Uprzejmie prosimy o potwierdzenie, iż w ramach realizacji umowy Zamawiający nie będzie wymagał od Wykonawcy by pozostawił uszkodzone nośniki danych u Zamawiającego?</w:t>
      </w:r>
    </w:p>
    <w:p w:rsidR="00D31C72" w:rsidRPr="00E457D9" w:rsidRDefault="00D31C72" w:rsidP="00E457D9">
      <w:pPr>
        <w:spacing w:after="0" w:line="360" w:lineRule="auto"/>
        <w:jc w:val="both"/>
        <w:rPr>
          <w:rFonts w:ascii="Times New Roman" w:hAnsi="Times New Roman" w:cs="Times New Roman"/>
        </w:rPr>
      </w:pPr>
    </w:p>
    <w:p w:rsidR="00E457D9" w:rsidRPr="00E457D9" w:rsidRDefault="00E457D9" w:rsidP="00E457D9">
      <w:pPr>
        <w:spacing w:after="0" w:line="360" w:lineRule="auto"/>
        <w:jc w:val="both"/>
        <w:rPr>
          <w:rFonts w:ascii="Times New Roman" w:hAnsi="Times New Roman" w:cs="Times New Roman"/>
          <w:b/>
          <w:u w:val="single"/>
        </w:rPr>
      </w:pPr>
      <w:r w:rsidRPr="00E457D9">
        <w:rPr>
          <w:rFonts w:ascii="Times New Roman" w:hAnsi="Times New Roman" w:cs="Times New Roman"/>
          <w:b/>
          <w:u w:val="single"/>
        </w:rPr>
        <w:t>Odpowiedź Zamawiającego:</w:t>
      </w:r>
    </w:p>
    <w:p w:rsidR="00D31C72" w:rsidRPr="00E457D9" w:rsidRDefault="00D31C72" w:rsidP="00E457D9">
      <w:pPr>
        <w:spacing w:after="0" w:line="360" w:lineRule="auto"/>
        <w:jc w:val="both"/>
        <w:rPr>
          <w:rFonts w:ascii="Times New Roman" w:hAnsi="Times New Roman" w:cs="Times New Roman"/>
        </w:rPr>
      </w:pPr>
      <w:r w:rsidRPr="00E457D9">
        <w:rPr>
          <w:rFonts w:ascii="Times New Roman" w:hAnsi="Times New Roman" w:cs="Times New Roman"/>
        </w:rPr>
        <w:t xml:space="preserve">W przypadku wymiany nośników danych, które uległy awarii, uszkodzone nośniki muszą pozostać w całości u Zamawiającego. </w:t>
      </w:r>
    </w:p>
    <w:p w:rsidR="00D31C72" w:rsidRPr="00E457D9" w:rsidRDefault="00D31C72" w:rsidP="00E457D9">
      <w:pPr>
        <w:spacing w:after="0" w:line="360" w:lineRule="auto"/>
        <w:jc w:val="both"/>
        <w:rPr>
          <w:rFonts w:ascii="Times New Roman" w:hAnsi="Times New Roman" w:cs="Times New Roman"/>
          <w:highlight w:val="yellow"/>
        </w:rPr>
      </w:pPr>
    </w:p>
    <w:p w:rsidR="00D31C72" w:rsidRPr="00E457D9" w:rsidRDefault="00E457D9" w:rsidP="00E457D9">
      <w:pPr>
        <w:spacing w:after="0" w:line="360" w:lineRule="auto"/>
        <w:jc w:val="both"/>
        <w:rPr>
          <w:rFonts w:ascii="Times New Roman" w:hAnsi="Times New Roman" w:cs="Times New Roman"/>
        </w:rPr>
      </w:pPr>
      <w:r w:rsidRPr="00E457D9">
        <w:rPr>
          <w:rFonts w:ascii="Times New Roman" w:hAnsi="Times New Roman" w:cs="Times New Roman"/>
          <w:b/>
        </w:rPr>
        <w:t>Pytanie</w:t>
      </w:r>
      <w:r w:rsidR="00D31C72" w:rsidRPr="00E457D9">
        <w:rPr>
          <w:rFonts w:ascii="Times New Roman" w:hAnsi="Times New Roman" w:cs="Times New Roman"/>
          <w:b/>
        </w:rPr>
        <w:t xml:space="preserve"> 9.</w:t>
      </w:r>
      <w:r w:rsidR="00D31C72" w:rsidRPr="00E457D9">
        <w:rPr>
          <w:rFonts w:ascii="Times New Roman" w:hAnsi="Times New Roman" w:cs="Times New Roman"/>
        </w:rPr>
        <w:t xml:space="preserve"> Dotyczy opisu kryteriów oceny ofert, gdzie Zamawiający określa, iż przyzna 15 punktów za dostawę urządzeń, których średni czas bezawaryjnej pracy (MTBF) będzie na poziomie 20 lat.  Wnosimy o rozważenie skrócenia czasu MTBF, za który Wykonawca otrzyma maksymalną punktację do 15 lat. Jako Wykonawca pragniemy wskazać, iż urządzenia firewall w odróżnieniu od innych urządzeń sieciowych mają krótszy czas życia. Wynika, to m.in. z tego, że wartością urządzeń bezpieczeństwa jest w głównej części oprogramowanie i częstotliwość oraz jakość uaktualnień dotyczących zagrożeń powiązana z tym oprogramowaniem – zgodnie z wymaganiami z</w:t>
      </w:r>
      <w:r w:rsidR="00DF3EAE">
        <w:rPr>
          <w:rFonts w:ascii="Times New Roman" w:hAnsi="Times New Roman" w:cs="Times New Roman"/>
        </w:rPr>
        <w:t xml:space="preserve"> OPZ te uaktualnienia muszą być </w:t>
      </w:r>
      <w:r w:rsidR="00D31C72" w:rsidRPr="00E457D9">
        <w:rPr>
          <w:rFonts w:ascii="Times New Roman" w:hAnsi="Times New Roman" w:cs="Times New Roman"/>
        </w:rPr>
        <w:t>przesyłane codziennie. Z drugiej strony urządzenia sieciowe takie jak routery czy przełączniki niejednokrotnie działają miesiącami czy latami bez aktualizacji.</w:t>
      </w:r>
    </w:p>
    <w:p w:rsidR="00D31C72" w:rsidRPr="00E457D9" w:rsidRDefault="00D31C72" w:rsidP="00E457D9">
      <w:pPr>
        <w:spacing w:after="0" w:line="360" w:lineRule="auto"/>
        <w:jc w:val="both"/>
        <w:rPr>
          <w:rFonts w:ascii="Times New Roman" w:hAnsi="Times New Roman" w:cs="Times New Roman"/>
        </w:rPr>
      </w:pPr>
      <w:r w:rsidRPr="00E457D9">
        <w:rPr>
          <w:rFonts w:ascii="Times New Roman" w:hAnsi="Times New Roman" w:cs="Times New Roman"/>
        </w:rPr>
        <w:t>Dlatego też w przypadku firewalli cykl, iż życia jest kluczowy – w przypadku dominującej części producentów wynosi on 10-13 lat. Przykładowo urządzenia o parametrach wydajnościowych zbliżonych do wymaganych przez Zamawiającego:</w:t>
      </w:r>
    </w:p>
    <w:p w:rsidR="00D31C72" w:rsidRPr="00E457D9" w:rsidRDefault="00D31C72" w:rsidP="00E457D9">
      <w:pPr>
        <w:numPr>
          <w:ilvl w:val="0"/>
          <w:numId w:val="10"/>
        </w:numPr>
        <w:spacing w:after="0" w:line="360" w:lineRule="auto"/>
        <w:jc w:val="both"/>
        <w:rPr>
          <w:rFonts w:ascii="Times New Roman" w:hAnsi="Times New Roman" w:cs="Times New Roman"/>
        </w:rPr>
      </w:pPr>
      <w:r w:rsidRPr="00E457D9">
        <w:rPr>
          <w:rFonts w:ascii="Times New Roman" w:hAnsi="Times New Roman" w:cs="Times New Roman"/>
        </w:rPr>
        <w:lastRenderedPageBreak/>
        <w:t>Produkcji Cisco – model ASA 5585-X produkowany był przez 8 lat (od 2010) i przez kolejnych 5 lat będzie wspierany po zakończeniu sprzedaży</w:t>
      </w:r>
    </w:p>
    <w:p w:rsidR="00D31C72" w:rsidRPr="00E457D9" w:rsidRDefault="00D31C72" w:rsidP="00E457D9">
      <w:pPr>
        <w:numPr>
          <w:ilvl w:val="0"/>
          <w:numId w:val="10"/>
        </w:numPr>
        <w:spacing w:after="0" w:line="360" w:lineRule="auto"/>
        <w:jc w:val="both"/>
        <w:rPr>
          <w:rFonts w:ascii="Times New Roman" w:hAnsi="Times New Roman" w:cs="Times New Roman"/>
        </w:rPr>
      </w:pPr>
      <w:r w:rsidRPr="00E457D9">
        <w:rPr>
          <w:rFonts w:ascii="Times New Roman" w:hAnsi="Times New Roman" w:cs="Times New Roman"/>
        </w:rPr>
        <w:t xml:space="preserve">Produkcji Cisco – model </w:t>
      </w:r>
      <w:proofErr w:type="spellStart"/>
      <w:r w:rsidRPr="00E457D9">
        <w:rPr>
          <w:rFonts w:ascii="Times New Roman" w:hAnsi="Times New Roman" w:cs="Times New Roman"/>
        </w:rPr>
        <w:t>Firepower</w:t>
      </w:r>
      <w:proofErr w:type="spellEnd"/>
      <w:r w:rsidRPr="00E457D9">
        <w:rPr>
          <w:rFonts w:ascii="Times New Roman" w:hAnsi="Times New Roman" w:cs="Times New Roman"/>
        </w:rPr>
        <w:t xml:space="preserve"> 4110 produkowany był przez 4 lata (od 2016) i przez kolejnych 5 lat wspierany po zakończeniu sprzedaży</w:t>
      </w:r>
    </w:p>
    <w:p w:rsidR="00D31C72" w:rsidRPr="00E457D9" w:rsidRDefault="00D31C72" w:rsidP="00E457D9">
      <w:pPr>
        <w:numPr>
          <w:ilvl w:val="0"/>
          <w:numId w:val="10"/>
        </w:numPr>
        <w:spacing w:after="0" w:line="360" w:lineRule="auto"/>
        <w:jc w:val="both"/>
        <w:rPr>
          <w:rFonts w:ascii="Times New Roman" w:hAnsi="Times New Roman" w:cs="Times New Roman"/>
        </w:rPr>
      </w:pPr>
      <w:r w:rsidRPr="00E457D9">
        <w:rPr>
          <w:rFonts w:ascii="Times New Roman" w:hAnsi="Times New Roman" w:cs="Times New Roman"/>
        </w:rPr>
        <w:t>Produkcji Checkpoint – modele serii 15x00 oferowane były przez 5 lat – od stycznia 2016 do grudnia 2020 – są wspierane przez kolejnych 5 lat od daty zakończenia sprzedaży</w:t>
      </w:r>
    </w:p>
    <w:p w:rsidR="00D31C72" w:rsidRPr="00E457D9" w:rsidRDefault="00D31C72" w:rsidP="00E457D9">
      <w:pPr>
        <w:numPr>
          <w:ilvl w:val="0"/>
          <w:numId w:val="10"/>
        </w:numPr>
        <w:spacing w:after="0" w:line="360" w:lineRule="auto"/>
        <w:jc w:val="both"/>
        <w:rPr>
          <w:rFonts w:ascii="Times New Roman" w:hAnsi="Times New Roman" w:cs="Times New Roman"/>
        </w:rPr>
      </w:pPr>
      <w:r w:rsidRPr="00E457D9">
        <w:rPr>
          <w:rFonts w:ascii="Times New Roman" w:hAnsi="Times New Roman" w:cs="Times New Roman"/>
        </w:rPr>
        <w:t>Produkcji Checkpoint – modele serii 23x00 oferowane były przez 5 lat – od stycznia 2016 do grudnia 2020 – są wspierane przez kolejnych 5 lat od daty zakończenia sprzedaży</w:t>
      </w:r>
    </w:p>
    <w:p w:rsidR="00D31C72" w:rsidRPr="00E457D9" w:rsidRDefault="00D31C72" w:rsidP="00E457D9">
      <w:pPr>
        <w:numPr>
          <w:ilvl w:val="0"/>
          <w:numId w:val="10"/>
        </w:numPr>
        <w:spacing w:after="0" w:line="360" w:lineRule="auto"/>
        <w:jc w:val="both"/>
        <w:rPr>
          <w:rFonts w:ascii="Times New Roman" w:hAnsi="Times New Roman" w:cs="Times New Roman"/>
        </w:rPr>
      </w:pPr>
      <w:r w:rsidRPr="00E457D9">
        <w:rPr>
          <w:rFonts w:ascii="Times New Roman" w:hAnsi="Times New Roman" w:cs="Times New Roman"/>
        </w:rPr>
        <w:t xml:space="preserve">Produkcji </w:t>
      </w:r>
      <w:proofErr w:type="spellStart"/>
      <w:r w:rsidRPr="00E457D9">
        <w:rPr>
          <w:rFonts w:ascii="Times New Roman" w:hAnsi="Times New Roman" w:cs="Times New Roman"/>
        </w:rPr>
        <w:t>Palo</w:t>
      </w:r>
      <w:proofErr w:type="spellEnd"/>
      <w:r w:rsidRPr="00E457D9">
        <w:rPr>
          <w:rFonts w:ascii="Times New Roman" w:hAnsi="Times New Roman" w:cs="Times New Roman"/>
        </w:rPr>
        <w:t xml:space="preserve"> </w:t>
      </w:r>
      <w:proofErr w:type="spellStart"/>
      <w:r w:rsidRPr="00E457D9">
        <w:rPr>
          <w:rFonts w:ascii="Times New Roman" w:hAnsi="Times New Roman" w:cs="Times New Roman"/>
        </w:rPr>
        <w:t>Alto</w:t>
      </w:r>
      <w:proofErr w:type="spellEnd"/>
      <w:r w:rsidRPr="00E457D9">
        <w:rPr>
          <w:rFonts w:ascii="Times New Roman" w:hAnsi="Times New Roman" w:cs="Times New Roman"/>
        </w:rPr>
        <w:t xml:space="preserve"> – modele serii 5000 dostępne były przez 8 lat (2011-2019) i przez 5 lat będą wspierane przez producenta</w:t>
      </w:r>
    </w:p>
    <w:p w:rsidR="00D31C72" w:rsidRPr="00E457D9" w:rsidRDefault="00D31C72" w:rsidP="00E457D9">
      <w:pPr>
        <w:numPr>
          <w:ilvl w:val="0"/>
          <w:numId w:val="10"/>
        </w:numPr>
        <w:spacing w:after="0" w:line="360" w:lineRule="auto"/>
        <w:jc w:val="both"/>
        <w:rPr>
          <w:rFonts w:ascii="Times New Roman" w:hAnsi="Times New Roman" w:cs="Times New Roman"/>
        </w:rPr>
      </w:pPr>
      <w:r w:rsidRPr="00E457D9">
        <w:rPr>
          <w:rFonts w:ascii="Times New Roman" w:hAnsi="Times New Roman" w:cs="Times New Roman"/>
        </w:rPr>
        <w:t xml:space="preserve">Produkcji </w:t>
      </w:r>
      <w:proofErr w:type="spellStart"/>
      <w:r w:rsidRPr="00E457D9">
        <w:rPr>
          <w:rFonts w:ascii="Times New Roman" w:hAnsi="Times New Roman" w:cs="Times New Roman"/>
        </w:rPr>
        <w:t>Palo</w:t>
      </w:r>
      <w:proofErr w:type="spellEnd"/>
      <w:r w:rsidRPr="00E457D9">
        <w:rPr>
          <w:rFonts w:ascii="Times New Roman" w:hAnsi="Times New Roman" w:cs="Times New Roman"/>
        </w:rPr>
        <w:t xml:space="preserve"> </w:t>
      </w:r>
      <w:proofErr w:type="spellStart"/>
      <w:r w:rsidRPr="00E457D9">
        <w:rPr>
          <w:rFonts w:ascii="Times New Roman" w:hAnsi="Times New Roman" w:cs="Times New Roman"/>
        </w:rPr>
        <w:t>Alto</w:t>
      </w:r>
      <w:proofErr w:type="spellEnd"/>
      <w:r w:rsidRPr="00E457D9">
        <w:rPr>
          <w:rFonts w:ascii="Times New Roman" w:hAnsi="Times New Roman" w:cs="Times New Roman"/>
        </w:rPr>
        <w:t xml:space="preserve"> – modele serii 3000 dostępne były przez 7 lat (2012-2019) i przez 5 lat będą wspierane przez producenta</w:t>
      </w:r>
    </w:p>
    <w:p w:rsidR="00D31C72" w:rsidRPr="00E457D9" w:rsidRDefault="00D31C72" w:rsidP="00DF3EAE">
      <w:pPr>
        <w:spacing w:after="0" w:line="360" w:lineRule="auto"/>
        <w:ind w:left="720"/>
        <w:jc w:val="both"/>
        <w:rPr>
          <w:rFonts w:ascii="Times New Roman" w:hAnsi="Times New Roman" w:cs="Times New Roman"/>
        </w:rPr>
      </w:pPr>
    </w:p>
    <w:p w:rsidR="00D31C72" w:rsidRPr="00E457D9" w:rsidRDefault="00D31C72" w:rsidP="00E457D9">
      <w:pPr>
        <w:spacing w:after="0" w:line="360" w:lineRule="auto"/>
        <w:jc w:val="both"/>
        <w:rPr>
          <w:rFonts w:ascii="Times New Roman" w:hAnsi="Times New Roman" w:cs="Times New Roman"/>
        </w:rPr>
      </w:pPr>
      <w:r w:rsidRPr="00E457D9">
        <w:rPr>
          <w:rFonts w:ascii="Times New Roman" w:hAnsi="Times New Roman" w:cs="Times New Roman"/>
        </w:rPr>
        <w:t>Powyższe wskazuje, iż najdłużej dostępne rozwiązania funkcjonowały na rynku przez 13 lat, a podobną politykę prowadzą praktycznie wszyscy dostawcy firewalli.</w:t>
      </w:r>
    </w:p>
    <w:p w:rsidR="00D31C72" w:rsidRPr="00E457D9" w:rsidRDefault="00D31C72" w:rsidP="00E457D9">
      <w:pPr>
        <w:spacing w:after="0" w:line="360" w:lineRule="auto"/>
        <w:jc w:val="both"/>
        <w:rPr>
          <w:rFonts w:ascii="Times New Roman" w:hAnsi="Times New Roman" w:cs="Times New Roman"/>
        </w:rPr>
      </w:pPr>
      <w:r w:rsidRPr="00E457D9">
        <w:rPr>
          <w:rFonts w:ascii="Times New Roman" w:hAnsi="Times New Roman" w:cs="Times New Roman"/>
        </w:rPr>
        <w:t>Jednocześnie firewalle, które nie są już wspierane przez producentów tracą ogromną część swojej wartości technicznej, przez co niezmiernie trudno znaleźć użytkowników korzystających z urządzeń firewall wdrażanych 20 lat temu i nadal produkcyjnie wykorzystywanych. Przyjęcie czasu 15 lat jest uzasadnione technologicznie, gdyż jest on realnym odzwierciedleniem maksymalnego okresu użytkowania urządzeń.</w:t>
      </w:r>
    </w:p>
    <w:p w:rsidR="00D31C72" w:rsidRPr="00E457D9" w:rsidRDefault="00D31C72" w:rsidP="00E457D9">
      <w:pPr>
        <w:spacing w:after="0" w:line="360" w:lineRule="auto"/>
        <w:jc w:val="both"/>
        <w:rPr>
          <w:rFonts w:ascii="Times New Roman" w:hAnsi="Times New Roman" w:cs="Times New Roman"/>
        </w:rPr>
      </w:pPr>
      <w:r w:rsidRPr="00E457D9">
        <w:rPr>
          <w:rFonts w:ascii="Times New Roman" w:hAnsi="Times New Roman" w:cs="Times New Roman"/>
        </w:rPr>
        <w:t>Podawanie przez Wykonawców czasu maksymalnego – 20 lat - nie będzie w żaden sposób</w:t>
      </w:r>
    </w:p>
    <w:p w:rsidR="00D31C72" w:rsidRPr="00E457D9" w:rsidRDefault="00D31C72" w:rsidP="00E457D9">
      <w:pPr>
        <w:spacing w:after="0" w:line="360" w:lineRule="auto"/>
        <w:jc w:val="both"/>
        <w:rPr>
          <w:rFonts w:ascii="Times New Roman" w:hAnsi="Times New Roman" w:cs="Times New Roman"/>
        </w:rPr>
      </w:pPr>
      <w:r w:rsidRPr="00E457D9">
        <w:rPr>
          <w:rFonts w:ascii="Times New Roman" w:hAnsi="Times New Roman" w:cs="Times New Roman"/>
        </w:rPr>
        <w:t>uzasadnione technologicznie a jedynie pozwoli na uzyskanie dodatkowych punktów. Oczywistym jest bowiem to po upływie okresu 10-13 lat należy oczekiwać, iż urządzenia będą technologicznie zastępowane nowymi generacjami, a brak wsparcia producentów dla starszych modeli będzie powodował ich bezużyteczność względem stawianych im wymagań. Wnosimy zatem o rozważenie możliwości zmiany kryterium oceny oferty dotyczącego średniego czasu bezawaryjnej pracy na 15 lat lub potwierdzenie podtrzymania kryterium w formie i wagach opisanych w SWZ.</w:t>
      </w:r>
    </w:p>
    <w:p w:rsidR="00E457D9" w:rsidRPr="00E457D9" w:rsidRDefault="00E457D9" w:rsidP="00E457D9">
      <w:pPr>
        <w:spacing w:after="0" w:line="360" w:lineRule="auto"/>
        <w:jc w:val="both"/>
        <w:rPr>
          <w:rFonts w:ascii="Times New Roman" w:hAnsi="Times New Roman" w:cs="Times New Roman"/>
        </w:rPr>
      </w:pPr>
    </w:p>
    <w:p w:rsidR="00E457D9" w:rsidRPr="00E457D9" w:rsidRDefault="00DF3EAE" w:rsidP="00E457D9">
      <w:pPr>
        <w:spacing w:after="0" w:line="360" w:lineRule="auto"/>
        <w:jc w:val="both"/>
        <w:rPr>
          <w:rFonts w:ascii="Times New Roman" w:hAnsi="Times New Roman" w:cs="Times New Roman"/>
          <w:b/>
          <w:u w:val="single"/>
        </w:rPr>
      </w:pPr>
      <w:r>
        <w:rPr>
          <w:rFonts w:ascii="Times New Roman" w:hAnsi="Times New Roman" w:cs="Times New Roman"/>
          <w:b/>
          <w:u w:val="single"/>
        </w:rPr>
        <w:t>Odpowiedź</w:t>
      </w:r>
      <w:r w:rsidR="00E457D9" w:rsidRPr="00E457D9">
        <w:rPr>
          <w:rFonts w:ascii="Times New Roman" w:hAnsi="Times New Roman" w:cs="Times New Roman"/>
          <w:b/>
          <w:u w:val="single"/>
        </w:rPr>
        <w:t xml:space="preserve"> Zamawianego:</w:t>
      </w:r>
    </w:p>
    <w:p w:rsidR="00D31C72" w:rsidRPr="00E457D9" w:rsidRDefault="00D31C72" w:rsidP="00E457D9">
      <w:pPr>
        <w:spacing w:after="0" w:line="360" w:lineRule="auto"/>
        <w:jc w:val="both"/>
        <w:rPr>
          <w:rFonts w:ascii="Times New Roman" w:hAnsi="Times New Roman" w:cs="Times New Roman"/>
        </w:rPr>
      </w:pPr>
      <w:r w:rsidRPr="00E457D9">
        <w:rPr>
          <w:rFonts w:ascii="Times New Roman" w:hAnsi="Times New Roman" w:cs="Times New Roman"/>
        </w:rPr>
        <w:t xml:space="preserve">Zamawiający przychyla się do prośby i zmienia maksymalny parametr kryterium oceny oferty dotyczący średniego czasu bezawaryjnej pracy na 15 lat. </w:t>
      </w:r>
    </w:p>
    <w:p w:rsidR="00D31C72" w:rsidRPr="00E457D9" w:rsidRDefault="00D31C72" w:rsidP="00E457D9">
      <w:pPr>
        <w:spacing w:after="0" w:line="360" w:lineRule="auto"/>
        <w:jc w:val="both"/>
        <w:rPr>
          <w:rFonts w:ascii="Times New Roman" w:hAnsi="Times New Roman" w:cs="Times New Roman"/>
        </w:rPr>
      </w:pPr>
    </w:p>
    <w:p w:rsidR="00DF3EAE" w:rsidRDefault="00E457D9" w:rsidP="00E457D9">
      <w:pPr>
        <w:spacing w:after="0" w:line="360" w:lineRule="auto"/>
        <w:jc w:val="both"/>
        <w:rPr>
          <w:rFonts w:ascii="Times New Roman" w:hAnsi="Times New Roman" w:cs="Times New Roman"/>
        </w:rPr>
      </w:pPr>
      <w:r w:rsidRPr="00E457D9">
        <w:rPr>
          <w:rFonts w:ascii="Times New Roman" w:hAnsi="Times New Roman" w:cs="Times New Roman"/>
          <w:b/>
        </w:rPr>
        <w:t xml:space="preserve">Pytanie </w:t>
      </w:r>
      <w:r w:rsidR="00D31C72" w:rsidRPr="00E457D9">
        <w:rPr>
          <w:rFonts w:ascii="Times New Roman" w:hAnsi="Times New Roman" w:cs="Times New Roman"/>
          <w:b/>
        </w:rPr>
        <w:t>10.</w:t>
      </w:r>
      <w:r w:rsidR="00D31C72" w:rsidRPr="00E457D9">
        <w:rPr>
          <w:rFonts w:ascii="Times New Roman" w:hAnsi="Times New Roman" w:cs="Times New Roman"/>
        </w:rPr>
        <w:t xml:space="preserve"> Dotyczy opisu kryteriów oceny ofert, gdzie Zamawiający określa, iż przyzna 15 punktów za dostawę urządzeń, których średni czas bezawaryjnej pracy (MTBF) będzie na poziomie 20 lat. Jakich środków dowodowych Zamawiający wymaga dla potwierdzenia spełnienia wymagania opisanego w tym kryterium? Czy Zamawiający dopuści jako środek dowodowy oświadczenie producenta lub polskiego jego przedstawicielstwa? </w:t>
      </w:r>
    </w:p>
    <w:p w:rsidR="00D31C72" w:rsidRPr="00DF3EAE" w:rsidRDefault="00DF3EAE" w:rsidP="00E457D9">
      <w:pPr>
        <w:spacing w:after="0" w:line="360" w:lineRule="auto"/>
        <w:jc w:val="both"/>
        <w:rPr>
          <w:rFonts w:ascii="Times New Roman" w:hAnsi="Times New Roman" w:cs="Times New Roman"/>
        </w:rPr>
      </w:pPr>
      <w:r>
        <w:rPr>
          <w:rFonts w:ascii="Times New Roman" w:hAnsi="Times New Roman" w:cs="Times New Roman"/>
          <w:b/>
          <w:u w:val="single"/>
        </w:rPr>
        <w:lastRenderedPageBreak/>
        <w:t>Odpowiedź</w:t>
      </w:r>
      <w:r w:rsidR="00E457D9" w:rsidRPr="00E457D9">
        <w:rPr>
          <w:rFonts w:ascii="Times New Roman" w:hAnsi="Times New Roman" w:cs="Times New Roman"/>
          <w:b/>
          <w:u w:val="single"/>
        </w:rPr>
        <w:t xml:space="preserve"> Zamawiającego:</w:t>
      </w:r>
    </w:p>
    <w:p w:rsidR="00D31C72" w:rsidRPr="00E457D9" w:rsidRDefault="00D31C72" w:rsidP="00E457D9">
      <w:pPr>
        <w:spacing w:after="0" w:line="360" w:lineRule="auto"/>
        <w:jc w:val="both"/>
        <w:rPr>
          <w:rFonts w:ascii="Times New Roman" w:hAnsi="Times New Roman" w:cs="Times New Roman"/>
        </w:rPr>
      </w:pPr>
      <w:r w:rsidRPr="00E457D9">
        <w:rPr>
          <w:rFonts w:ascii="Times New Roman" w:hAnsi="Times New Roman" w:cs="Times New Roman"/>
        </w:rPr>
        <w:t>Zamawiający nie dopuści oświadczenia producenta lub polskiego przedstawiciela. W przypadku zadeklarowania spełnienia kryterium „Czas bezawaryjnej pracy (MTBF)” Wykonawca, musi wykazać spełnienie tego wymagania w publicznie dostępnej dokumentacji technicznej (poprzez dostarczenie karty katalogowej lub wskazanie odnośnika do oficjalnej strony producenta) oferowanego urządzenia.</w:t>
      </w:r>
    </w:p>
    <w:p w:rsidR="00D31C72" w:rsidRPr="00E457D9" w:rsidRDefault="00D31C72" w:rsidP="00E457D9">
      <w:pPr>
        <w:spacing w:after="0" w:line="360" w:lineRule="auto"/>
        <w:jc w:val="both"/>
        <w:rPr>
          <w:rFonts w:ascii="Times New Roman" w:hAnsi="Times New Roman" w:cs="Times New Roman"/>
          <w:highlight w:val="yellow"/>
        </w:rPr>
      </w:pPr>
    </w:p>
    <w:p w:rsidR="00D31C72" w:rsidRPr="00E457D9" w:rsidRDefault="00D31C72" w:rsidP="00E457D9">
      <w:pPr>
        <w:spacing w:after="0" w:line="360" w:lineRule="auto"/>
        <w:jc w:val="both"/>
        <w:rPr>
          <w:rFonts w:ascii="Times New Roman" w:hAnsi="Times New Roman" w:cs="Times New Roman"/>
        </w:rPr>
      </w:pPr>
      <w:r w:rsidRPr="00E457D9">
        <w:rPr>
          <w:rFonts w:ascii="Times New Roman" w:hAnsi="Times New Roman" w:cs="Times New Roman"/>
          <w:b/>
        </w:rPr>
        <w:t>Pytanie 11</w:t>
      </w:r>
      <w:r w:rsidRPr="00E457D9">
        <w:rPr>
          <w:rFonts w:ascii="Times New Roman" w:hAnsi="Times New Roman" w:cs="Times New Roman"/>
        </w:rPr>
        <w:t xml:space="preserve">. Dotyczy punktu II.C.4 Do </w:t>
      </w:r>
      <w:proofErr w:type="spellStart"/>
      <w:r w:rsidRPr="00E457D9">
        <w:rPr>
          <w:rFonts w:ascii="Times New Roman" w:hAnsi="Times New Roman" w:cs="Times New Roman"/>
        </w:rPr>
        <w:t>firewalla</w:t>
      </w:r>
      <w:proofErr w:type="spellEnd"/>
      <w:r w:rsidRPr="00E457D9">
        <w:rPr>
          <w:rFonts w:ascii="Times New Roman" w:hAnsi="Times New Roman" w:cs="Times New Roman"/>
        </w:rPr>
        <w:t xml:space="preserve"> muszą być dołączone 4 współpracujące z nim interfejsy optyczne pracujące w standardzie 10GBASE-SX SFP+ oraz 4 współpracujące z nim interfejsy optyczne pracujące w standardzie 40GBASE-SR QSFP+.</w:t>
      </w:r>
    </w:p>
    <w:p w:rsidR="00D31C72" w:rsidRPr="00E457D9" w:rsidRDefault="00D31C72" w:rsidP="00E457D9">
      <w:pPr>
        <w:spacing w:after="0" w:line="360" w:lineRule="auto"/>
        <w:jc w:val="both"/>
        <w:rPr>
          <w:rFonts w:ascii="Times New Roman" w:hAnsi="Times New Roman" w:cs="Times New Roman"/>
        </w:rPr>
      </w:pPr>
      <w:r w:rsidRPr="00E457D9">
        <w:rPr>
          <w:rFonts w:ascii="Times New Roman" w:hAnsi="Times New Roman" w:cs="Times New Roman"/>
        </w:rPr>
        <w:t>Czy Zamawiający wyrazi zgodę na dostarczenie modułów optycznych pracujących w standardzie 10GBASE-SR SFP+ zamiast 10GBASE-SX SFP+ ?</w:t>
      </w:r>
    </w:p>
    <w:p w:rsidR="00E457D9" w:rsidRDefault="00E457D9" w:rsidP="00E457D9">
      <w:pPr>
        <w:spacing w:after="0" w:line="360" w:lineRule="auto"/>
        <w:jc w:val="both"/>
        <w:rPr>
          <w:rFonts w:ascii="Times New Roman" w:hAnsi="Times New Roman" w:cs="Times New Roman"/>
          <w:b/>
          <w:u w:val="single"/>
        </w:rPr>
      </w:pPr>
    </w:p>
    <w:p w:rsidR="00E457D9" w:rsidRPr="00E457D9" w:rsidRDefault="00E457D9" w:rsidP="00E457D9">
      <w:pPr>
        <w:spacing w:after="0" w:line="360" w:lineRule="auto"/>
        <w:jc w:val="both"/>
        <w:rPr>
          <w:rFonts w:ascii="Times New Roman" w:hAnsi="Times New Roman" w:cs="Times New Roman"/>
          <w:b/>
          <w:u w:val="single"/>
        </w:rPr>
      </w:pPr>
      <w:r w:rsidRPr="00E457D9">
        <w:rPr>
          <w:rFonts w:ascii="Times New Roman" w:hAnsi="Times New Roman" w:cs="Times New Roman"/>
          <w:b/>
          <w:u w:val="single"/>
        </w:rPr>
        <w:t>Odpowiedź Zamawiającego:</w:t>
      </w:r>
    </w:p>
    <w:p w:rsidR="00D31C72" w:rsidRPr="00E457D9" w:rsidRDefault="00E457D9" w:rsidP="00E457D9">
      <w:pPr>
        <w:spacing w:after="0" w:line="360" w:lineRule="auto"/>
        <w:jc w:val="both"/>
        <w:rPr>
          <w:rFonts w:ascii="Times New Roman" w:eastAsia="Times New Roman" w:hAnsi="Times New Roman" w:cs="Times New Roman"/>
        </w:rPr>
      </w:pPr>
      <w:r w:rsidRPr="00E457D9">
        <w:rPr>
          <w:rFonts w:ascii="Times New Roman" w:hAnsi="Times New Roman" w:cs="Times New Roman"/>
        </w:rPr>
        <w:t xml:space="preserve">Odpowiadając na pytanie Zamawiający na podstawie art. 137 ust. 1 ustawy dokonuje zmiany treści SWZ w zakresie </w:t>
      </w:r>
      <w:r w:rsidRPr="00E457D9">
        <w:rPr>
          <w:rFonts w:ascii="Times New Roman" w:eastAsia="Times New Roman" w:hAnsi="Times New Roman" w:cs="Times New Roman"/>
        </w:rPr>
        <w:t xml:space="preserve">Załącznika nr 1 do SWZ – SZCZEGÓŁOWY OPIS PRZEDMIOTU ZAMÓWIENIA – SPECYFIKACJA TECHNICZNA.  </w:t>
      </w:r>
    </w:p>
    <w:p w:rsidR="00D31C72" w:rsidRPr="00E457D9" w:rsidRDefault="00D31C72" w:rsidP="00E457D9">
      <w:pPr>
        <w:spacing w:after="0" w:line="360" w:lineRule="auto"/>
        <w:jc w:val="both"/>
        <w:rPr>
          <w:rFonts w:ascii="Times New Roman" w:hAnsi="Times New Roman" w:cs="Times New Roman"/>
        </w:rPr>
      </w:pPr>
      <w:r w:rsidRPr="00E457D9">
        <w:rPr>
          <w:rFonts w:ascii="Times New Roman" w:hAnsi="Times New Roman" w:cs="Times New Roman"/>
        </w:rPr>
        <w:t xml:space="preserve">Nowe brzmienie punktu II.C.4: </w:t>
      </w:r>
    </w:p>
    <w:p w:rsidR="00D31C72" w:rsidRPr="00E457D9" w:rsidRDefault="00D31C72" w:rsidP="00E457D9">
      <w:pPr>
        <w:spacing w:after="0" w:line="360" w:lineRule="auto"/>
        <w:jc w:val="both"/>
        <w:rPr>
          <w:rFonts w:ascii="Times New Roman" w:hAnsi="Times New Roman" w:cs="Times New Roman"/>
        </w:rPr>
      </w:pPr>
      <w:r w:rsidRPr="00E457D9">
        <w:rPr>
          <w:rFonts w:ascii="Times New Roman" w:hAnsi="Times New Roman" w:cs="Times New Roman"/>
        </w:rPr>
        <w:t xml:space="preserve">Do </w:t>
      </w:r>
      <w:proofErr w:type="spellStart"/>
      <w:r w:rsidRPr="00E457D9">
        <w:rPr>
          <w:rFonts w:ascii="Times New Roman" w:hAnsi="Times New Roman" w:cs="Times New Roman"/>
        </w:rPr>
        <w:t>firewalla</w:t>
      </w:r>
      <w:proofErr w:type="spellEnd"/>
      <w:r w:rsidRPr="00E457D9">
        <w:rPr>
          <w:rFonts w:ascii="Times New Roman" w:hAnsi="Times New Roman" w:cs="Times New Roman"/>
        </w:rPr>
        <w:t xml:space="preserve"> muszą być dołączone 4 współpracujące z nim interfejsy optyczne pracujące w standardzie 10GBASE-SR SFP+ oraz 4 współpracujące z nim interfejsy optyczne pracujące w</w:t>
      </w:r>
      <w:r w:rsidR="00E457D9" w:rsidRPr="00E457D9">
        <w:rPr>
          <w:rFonts w:ascii="Times New Roman" w:hAnsi="Times New Roman" w:cs="Times New Roman"/>
        </w:rPr>
        <w:t xml:space="preserve"> standardzie 40GBASE-SR QSFP+: </w:t>
      </w:r>
    </w:p>
    <w:p w:rsidR="00E457D9" w:rsidRDefault="00E457D9" w:rsidP="00E457D9">
      <w:pPr>
        <w:spacing w:after="0" w:line="360" w:lineRule="auto"/>
        <w:jc w:val="both"/>
        <w:rPr>
          <w:rFonts w:ascii="Times New Roman" w:hAnsi="Times New Roman" w:cs="Times New Roman"/>
        </w:rPr>
      </w:pPr>
    </w:p>
    <w:p w:rsidR="001B593E" w:rsidRPr="001B593E" w:rsidRDefault="001B593E" w:rsidP="001B593E">
      <w:pPr>
        <w:spacing w:after="0" w:line="360" w:lineRule="auto"/>
        <w:jc w:val="both"/>
        <w:rPr>
          <w:rFonts w:ascii="Times New Roman" w:hAnsi="Times New Roman" w:cs="Times New Roman"/>
          <w:b/>
          <w:u w:val="single"/>
        </w:rPr>
      </w:pPr>
      <w:r w:rsidRPr="001B593E">
        <w:rPr>
          <w:rFonts w:ascii="Times New Roman" w:hAnsi="Times New Roman" w:cs="Times New Roman"/>
          <w:b/>
          <w:u w:val="single"/>
        </w:rPr>
        <w:t xml:space="preserve">Zestaw nr 2 </w:t>
      </w:r>
    </w:p>
    <w:p w:rsidR="001B593E" w:rsidRPr="001B593E" w:rsidRDefault="001B593E" w:rsidP="001B593E">
      <w:pPr>
        <w:autoSpaceDE w:val="0"/>
        <w:autoSpaceDN w:val="0"/>
        <w:adjustRightInd w:val="0"/>
        <w:spacing w:after="0" w:line="360" w:lineRule="auto"/>
        <w:jc w:val="both"/>
        <w:rPr>
          <w:rFonts w:ascii="Times New Roman" w:hAnsi="Times New Roman" w:cs="Times New Roman"/>
        </w:rPr>
      </w:pPr>
      <w:r w:rsidRPr="001B593E">
        <w:rPr>
          <w:rFonts w:ascii="Times New Roman" w:hAnsi="Times New Roman" w:cs="Times New Roman"/>
        </w:rPr>
        <w:t>„Zamawiający wskazuje w Załączniku nr 1 – SZCZEGÓŁOWY OPIS PRZEDMIOTU ZAMÓWIENIA</w:t>
      </w:r>
    </w:p>
    <w:p w:rsidR="001B593E" w:rsidRPr="001B593E" w:rsidRDefault="001B593E" w:rsidP="001B593E">
      <w:pPr>
        <w:autoSpaceDE w:val="0"/>
        <w:autoSpaceDN w:val="0"/>
        <w:adjustRightInd w:val="0"/>
        <w:spacing w:after="0" w:line="360" w:lineRule="auto"/>
        <w:jc w:val="both"/>
        <w:rPr>
          <w:rFonts w:ascii="Times New Roman" w:hAnsi="Times New Roman" w:cs="Times New Roman"/>
        </w:rPr>
      </w:pPr>
      <w:r w:rsidRPr="001B593E">
        <w:rPr>
          <w:rFonts w:ascii="Times New Roman" w:hAnsi="Times New Roman" w:cs="Times New Roman"/>
        </w:rPr>
        <w:t>– SPECYFIKACJA TECHNICZNA. System zabezpieczeń ruchu sieciowego:</w:t>
      </w:r>
    </w:p>
    <w:p w:rsidR="001B593E" w:rsidRPr="001B593E" w:rsidRDefault="001B593E" w:rsidP="001B593E">
      <w:pPr>
        <w:autoSpaceDE w:val="0"/>
        <w:autoSpaceDN w:val="0"/>
        <w:adjustRightInd w:val="0"/>
        <w:spacing w:after="0" w:line="360" w:lineRule="auto"/>
        <w:jc w:val="both"/>
        <w:rPr>
          <w:rFonts w:ascii="Times New Roman" w:hAnsi="Times New Roman" w:cs="Times New Roman"/>
        </w:rPr>
      </w:pPr>
      <w:r w:rsidRPr="001B593E">
        <w:rPr>
          <w:rFonts w:ascii="Times New Roman" w:hAnsi="Times New Roman" w:cs="Times New Roman"/>
        </w:rPr>
        <w:t>II.C Wymagania wydajnościowe</w:t>
      </w:r>
    </w:p>
    <w:p w:rsidR="001B593E" w:rsidRPr="001B593E" w:rsidRDefault="001B593E" w:rsidP="001B593E">
      <w:pPr>
        <w:autoSpaceDE w:val="0"/>
        <w:autoSpaceDN w:val="0"/>
        <w:adjustRightInd w:val="0"/>
        <w:spacing w:after="0" w:line="360" w:lineRule="auto"/>
        <w:jc w:val="both"/>
        <w:rPr>
          <w:rFonts w:ascii="Times New Roman" w:hAnsi="Times New Roman" w:cs="Times New Roman"/>
        </w:rPr>
      </w:pPr>
      <w:r w:rsidRPr="001B593E">
        <w:rPr>
          <w:rFonts w:ascii="Times New Roman" w:hAnsi="Times New Roman" w:cs="Times New Roman"/>
        </w:rPr>
        <w:t>II.C.1 Firewall musi być dostarczony jako dedykow</w:t>
      </w:r>
      <w:r>
        <w:rPr>
          <w:rFonts w:ascii="Times New Roman" w:hAnsi="Times New Roman" w:cs="Times New Roman"/>
        </w:rPr>
        <w:t xml:space="preserve">ane urządzenie typu </w:t>
      </w:r>
      <w:proofErr w:type="spellStart"/>
      <w:r>
        <w:rPr>
          <w:rFonts w:ascii="Times New Roman" w:hAnsi="Times New Roman" w:cs="Times New Roman"/>
        </w:rPr>
        <w:t>appliance</w:t>
      </w:r>
      <w:proofErr w:type="spellEnd"/>
      <w:r>
        <w:rPr>
          <w:rFonts w:ascii="Times New Roman" w:hAnsi="Times New Roman" w:cs="Times New Roman"/>
        </w:rPr>
        <w:t xml:space="preserve"> z </w:t>
      </w:r>
      <w:r w:rsidRPr="001B593E">
        <w:rPr>
          <w:rFonts w:ascii="Times New Roman" w:hAnsi="Times New Roman" w:cs="Times New Roman"/>
        </w:rPr>
        <w:t>dedykowanym dla niego oprogramowaniem syste</w:t>
      </w:r>
      <w:r>
        <w:rPr>
          <w:rFonts w:ascii="Times New Roman" w:hAnsi="Times New Roman" w:cs="Times New Roman"/>
        </w:rPr>
        <w:t xml:space="preserve">mowym. Obudowa wraz z kompletem </w:t>
      </w:r>
      <w:r w:rsidRPr="001B593E">
        <w:rPr>
          <w:rFonts w:ascii="Times New Roman" w:hAnsi="Times New Roman" w:cs="Times New Roman"/>
        </w:rPr>
        <w:t xml:space="preserve">mocowań umożliwiających montaż w szafie </w:t>
      </w:r>
      <w:proofErr w:type="spellStart"/>
      <w:r w:rsidRPr="001B593E">
        <w:rPr>
          <w:rFonts w:ascii="Times New Roman" w:hAnsi="Times New Roman" w:cs="Times New Roman"/>
        </w:rPr>
        <w:t>rack</w:t>
      </w:r>
      <w:proofErr w:type="spellEnd"/>
      <w:r w:rsidRPr="001B593E">
        <w:rPr>
          <w:rFonts w:ascii="Times New Roman" w:hAnsi="Times New Roman" w:cs="Times New Roman"/>
        </w:rPr>
        <w:t xml:space="preserve"> 19” i zajmować maksymalnie 2 RU. </w:t>
      </w:r>
      <w:r>
        <w:rPr>
          <w:rFonts w:ascii="Times New Roman" w:hAnsi="Times New Roman" w:cs="Times New Roman"/>
        </w:rPr>
        <w:t xml:space="preserve"> Całość </w:t>
      </w:r>
      <w:r w:rsidRPr="001B593E">
        <w:rPr>
          <w:rFonts w:ascii="Times New Roman" w:hAnsi="Times New Roman" w:cs="Times New Roman"/>
        </w:rPr>
        <w:t>sprzętu i oprogramowania musi pochodzić od jednego producenta.</w:t>
      </w:r>
    </w:p>
    <w:p w:rsidR="001B593E" w:rsidRDefault="001B593E" w:rsidP="001B593E">
      <w:pPr>
        <w:autoSpaceDE w:val="0"/>
        <w:autoSpaceDN w:val="0"/>
        <w:adjustRightInd w:val="0"/>
        <w:spacing w:after="0" w:line="360" w:lineRule="auto"/>
        <w:jc w:val="both"/>
        <w:rPr>
          <w:rFonts w:ascii="Times New Roman" w:hAnsi="Times New Roman" w:cs="Times New Roman"/>
        </w:rPr>
      </w:pPr>
      <w:r w:rsidRPr="001B593E">
        <w:rPr>
          <w:rFonts w:ascii="Times New Roman" w:hAnsi="Times New Roman" w:cs="Times New Roman"/>
        </w:rPr>
        <w:t>Wykonawca zwraca się z pytaniem: Czy Za</w:t>
      </w:r>
      <w:r>
        <w:rPr>
          <w:rFonts w:ascii="Times New Roman" w:hAnsi="Times New Roman" w:cs="Times New Roman"/>
        </w:rPr>
        <w:t xml:space="preserve">mawiający dopuszcza rozwiązanie </w:t>
      </w:r>
      <w:r w:rsidRPr="001B593E">
        <w:rPr>
          <w:rFonts w:ascii="Times New Roman" w:hAnsi="Times New Roman" w:cs="Times New Roman"/>
        </w:rPr>
        <w:t>spełniające wymogi OPZ oparte na komponentach mniejszych</w:t>
      </w:r>
      <w:r>
        <w:rPr>
          <w:rFonts w:ascii="Times New Roman" w:hAnsi="Times New Roman" w:cs="Times New Roman"/>
        </w:rPr>
        <w:t xml:space="preserve"> niż 2U i zgodnie z wymaganiami </w:t>
      </w:r>
      <w:r w:rsidRPr="001B593E">
        <w:rPr>
          <w:rFonts w:ascii="Times New Roman" w:hAnsi="Times New Roman" w:cs="Times New Roman"/>
        </w:rPr>
        <w:t>całość systemu nie przekraczająca 4U.”</w:t>
      </w:r>
    </w:p>
    <w:p w:rsidR="001B593E" w:rsidRDefault="001B593E" w:rsidP="001B593E">
      <w:pPr>
        <w:autoSpaceDE w:val="0"/>
        <w:autoSpaceDN w:val="0"/>
        <w:adjustRightInd w:val="0"/>
        <w:spacing w:after="0" w:line="360" w:lineRule="auto"/>
        <w:jc w:val="both"/>
        <w:rPr>
          <w:rFonts w:ascii="Times New Roman" w:hAnsi="Times New Roman" w:cs="Times New Roman"/>
          <w:b/>
        </w:rPr>
      </w:pPr>
    </w:p>
    <w:p w:rsidR="001B593E" w:rsidRDefault="00DF3EAE" w:rsidP="001B593E">
      <w:pPr>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Odpowiedź</w:t>
      </w:r>
      <w:r w:rsidR="001B593E" w:rsidRPr="001B593E">
        <w:rPr>
          <w:rFonts w:ascii="Times New Roman" w:hAnsi="Times New Roman" w:cs="Times New Roman"/>
          <w:b/>
        </w:rPr>
        <w:t xml:space="preserve"> Zamawiającego:</w:t>
      </w:r>
    </w:p>
    <w:p w:rsidR="001B593E" w:rsidRPr="001B593E" w:rsidRDefault="001B593E" w:rsidP="001B593E">
      <w:pPr>
        <w:autoSpaceDE w:val="0"/>
        <w:autoSpaceDN w:val="0"/>
        <w:adjustRightInd w:val="0"/>
        <w:spacing w:after="0" w:line="360" w:lineRule="auto"/>
        <w:jc w:val="both"/>
        <w:rPr>
          <w:rFonts w:ascii="Times New Roman" w:hAnsi="Times New Roman" w:cs="Times New Roman"/>
        </w:rPr>
      </w:pPr>
      <w:r w:rsidRPr="001B593E">
        <w:rPr>
          <w:rFonts w:ascii="Times New Roman" w:hAnsi="Times New Roman" w:cs="Times New Roman"/>
        </w:rPr>
        <w:t xml:space="preserve">Zamawiający  nie wyraża zgody. </w:t>
      </w:r>
    </w:p>
    <w:p w:rsidR="001B593E" w:rsidRPr="001B593E" w:rsidRDefault="001B593E" w:rsidP="001B593E">
      <w:pPr>
        <w:autoSpaceDE w:val="0"/>
        <w:autoSpaceDN w:val="0"/>
        <w:adjustRightInd w:val="0"/>
        <w:spacing w:after="0" w:line="360" w:lineRule="auto"/>
        <w:jc w:val="both"/>
        <w:rPr>
          <w:rFonts w:ascii="Times New Roman" w:hAnsi="Times New Roman" w:cs="Times New Roman"/>
        </w:rPr>
      </w:pPr>
    </w:p>
    <w:p w:rsidR="00E457D9" w:rsidRPr="00E457D9" w:rsidRDefault="00E457D9" w:rsidP="00E457D9">
      <w:pPr>
        <w:keepNext/>
        <w:autoSpaceDE w:val="0"/>
        <w:autoSpaceDN w:val="0"/>
        <w:adjustRightInd w:val="0"/>
        <w:spacing w:after="0" w:line="360" w:lineRule="auto"/>
        <w:jc w:val="both"/>
        <w:rPr>
          <w:rFonts w:ascii="Times New Roman" w:hAnsi="Times New Roman" w:cs="Times New Roman"/>
          <w:bCs/>
        </w:rPr>
      </w:pPr>
      <w:r>
        <w:rPr>
          <w:rFonts w:ascii="Times New Roman" w:hAnsi="Times New Roman" w:cs="Times New Roman"/>
        </w:rPr>
        <w:lastRenderedPageBreak/>
        <w:tab/>
      </w:r>
      <w:r w:rsidRPr="00E457D9">
        <w:rPr>
          <w:rFonts w:ascii="Times New Roman" w:hAnsi="Times New Roman" w:cs="Times New Roman"/>
        </w:rPr>
        <w:t xml:space="preserve">Ponadto Zamawiający na podstawie art. 137 ust. 1 ustawy dokonuje zmiany treści SWZ w zakresie </w:t>
      </w:r>
      <w:r w:rsidRPr="00E457D9">
        <w:rPr>
          <w:rFonts w:ascii="Times New Roman" w:hAnsi="Times New Roman" w:cs="Times New Roman"/>
          <w:bCs/>
        </w:rPr>
        <w:t>opisu kryteriów i sposób oceny ofert.</w:t>
      </w:r>
    </w:p>
    <w:p w:rsidR="00E457D9" w:rsidRDefault="00E457D9" w:rsidP="00E457D9">
      <w:pPr>
        <w:keepNext/>
        <w:autoSpaceDE w:val="0"/>
        <w:autoSpaceDN w:val="0"/>
        <w:adjustRightInd w:val="0"/>
        <w:spacing w:after="0" w:line="360" w:lineRule="auto"/>
        <w:jc w:val="both"/>
        <w:rPr>
          <w:rFonts w:ascii="Times New Roman" w:hAnsi="Times New Roman" w:cs="Times New Roman"/>
          <w:bCs/>
        </w:rPr>
      </w:pPr>
    </w:p>
    <w:p w:rsidR="00E457D9" w:rsidRPr="00E457D9" w:rsidRDefault="00E457D9" w:rsidP="00E457D9">
      <w:pPr>
        <w:keepNext/>
        <w:autoSpaceDE w:val="0"/>
        <w:autoSpaceDN w:val="0"/>
        <w:adjustRightInd w:val="0"/>
        <w:spacing w:after="0" w:line="360" w:lineRule="auto"/>
        <w:jc w:val="both"/>
        <w:rPr>
          <w:rFonts w:ascii="Times New Roman" w:hAnsi="Times New Roman" w:cs="Times New Roman"/>
          <w:bCs/>
        </w:rPr>
      </w:pPr>
      <w:r w:rsidRPr="00E457D9">
        <w:rPr>
          <w:rFonts w:ascii="Times New Roman" w:hAnsi="Times New Roman" w:cs="Times New Roman"/>
          <w:bCs/>
        </w:rPr>
        <w:t>Nowe brzmienie art. 10 § 1 ust. 1 pkt. 3 SWZ:</w:t>
      </w:r>
    </w:p>
    <w:p w:rsidR="00E457D9" w:rsidRPr="00E457D9" w:rsidRDefault="00E457D9" w:rsidP="00E457D9">
      <w:pPr>
        <w:numPr>
          <w:ilvl w:val="0"/>
          <w:numId w:val="11"/>
        </w:numPr>
        <w:spacing w:after="0" w:line="360" w:lineRule="auto"/>
        <w:jc w:val="both"/>
        <w:rPr>
          <w:rFonts w:ascii="Times New Roman" w:eastAsia="Times New Roman" w:hAnsi="Times New Roman" w:cs="Times New Roman"/>
        </w:rPr>
      </w:pPr>
      <w:r w:rsidRPr="00E457D9">
        <w:rPr>
          <w:rFonts w:ascii="Times New Roman" w:eastAsia="Times New Roman" w:hAnsi="Times New Roman" w:cs="Times New Roman"/>
          <w:b/>
          <w:bCs/>
        </w:rPr>
        <w:t xml:space="preserve">Czas bezawaryjnej pracy (MTBF) /P/ </w:t>
      </w:r>
      <w:r w:rsidRPr="00E457D9">
        <w:rPr>
          <w:rFonts w:ascii="Times New Roman" w:eastAsia="Times New Roman" w:hAnsi="Times New Roman" w:cs="Times New Roman"/>
          <w:bCs/>
        </w:rPr>
        <w:t>- czas bezawaryjnej pracy (MTBF) dla zaproponowanych</w:t>
      </w:r>
    </w:p>
    <w:p w:rsidR="00E457D9" w:rsidRPr="00E457D9" w:rsidRDefault="00E457D9" w:rsidP="00E457D9">
      <w:pPr>
        <w:spacing w:after="0" w:line="360" w:lineRule="auto"/>
        <w:jc w:val="both"/>
        <w:rPr>
          <w:rFonts w:ascii="Times New Roman" w:eastAsia="Times New Roman" w:hAnsi="Times New Roman" w:cs="Times New Roman"/>
        </w:rPr>
      </w:pPr>
      <w:r w:rsidRPr="00E457D9">
        <w:rPr>
          <w:rFonts w:ascii="Times New Roman" w:eastAsia="Times New Roman" w:hAnsi="Times New Roman" w:cs="Times New Roman"/>
          <w:bCs/>
        </w:rPr>
        <w:t xml:space="preserve">urządzeń deklarowany przez producenta i </w:t>
      </w:r>
      <w:r w:rsidRPr="00E457D9">
        <w:rPr>
          <w:rFonts w:ascii="Times New Roman" w:eastAsia="Times New Roman" w:hAnsi="Times New Roman" w:cs="Times New Roman"/>
        </w:rPr>
        <w:t xml:space="preserve">wpisany przez Wykonawcę do Formularza oferty, liczony w pełnych latach. </w:t>
      </w:r>
    </w:p>
    <w:p w:rsidR="00DF3EAE" w:rsidRDefault="00DF3EAE" w:rsidP="00E457D9">
      <w:pPr>
        <w:spacing w:after="0" w:line="360" w:lineRule="auto"/>
        <w:jc w:val="both"/>
        <w:rPr>
          <w:rFonts w:ascii="Times New Roman" w:hAnsi="Times New Roman" w:cs="Times New Roman"/>
        </w:rPr>
      </w:pPr>
    </w:p>
    <w:p w:rsidR="00E457D9" w:rsidRPr="00E457D9" w:rsidRDefault="00E457D9" w:rsidP="00E457D9">
      <w:pPr>
        <w:spacing w:after="0" w:line="360" w:lineRule="auto"/>
        <w:jc w:val="both"/>
        <w:rPr>
          <w:rFonts w:ascii="Times New Roman" w:hAnsi="Times New Roman" w:cs="Times New Roman"/>
        </w:rPr>
      </w:pPr>
      <w:r w:rsidRPr="00E457D9">
        <w:rPr>
          <w:rFonts w:ascii="Times New Roman" w:hAnsi="Times New Roman" w:cs="Times New Roman"/>
        </w:rPr>
        <w:t>Wykonawca, musi wykazać spełnienie tego wymagania w publicznie dostępnej dokumentacji technicznej (poprzez dostarczenie karty katalogowej lub wskazanie odnośnika do oficjalnej strony producenta) oferowanego urządzenia.</w:t>
      </w:r>
    </w:p>
    <w:p w:rsidR="00E457D9" w:rsidRPr="00E457D9" w:rsidRDefault="00E457D9" w:rsidP="00E457D9">
      <w:pPr>
        <w:tabs>
          <w:tab w:val="num" w:pos="720"/>
        </w:tabs>
        <w:autoSpaceDE w:val="0"/>
        <w:autoSpaceDN w:val="0"/>
        <w:adjustRightInd w:val="0"/>
        <w:spacing w:after="0" w:line="360" w:lineRule="auto"/>
        <w:jc w:val="both"/>
        <w:rPr>
          <w:rFonts w:ascii="Times New Roman" w:hAnsi="Times New Roman" w:cs="Times New Roman"/>
        </w:rPr>
      </w:pPr>
    </w:p>
    <w:p w:rsidR="00E457D9" w:rsidRPr="00E457D9" w:rsidRDefault="00E457D9" w:rsidP="00E457D9">
      <w:pPr>
        <w:tabs>
          <w:tab w:val="num" w:pos="720"/>
        </w:tabs>
        <w:autoSpaceDE w:val="0"/>
        <w:autoSpaceDN w:val="0"/>
        <w:adjustRightInd w:val="0"/>
        <w:spacing w:after="0" w:line="360" w:lineRule="auto"/>
        <w:jc w:val="both"/>
        <w:rPr>
          <w:rFonts w:ascii="Times New Roman" w:hAnsi="Times New Roman" w:cs="Times New Roman"/>
        </w:rPr>
      </w:pPr>
      <w:r w:rsidRPr="00E457D9">
        <w:rPr>
          <w:rFonts w:ascii="Times New Roman" w:hAnsi="Times New Roman" w:cs="Times New Roman"/>
        </w:rPr>
        <w:t>Kryterium temu zostaje przypisana liczba 15 punktów. Liczba punktów poszczególnym Wykonawcom za kryterium przyznawana będzie według poniższej zasady:</w:t>
      </w:r>
    </w:p>
    <w:p w:rsidR="00E457D9" w:rsidRPr="00E457D9" w:rsidRDefault="00E457D9" w:rsidP="00E457D9">
      <w:pPr>
        <w:tabs>
          <w:tab w:val="num" w:pos="720"/>
          <w:tab w:val="num" w:pos="900"/>
        </w:tabs>
        <w:autoSpaceDE w:val="0"/>
        <w:autoSpaceDN w:val="0"/>
        <w:adjustRightInd w:val="0"/>
        <w:spacing w:after="0" w:line="360" w:lineRule="auto"/>
        <w:jc w:val="both"/>
        <w:rPr>
          <w:rFonts w:ascii="Times New Roman" w:hAnsi="Times New Roman" w:cs="Times New Roman"/>
        </w:rPr>
      </w:pPr>
      <w:r w:rsidRPr="00E457D9">
        <w:rPr>
          <w:rFonts w:ascii="Times New Roman" w:hAnsi="Times New Roman" w:cs="Times New Roman"/>
        </w:rPr>
        <w:t>Oferta o najdłuższym czasie bezawaryjnej pracy (MTBF) dla zaproponowanych urządzeń otrzyma 15 punktów.</w:t>
      </w:r>
    </w:p>
    <w:p w:rsidR="00E457D9" w:rsidRDefault="00E457D9" w:rsidP="00E457D9">
      <w:pPr>
        <w:tabs>
          <w:tab w:val="left" w:pos="10382"/>
        </w:tabs>
        <w:spacing w:after="0" w:line="360" w:lineRule="auto"/>
        <w:jc w:val="both"/>
        <w:rPr>
          <w:rFonts w:ascii="Times New Roman" w:hAnsi="Times New Roman" w:cs="Times New Roman"/>
        </w:rPr>
      </w:pPr>
      <w:r w:rsidRPr="00E457D9">
        <w:rPr>
          <w:rFonts w:ascii="Times New Roman" w:hAnsi="Times New Roman" w:cs="Times New Roman"/>
        </w:rPr>
        <w:t>Pozostałe oferty - liczba punktów wyliczona wg wzoru:</w:t>
      </w:r>
    </w:p>
    <w:p w:rsidR="00E457D9" w:rsidRPr="00E457D9" w:rsidRDefault="00E457D9" w:rsidP="00E457D9">
      <w:pPr>
        <w:tabs>
          <w:tab w:val="left" w:pos="10382"/>
        </w:tabs>
        <w:spacing w:after="0" w:line="360" w:lineRule="auto"/>
        <w:jc w:val="both"/>
        <w:rPr>
          <w:rFonts w:ascii="Times New Roman" w:hAnsi="Times New Roman" w:cs="Times New Roman"/>
        </w:rPr>
      </w:pPr>
    </w:p>
    <w:p w:rsidR="00E457D9" w:rsidRPr="00E457D9" w:rsidRDefault="00E457D9" w:rsidP="00E457D9">
      <w:pPr>
        <w:tabs>
          <w:tab w:val="left" w:pos="1260"/>
          <w:tab w:val="left" w:pos="3402"/>
          <w:tab w:val="left" w:pos="10382"/>
        </w:tabs>
        <w:spacing w:after="0" w:line="360" w:lineRule="auto"/>
        <w:jc w:val="center"/>
        <w:rPr>
          <w:rFonts w:ascii="Times New Roman" w:hAnsi="Times New Roman" w:cs="Times New Roman"/>
          <w:i/>
          <w:iCs/>
        </w:rPr>
      </w:pPr>
      <w:r w:rsidRPr="00E457D9">
        <w:rPr>
          <w:rFonts w:ascii="Times New Roman" w:hAnsi="Times New Roman" w:cs="Times New Roman"/>
          <w:i/>
        </w:rPr>
        <w:t xml:space="preserve">czas bezawaryjnej pracy (MTBF) dla zaproponowanych urządzeń </w:t>
      </w:r>
      <w:r w:rsidRPr="00E457D9">
        <w:rPr>
          <w:rFonts w:ascii="Times New Roman" w:hAnsi="Times New Roman" w:cs="Times New Roman"/>
          <w:i/>
          <w:iCs/>
        </w:rPr>
        <w:t>oferty badanej</w:t>
      </w:r>
    </w:p>
    <w:p w:rsidR="00E457D9" w:rsidRPr="00E457D9" w:rsidRDefault="00E457D9" w:rsidP="00E457D9">
      <w:pPr>
        <w:tabs>
          <w:tab w:val="left" w:pos="1260"/>
          <w:tab w:val="left" w:pos="10382"/>
        </w:tabs>
        <w:spacing w:after="0" w:line="360" w:lineRule="auto"/>
        <w:jc w:val="center"/>
        <w:rPr>
          <w:rFonts w:ascii="Times New Roman" w:hAnsi="Times New Roman" w:cs="Times New Roman"/>
          <w:b/>
          <w:i/>
          <w:iCs/>
        </w:rPr>
      </w:pPr>
      <w:r w:rsidRPr="00E457D9">
        <w:rPr>
          <w:rFonts w:ascii="Times New Roman" w:hAnsi="Times New Roman" w:cs="Times New Roman"/>
          <w:i/>
          <w:iCs/>
        </w:rPr>
        <w:t>P</w:t>
      </w:r>
      <w:r w:rsidRPr="00E457D9">
        <w:rPr>
          <w:rFonts w:ascii="Times New Roman" w:hAnsi="Times New Roman" w:cs="Times New Roman"/>
          <w:i/>
          <w:iCs/>
          <w:vertAlign w:val="subscript"/>
        </w:rPr>
        <w:t>i</w:t>
      </w:r>
      <w:r w:rsidRPr="00E457D9">
        <w:rPr>
          <w:rFonts w:ascii="Times New Roman" w:hAnsi="Times New Roman" w:cs="Times New Roman"/>
          <w:i/>
          <w:iCs/>
        </w:rPr>
        <w:t xml:space="preserve">  = ---------------------------------------------------------------------------------------------------------- x 15 pkt</w:t>
      </w:r>
    </w:p>
    <w:p w:rsidR="00E457D9" w:rsidRDefault="00E457D9" w:rsidP="00E457D9">
      <w:pPr>
        <w:tabs>
          <w:tab w:val="left" w:pos="1134"/>
          <w:tab w:val="left" w:pos="3402"/>
          <w:tab w:val="left" w:pos="10382"/>
        </w:tabs>
        <w:spacing w:after="0" w:line="360" w:lineRule="auto"/>
        <w:jc w:val="center"/>
        <w:rPr>
          <w:rFonts w:ascii="Times New Roman" w:hAnsi="Times New Roman" w:cs="Times New Roman"/>
          <w:i/>
          <w:iCs/>
        </w:rPr>
      </w:pPr>
      <w:r w:rsidRPr="00E457D9">
        <w:rPr>
          <w:rFonts w:ascii="Times New Roman" w:hAnsi="Times New Roman" w:cs="Times New Roman"/>
          <w:i/>
          <w:iCs/>
        </w:rPr>
        <w:t>najdłuższy</w:t>
      </w:r>
      <w:r w:rsidRPr="00E457D9">
        <w:rPr>
          <w:rFonts w:ascii="Times New Roman" w:hAnsi="Times New Roman" w:cs="Times New Roman"/>
          <w:i/>
        </w:rPr>
        <w:t xml:space="preserve"> czas bezawaryjnej pracy (MTBF) dla zaproponowanych urządzeń </w:t>
      </w:r>
      <w:r w:rsidRPr="00E457D9">
        <w:rPr>
          <w:rFonts w:ascii="Times New Roman" w:hAnsi="Times New Roman" w:cs="Times New Roman"/>
          <w:i/>
          <w:iCs/>
        </w:rPr>
        <w:t>spośród nieodrzuconych ofert</w:t>
      </w:r>
    </w:p>
    <w:p w:rsidR="00E457D9" w:rsidRPr="00E457D9" w:rsidRDefault="00E457D9" w:rsidP="00E457D9">
      <w:pPr>
        <w:tabs>
          <w:tab w:val="left" w:pos="1134"/>
          <w:tab w:val="left" w:pos="3402"/>
          <w:tab w:val="left" w:pos="10382"/>
        </w:tabs>
        <w:spacing w:after="0" w:line="360" w:lineRule="auto"/>
        <w:jc w:val="center"/>
        <w:rPr>
          <w:rFonts w:ascii="Times New Roman" w:hAnsi="Times New Roman" w:cs="Times New Roman"/>
          <w:b/>
          <w:i/>
          <w:iCs/>
        </w:rPr>
      </w:pPr>
    </w:p>
    <w:p w:rsidR="00E457D9" w:rsidRPr="00E457D9" w:rsidRDefault="00E457D9" w:rsidP="00E457D9">
      <w:pPr>
        <w:tabs>
          <w:tab w:val="left" w:pos="720"/>
          <w:tab w:val="left" w:pos="993"/>
          <w:tab w:val="left" w:pos="10382"/>
        </w:tabs>
        <w:suppressAutoHyphens/>
        <w:spacing w:after="0" w:line="360" w:lineRule="auto"/>
        <w:jc w:val="both"/>
        <w:rPr>
          <w:rFonts w:ascii="Times New Roman" w:hAnsi="Times New Roman" w:cs="Times New Roman"/>
          <w:lang w:eastAsia="ar-SA"/>
        </w:rPr>
      </w:pPr>
      <w:r w:rsidRPr="00E457D9">
        <w:rPr>
          <w:rFonts w:ascii="Times New Roman" w:hAnsi="Times New Roman" w:cs="Times New Roman"/>
          <w:lang w:eastAsia="ar-SA"/>
        </w:rPr>
        <w:t>i</w:t>
      </w:r>
      <w:r w:rsidRPr="00E457D9">
        <w:rPr>
          <w:rFonts w:ascii="Times New Roman" w:hAnsi="Times New Roman" w:cs="Times New Roman"/>
          <w:lang w:eastAsia="ar-SA"/>
        </w:rPr>
        <w:tab/>
        <w:t>- numer oferty badanej</w:t>
      </w:r>
    </w:p>
    <w:p w:rsidR="00E457D9" w:rsidRPr="00E457D9" w:rsidRDefault="00E457D9" w:rsidP="00E457D9">
      <w:pPr>
        <w:tabs>
          <w:tab w:val="left" w:pos="720"/>
          <w:tab w:val="left" w:pos="993"/>
          <w:tab w:val="left" w:pos="10382"/>
        </w:tabs>
        <w:suppressAutoHyphens/>
        <w:spacing w:after="0" w:line="360" w:lineRule="auto"/>
        <w:jc w:val="both"/>
        <w:rPr>
          <w:rFonts w:ascii="Times New Roman" w:hAnsi="Times New Roman" w:cs="Times New Roman"/>
          <w:lang w:eastAsia="ar-SA"/>
        </w:rPr>
      </w:pPr>
      <w:r w:rsidRPr="00E457D9">
        <w:rPr>
          <w:rFonts w:ascii="Times New Roman" w:hAnsi="Times New Roman" w:cs="Times New Roman"/>
          <w:lang w:eastAsia="ar-SA"/>
        </w:rPr>
        <w:t>P</w:t>
      </w:r>
      <w:r w:rsidRPr="00E457D9">
        <w:rPr>
          <w:rFonts w:ascii="Times New Roman" w:hAnsi="Times New Roman" w:cs="Times New Roman"/>
          <w:vertAlign w:val="subscript"/>
          <w:lang w:eastAsia="ar-SA"/>
        </w:rPr>
        <w:t>i</w:t>
      </w:r>
      <w:r w:rsidRPr="00E457D9">
        <w:rPr>
          <w:rFonts w:ascii="Times New Roman" w:hAnsi="Times New Roman" w:cs="Times New Roman"/>
          <w:lang w:eastAsia="ar-SA"/>
        </w:rPr>
        <w:tab/>
        <w:t>- liczba punktów za kryterium „CZAS BEZAWARYJNEJ PRACY (MTBF) DLA ZAPROPONOWANYCH URZĄDZEŃ ” (oferty badanej)</w:t>
      </w:r>
    </w:p>
    <w:p w:rsidR="00E457D9" w:rsidRPr="00E457D9" w:rsidRDefault="00E457D9" w:rsidP="00E457D9">
      <w:pPr>
        <w:tabs>
          <w:tab w:val="left" w:pos="993"/>
          <w:tab w:val="left" w:pos="10382"/>
        </w:tabs>
        <w:suppressAutoHyphens/>
        <w:spacing w:after="0" w:line="360" w:lineRule="auto"/>
        <w:jc w:val="both"/>
        <w:rPr>
          <w:rFonts w:ascii="Times New Roman" w:hAnsi="Times New Roman" w:cs="Times New Roman"/>
          <w:lang w:eastAsia="ar-SA"/>
        </w:rPr>
      </w:pPr>
      <w:r w:rsidRPr="00E457D9">
        <w:rPr>
          <w:rFonts w:ascii="Times New Roman" w:hAnsi="Times New Roman" w:cs="Times New Roman"/>
        </w:rPr>
        <w:t xml:space="preserve">czas bezawaryjnej pracy (MTBF) dla zaproponowanych urządzeń </w:t>
      </w:r>
      <w:r w:rsidRPr="00E457D9">
        <w:rPr>
          <w:rFonts w:ascii="Times New Roman" w:hAnsi="Times New Roman" w:cs="Times New Roman"/>
          <w:lang w:eastAsia="ar-SA"/>
        </w:rPr>
        <w:t xml:space="preserve"> oferty – </w:t>
      </w:r>
      <w:r w:rsidRPr="00E457D9">
        <w:rPr>
          <w:rFonts w:ascii="Times New Roman" w:hAnsi="Times New Roman" w:cs="Times New Roman"/>
        </w:rPr>
        <w:t xml:space="preserve">czas bezawaryjnej pracy (MTBF) dla zaproponowanych urządzeń </w:t>
      </w:r>
      <w:r w:rsidRPr="00E457D9">
        <w:rPr>
          <w:rFonts w:ascii="Times New Roman" w:hAnsi="Times New Roman" w:cs="Times New Roman"/>
          <w:lang w:eastAsia="ar-SA"/>
        </w:rPr>
        <w:t>z Formularza oferty</w:t>
      </w:r>
    </w:p>
    <w:p w:rsidR="00E457D9" w:rsidRPr="00E457D9" w:rsidRDefault="00E457D9" w:rsidP="00E457D9">
      <w:pPr>
        <w:tabs>
          <w:tab w:val="left" w:pos="993"/>
          <w:tab w:val="left" w:pos="10382"/>
        </w:tabs>
        <w:suppressAutoHyphens/>
        <w:spacing w:after="0" w:line="360" w:lineRule="auto"/>
        <w:jc w:val="both"/>
        <w:rPr>
          <w:rFonts w:ascii="Times New Roman" w:hAnsi="Times New Roman" w:cs="Times New Roman"/>
          <w:smallCaps/>
          <w:lang w:eastAsia="ar-SA"/>
        </w:rPr>
      </w:pPr>
    </w:p>
    <w:p w:rsidR="00E457D9" w:rsidRPr="00E457D9" w:rsidRDefault="00E457D9" w:rsidP="00E457D9">
      <w:pPr>
        <w:spacing w:after="0" w:line="360" w:lineRule="auto"/>
        <w:jc w:val="both"/>
        <w:rPr>
          <w:rFonts w:ascii="Times New Roman" w:eastAsia="Times New Roman" w:hAnsi="Times New Roman" w:cs="Times New Roman"/>
        </w:rPr>
      </w:pPr>
      <w:r w:rsidRPr="00E457D9">
        <w:rPr>
          <w:rFonts w:ascii="Times New Roman" w:eastAsia="Times New Roman" w:hAnsi="Times New Roman" w:cs="Times New Roman"/>
          <w:bCs/>
          <w:lang w:eastAsia="ar-SA"/>
        </w:rPr>
        <w:t xml:space="preserve">W przypadku, gdy w ofertach zostanie zaproponowany </w:t>
      </w:r>
      <w:r w:rsidRPr="00E457D9">
        <w:rPr>
          <w:rFonts w:ascii="Times New Roman" w:eastAsia="Times New Roman" w:hAnsi="Times New Roman" w:cs="Times New Roman"/>
          <w:bCs/>
        </w:rPr>
        <w:t xml:space="preserve">czas bezawaryjnej pracy (MTBF) dla zaproponowanych urządzeń </w:t>
      </w:r>
      <w:r w:rsidRPr="00E457D9">
        <w:rPr>
          <w:rFonts w:ascii="Times New Roman" w:eastAsia="Times New Roman" w:hAnsi="Times New Roman" w:cs="Times New Roman"/>
          <w:bCs/>
          <w:lang w:eastAsia="ar-SA"/>
        </w:rPr>
        <w:t xml:space="preserve">dłuższy niż 15 lat,  do oceny ofert zostanie przyjęte </w:t>
      </w:r>
      <w:r w:rsidRPr="00E457D9">
        <w:rPr>
          <w:rFonts w:ascii="Times New Roman" w:eastAsia="Times New Roman" w:hAnsi="Times New Roman" w:cs="Times New Roman"/>
          <w:bCs/>
          <w:lang w:eastAsia="ar-SA"/>
        </w:rPr>
        <w:br/>
        <w:t xml:space="preserve">15  lat. </w:t>
      </w:r>
    </w:p>
    <w:p w:rsidR="00E457D9" w:rsidRPr="00E457D9" w:rsidRDefault="00E457D9" w:rsidP="00E457D9">
      <w:pPr>
        <w:suppressAutoHyphens/>
        <w:overflowPunct w:val="0"/>
        <w:autoSpaceDE w:val="0"/>
        <w:spacing w:after="0" w:line="360" w:lineRule="auto"/>
        <w:jc w:val="both"/>
        <w:rPr>
          <w:rFonts w:ascii="Times New Roman" w:eastAsia="Times New Roman" w:hAnsi="Times New Roman" w:cs="Times New Roman"/>
          <w:lang w:eastAsia="ar-SA"/>
        </w:rPr>
      </w:pPr>
      <w:r w:rsidRPr="00E457D9">
        <w:rPr>
          <w:rFonts w:ascii="Times New Roman" w:eastAsia="Times New Roman" w:hAnsi="Times New Roman" w:cs="Times New Roman"/>
          <w:bCs/>
          <w:lang w:eastAsia="ar-SA"/>
        </w:rPr>
        <w:t xml:space="preserve">Za </w:t>
      </w:r>
      <w:r w:rsidRPr="00E457D9">
        <w:rPr>
          <w:rFonts w:ascii="Times New Roman" w:eastAsia="Times New Roman" w:hAnsi="Times New Roman" w:cs="Times New Roman"/>
          <w:bCs/>
        </w:rPr>
        <w:t xml:space="preserve">czas bezawaryjnej pracy (MTBF) dla zaproponowanych urządzeń </w:t>
      </w:r>
      <w:r w:rsidRPr="00E457D9">
        <w:rPr>
          <w:rFonts w:ascii="Times New Roman" w:eastAsia="Times New Roman" w:hAnsi="Times New Roman" w:cs="Times New Roman"/>
          <w:bCs/>
          <w:lang w:eastAsia="ar-SA"/>
        </w:rPr>
        <w:t>przyjmuje się liczbę pełnych lat.</w:t>
      </w:r>
      <w:r w:rsidRPr="00E457D9">
        <w:rPr>
          <w:rFonts w:ascii="Times New Roman" w:eastAsia="Times New Roman" w:hAnsi="Times New Roman" w:cs="Times New Roman"/>
          <w:lang w:eastAsia="ar-SA"/>
        </w:rPr>
        <w:t xml:space="preserve"> W przypadku, gdy Wykonawca w Formularzu oferty poda </w:t>
      </w:r>
      <w:r w:rsidRPr="00E457D9">
        <w:rPr>
          <w:rFonts w:ascii="Times New Roman" w:eastAsia="Times New Roman" w:hAnsi="Times New Roman" w:cs="Times New Roman"/>
          <w:bCs/>
        </w:rPr>
        <w:t xml:space="preserve">czas bezawaryjnej pracy (MTBF) dla zaproponowanych urządzeń </w:t>
      </w:r>
      <w:r w:rsidRPr="00E457D9">
        <w:rPr>
          <w:rFonts w:ascii="Times New Roman" w:eastAsia="Times New Roman" w:hAnsi="Times New Roman" w:cs="Times New Roman"/>
          <w:lang w:eastAsia="ar-SA"/>
        </w:rPr>
        <w:t xml:space="preserve">w niepełnych latach  np. „11 lat i 5 miesięcy”, przy ocenie oferty Zamawiający zaokrągli </w:t>
      </w:r>
      <w:r w:rsidRPr="00E457D9">
        <w:rPr>
          <w:rFonts w:ascii="Times New Roman" w:eastAsia="Times New Roman" w:hAnsi="Times New Roman" w:cs="Times New Roman"/>
          <w:bCs/>
        </w:rPr>
        <w:t xml:space="preserve">czas bezawaryjnej pracy (MTBF) dla zaproponowanych urządzeń </w:t>
      </w:r>
      <w:r w:rsidRPr="00E457D9">
        <w:rPr>
          <w:rFonts w:ascii="Times New Roman" w:eastAsia="Times New Roman" w:hAnsi="Times New Roman" w:cs="Times New Roman"/>
          <w:lang w:eastAsia="ar-SA"/>
        </w:rPr>
        <w:t xml:space="preserve">w dół </w:t>
      </w:r>
      <w:r w:rsidRPr="00E457D9">
        <w:rPr>
          <w:rFonts w:ascii="Times New Roman" w:eastAsia="Times New Roman" w:hAnsi="Times New Roman" w:cs="Times New Roman"/>
          <w:lang w:eastAsia="ar-SA"/>
        </w:rPr>
        <w:lastRenderedPageBreak/>
        <w:t>do najbliższej pełnej liczby (np. zadeklarowany okres wynoszący „11 lat i 5 miesięcy” zostanie zaokrąglony do 11 lat itp.)</w:t>
      </w:r>
    </w:p>
    <w:p w:rsidR="00E457D9" w:rsidRPr="00E457D9" w:rsidRDefault="00E457D9" w:rsidP="00E457D9">
      <w:pPr>
        <w:spacing w:after="0" w:line="360" w:lineRule="auto"/>
        <w:ind w:left="4111"/>
        <w:jc w:val="center"/>
        <w:rPr>
          <w:rFonts w:ascii="Times New Roman" w:eastAsia="Times New Roman" w:hAnsi="Times New Roman" w:cs="Times New Roman"/>
          <w:i/>
          <w:lang w:eastAsia="pl-PL"/>
        </w:rPr>
      </w:pPr>
    </w:p>
    <w:p w:rsidR="00E457D9" w:rsidRPr="00E457D9" w:rsidRDefault="00E457D9" w:rsidP="00E457D9">
      <w:pPr>
        <w:spacing w:after="0" w:line="360" w:lineRule="auto"/>
        <w:ind w:left="4111"/>
        <w:jc w:val="center"/>
        <w:rPr>
          <w:rFonts w:ascii="Times New Roman" w:eastAsia="Times New Roman" w:hAnsi="Times New Roman" w:cs="Times New Roman"/>
          <w:i/>
          <w:lang w:eastAsia="pl-PL"/>
        </w:rPr>
      </w:pPr>
    </w:p>
    <w:p w:rsidR="00296A04" w:rsidRPr="00E457D9" w:rsidRDefault="00296A04" w:rsidP="00E457D9">
      <w:pPr>
        <w:spacing w:after="0" w:line="360" w:lineRule="auto"/>
        <w:ind w:left="4111"/>
        <w:jc w:val="center"/>
        <w:rPr>
          <w:rFonts w:ascii="Times New Roman" w:eastAsia="Times New Roman" w:hAnsi="Times New Roman" w:cs="Times New Roman"/>
          <w:i/>
          <w:lang w:eastAsia="pl-PL"/>
        </w:rPr>
      </w:pPr>
      <w:r w:rsidRPr="00E457D9">
        <w:rPr>
          <w:rFonts w:ascii="Times New Roman" w:eastAsia="Times New Roman" w:hAnsi="Times New Roman" w:cs="Times New Roman"/>
          <w:i/>
          <w:lang w:eastAsia="pl-PL"/>
        </w:rPr>
        <w:t>W imieniu Zamawiającego</w:t>
      </w:r>
    </w:p>
    <w:p w:rsidR="00296A04" w:rsidRPr="00E457D9" w:rsidRDefault="00296A04" w:rsidP="00E457D9">
      <w:pPr>
        <w:spacing w:after="0" w:line="360" w:lineRule="auto"/>
        <w:ind w:left="4111"/>
        <w:jc w:val="center"/>
        <w:rPr>
          <w:rFonts w:ascii="Times New Roman" w:eastAsia="Times New Roman" w:hAnsi="Times New Roman" w:cs="Times New Roman"/>
          <w:lang w:eastAsia="pl-PL"/>
        </w:rPr>
      </w:pPr>
      <w:r w:rsidRPr="00E457D9">
        <w:rPr>
          <w:rFonts w:ascii="Times New Roman" w:eastAsia="Times New Roman" w:hAnsi="Times New Roman" w:cs="Times New Roman"/>
          <w:lang w:eastAsia="pl-PL"/>
        </w:rPr>
        <w:t>Pełnomocnik Rektora ds. zamówień publicznych</w:t>
      </w:r>
    </w:p>
    <w:p w:rsidR="00296A04" w:rsidRPr="00E457D9" w:rsidRDefault="00296A04" w:rsidP="00E457D9">
      <w:pPr>
        <w:autoSpaceDE w:val="0"/>
        <w:autoSpaceDN w:val="0"/>
        <w:adjustRightInd w:val="0"/>
        <w:spacing w:after="0" w:line="360" w:lineRule="auto"/>
        <w:ind w:left="4111"/>
        <w:jc w:val="center"/>
        <w:rPr>
          <w:rFonts w:ascii="Times New Roman" w:eastAsia="Times New Roman" w:hAnsi="Times New Roman" w:cs="Times New Roman"/>
          <w:lang w:eastAsia="pl-PL"/>
        </w:rPr>
      </w:pPr>
    </w:p>
    <w:p w:rsidR="00296A04" w:rsidRPr="00E457D9" w:rsidRDefault="00296A04" w:rsidP="00E457D9">
      <w:pPr>
        <w:autoSpaceDE w:val="0"/>
        <w:autoSpaceDN w:val="0"/>
        <w:adjustRightInd w:val="0"/>
        <w:spacing w:after="0" w:line="360" w:lineRule="auto"/>
        <w:ind w:left="4111"/>
        <w:jc w:val="center"/>
        <w:rPr>
          <w:rFonts w:ascii="Times New Roman" w:eastAsia="Times New Roman" w:hAnsi="Times New Roman" w:cs="Times New Roman"/>
          <w:lang w:eastAsia="pl-PL"/>
        </w:rPr>
      </w:pPr>
    </w:p>
    <w:p w:rsidR="00FF298B" w:rsidRPr="00E457D9" w:rsidRDefault="00296A04" w:rsidP="00E457D9">
      <w:pPr>
        <w:autoSpaceDE w:val="0"/>
        <w:autoSpaceDN w:val="0"/>
        <w:adjustRightInd w:val="0"/>
        <w:spacing w:after="0" w:line="360" w:lineRule="auto"/>
        <w:ind w:left="4111"/>
        <w:jc w:val="center"/>
        <w:rPr>
          <w:rFonts w:ascii="Times New Roman" w:eastAsia="Times New Roman" w:hAnsi="Times New Roman" w:cs="Times New Roman"/>
          <w:lang w:eastAsia="pl-PL"/>
        </w:rPr>
      </w:pPr>
      <w:r w:rsidRPr="00E457D9">
        <w:rPr>
          <w:rFonts w:ascii="Times New Roman" w:eastAsia="Times New Roman" w:hAnsi="Times New Roman" w:cs="Times New Roman"/>
          <w:lang w:eastAsia="pl-PL"/>
        </w:rPr>
        <w:t>mgr Piotr Skubera</w:t>
      </w:r>
    </w:p>
    <w:sectPr w:rsidR="00FF298B" w:rsidRPr="00E457D9" w:rsidSect="00D31C72">
      <w:footerReference w:type="default" r:id="rId7"/>
      <w:headerReference w:type="first" r:id="rId8"/>
      <w:footerReference w:type="first" r:id="rId9"/>
      <w:pgSz w:w="11906" w:h="16838"/>
      <w:pgMar w:top="1418" w:right="1418" w:bottom="1134" w:left="1418"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A92" w:rsidRDefault="006B1B2A">
      <w:pPr>
        <w:spacing w:after="0" w:line="240" w:lineRule="auto"/>
      </w:pPr>
      <w:r>
        <w:separator/>
      </w:r>
    </w:p>
  </w:endnote>
  <w:endnote w:type="continuationSeparator" w:id="0">
    <w:p w:rsidR="00602A92" w:rsidRDefault="006B1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113772"/>
      <w:docPartObj>
        <w:docPartGallery w:val="Page Numbers (Bottom of Page)"/>
        <w:docPartUnique/>
      </w:docPartObj>
    </w:sdtPr>
    <w:sdtEndPr/>
    <w:sdtContent>
      <w:p w:rsidR="00D31C72" w:rsidRDefault="00296A04">
        <w:pPr>
          <w:pStyle w:val="Stopka"/>
          <w:jc w:val="right"/>
        </w:pPr>
        <w:r>
          <w:fldChar w:fldCharType="begin"/>
        </w:r>
        <w:r>
          <w:instrText>PAGE   \* MERGEFORMAT</w:instrText>
        </w:r>
        <w:r>
          <w:fldChar w:fldCharType="separate"/>
        </w:r>
        <w:r w:rsidR="00A73A21">
          <w:rPr>
            <w:noProof/>
          </w:rPr>
          <w:t>9</w:t>
        </w:r>
        <w:r>
          <w:fldChar w:fldCharType="end"/>
        </w:r>
      </w:p>
    </w:sdtContent>
  </w:sdt>
  <w:p w:rsidR="00D31C72" w:rsidRDefault="00D31C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0E2" w:rsidRPr="003020E2" w:rsidRDefault="003020E2">
    <w:pPr>
      <w:pStyle w:val="Stopka"/>
      <w:jc w:val="right"/>
      <w:rPr>
        <w:rFonts w:ascii="Times New Roman" w:hAnsi="Times New Roman"/>
      </w:rPr>
    </w:pPr>
  </w:p>
  <w:p w:rsidR="00D31C72" w:rsidRDefault="00D31C72" w:rsidP="00D31C72">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A92" w:rsidRDefault="006B1B2A">
      <w:pPr>
        <w:spacing w:after="0" w:line="240" w:lineRule="auto"/>
      </w:pPr>
      <w:r>
        <w:separator/>
      </w:r>
    </w:p>
  </w:footnote>
  <w:footnote w:type="continuationSeparator" w:id="0">
    <w:p w:rsidR="00602A92" w:rsidRDefault="006B1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C72" w:rsidRDefault="00296A04">
    <w:pPr>
      <w:pStyle w:val="Nagwek"/>
    </w:pPr>
    <w:r>
      <w:rPr>
        <w:noProof/>
      </w:rPr>
      <w:drawing>
        <wp:inline distT="0" distB="0" distL="0" distR="0" wp14:anchorId="3E93AB35" wp14:editId="421BDE41">
          <wp:extent cx="3143250" cy="1287395"/>
          <wp:effectExtent l="0" t="0" r="0" b="825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p>
  <w:p w:rsidR="00D31C72" w:rsidRDefault="00D31C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7F0B"/>
    <w:multiLevelType w:val="hybridMultilevel"/>
    <w:tmpl w:val="56381428"/>
    <w:lvl w:ilvl="0" w:tplc="D7705B82">
      <w:start w:val="1"/>
      <w:numFmt w:val="decimal"/>
      <w:lvlText w:val="%1."/>
      <w:lvlJc w:val="righ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9319DA"/>
    <w:multiLevelType w:val="hybridMultilevel"/>
    <w:tmpl w:val="B9FCAA40"/>
    <w:lvl w:ilvl="0" w:tplc="D480C574">
      <w:start w:val="1"/>
      <w:numFmt w:val="decimal"/>
      <w:lvlText w:val="%1."/>
      <w:lvlJc w:val="left"/>
      <w:pPr>
        <w:ind w:left="720" w:hanging="360"/>
      </w:pPr>
      <w:rPr>
        <w:rFonts w:ascii="Times New Roman" w:hAnsi="Times New Roman" w:cs="Times New Roman" w:hint="default"/>
        <w:strike w:val="0"/>
        <w:dstrike w:val="0"/>
        <w:color w:val="00000A"/>
        <w:sz w:val="22"/>
        <w:szCs w:val="22"/>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27D038A"/>
    <w:multiLevelType w:val="hybridMultilevel"/>
    <w:tmpl w:val="742AFC76"/>
    <w:lvl w:ilvl="0" w:tplc="D7705B82">
      <w:start w:val="1"/>
      <w:numFmt w:val="decimal"/>
      <w:lvlText w:val="%1."/>
      <w:lvlJc w:val="right"/>
      <w:pPr>
        <w:ind w:left="720" w:hanging="360"/>
      </w:pPr>
      <w:rPr>
        <w:rFonts w:hint="default"/>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D2F0E93"/>
    <w:multiLevelType w:val="hybridMultilevel"/>
    <w:tmpl w:val="23C24C76"/>
    <w:lvl w:ilvl="0" w:tplc="716CBA58">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582FF8"/>
    <w:multiLevelType w:val="hybridMultilevel"/>
    <w:tmpl w:val="2A1A93DA"/>
    <w:lvl w:ilvl="0" w:tplc="0415000F">
      <w:start w:val="1"/>
      <w:numFmt w:val="decimal"/>
      <w:lvlText w:val="%1."/>
      <w:lvlJc w:val="left"/>
      <w:pPr>
        <w:ind w:left="-1422" w:hanging="360"/>
      </w:pPr>
    </w:lvl>
    <w:lvl w:ilvl="1" w:tplc="04150019">
      <w:start w:val="1"/>
      <w:numFmt w:val="lowerLetter"/>
      <w:lvlText w:val="%2."/>
      <w:lvlJc w:val="left"/>
      <w:pPr>
        <w:ind w:left="-702" w:hanging="360"/>
      </w:pPr>
    </w:lvl>
    <w:lvl w:ilvl="2" w:tplc="0415001B">
      <w:start w:val="1"/>
      <w:numFmt w:val="lowerRoman"/>
      <w:lvlText w:val="%3."/>
      <w:lvlJc w:val="right"/>
      <w:pPr>
        <w:ind w:left="18" w:hanging="180"/>
      </w:pPr>
    </w:lvl>
    <w:lvl w:ilvl="3" w:tplc="0415000F">
      <w:start w:val="1"/>
      <w:numFmt w:val="decimal"/>
      <w:lvlText w:val="%4."/>
      <w:lvlJc w:val="left"/>
      <w:pPr>
        <w:ind w:left="738" w:hanging="360"/>
      </w:pPr>
    </w:lvl>
    <w:lvl w:ilvl="4" w:tplc="04150019">
      <w:start w:val="1"/>
      <w:numFmt w:val="lowerLetter"/>
      <w:lvlText w:val="%5."/>
      <w:lvlJc w:val="left"/>
      <w:pPr>
        <w:ind w:left="1458" w:hanging="360"/>
      </w:pPr>
    </w:lvl>
    <w:lvl w:ilvl="5" w:tplc="0415001B">
      <w:start w:val="1"/>
      <w:numFmt w:val="lowerRoman"/>
      <w:lvlText w:val="%6."/>
      <w:lvlJc w:val="right"/>
      <w:pPr>
        <w:ind w:left="2178" w:hanging="180"/>
      </w:pPr>
    </w:lvl>
    <w:lvl w:ilvl="6" w:tplc="0415000F">
      <w:start w:val="1"/>
      <w:numFmt w:val="decimal"/>
      <w:lvlText w:val="%7."/>
      <w:lvlJc w:val="left"/>
      <w:pPr>
        <w:ind w:left="2898" w:hanging="360"/>
      </w:pPr>
    </w:lvl>
    <w:lvl w:ilvl="7" w:tplc="04150019">
      <w:start w:val="1"/>
      <w:numFmt w:val="lowerLetter"/>
      <w:lvlText w:val="%8."/>
      <w:lvlJc w:val="left"/>
      <w:pPr>
        <w:ind w:left="3618" w:hanging="360"/>
      </w:pPr>
    </w:lvl>
    <w:lvl w:ilvl="8" w:tplc="0415001B">
      <w:start w:val="1"/>
      <w:numFmt w:val="lowerRoman"/>
      <w:lvlText w:val="%9."/>
      <w:lvlJc w:val="right"/>
      <w:pPr>
        <w:ind w:left="4338" w:hanging="180"/>
      </w:pPr>
    </w:lvl>
  </w:abstractNum>
  <w:abstractNum w:abstractNumId="5" w15:restartNumberingAfterBreak="0">
    <w:nsid w:val="404B2F88"/>
    <w:multiLevelType w:val="hybridMultilevel"/>
    <w:tmpl w:val="36C0D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0C80832"/>
    <w:multiLevelType w:val="multilevel"/>
    <w:tmpl w:val="45F2D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746FC0"/>
    <w:multiLevelType w:val="hybridMultilevel"/>
    <w:tmpl w:val="AAB0B2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C341F23"/>
    <w:multiLevelType w:val="hybridMultilevel"/>
    <w:tmpl w:val="4A480F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A04"/>
    <w:rsid w:val="000310A6"/>
    <w:rsid w:val="000F1593"/>
    <w:rsid w:val="000F2018"/>
    <w:rsid w:val="00153074"/>
    <w:rsid w:val="0018398D"/>
    <w:rsid w:val="001B593E"/>
    <w:rsid w:val="00296A04"/>
    <w:rsid w:val="002F1780"/>
    <w:rsid w:val="003020E2"/>
    <w:rsid w:val="00312590"/>
    <w:rsid w:val="0032026F"/>
    <w:rsid w:val="003B7F0E"/>
    <w:rsid w:val="00500E7E"/>
    <w:rsid w:val="005C7F22"/>
    <w:rsid w:val="005E08C0"/>
    <w:rsid w:val="005E2832"/>
    <w:rsid w:val="00602A92"/>
    <w:rsid w:val="00612538"/>
    <w:rsid w:val="006B1B2A"/>
    <w:rsid w:val="006C6BE9"/>
    <w:rsid w:val="006E1BBD"/>
    <w:rsid w:val="00764015"/>
    <w:rsid w:val="007726D6"/>
    <w:rsid w:val="00790E1A"/>
    <w:rsid w:val="0093467D"/>
    <w:rsid w:val="009A1F58"/>
    <w:rsid w:val="009A54D7"/>
    <w:rsid w:val="00A73A21"/>
    <w:rsid w:val="00A9628F"/>
    <w:rsid w:val="00C05CE5"/>
    <w:rsid w:val="00C10AA7"/>
    <w:rsid w:val="00CA095B"/>
    <w:rsid w:val="00D31C72"/>
    <w:rsid w:val="00D57CC4"/>
    <w:rsid w:val="00D61B57"/>
    <w:rsid w:val="00DF3EAE"/>
    <w:rsid w:val="00E457D9"/>
    <w:rsid w:val="00F1660D"/>
    <w:rsid w:val="00F272BD"/>
    <w:rsid w:val="00F874DC"/>
    <w:rsid w:val="00FA25EB"/>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2200EF0"/>
  <w15:chartTrackingRefBased/>
  <w15:docId w15:val="{A7DFD68B-02B7-4948-B917-EB2B7C65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96A04"/>
    <w:pPr>
      <w:tabs>
        <w:tab w:val="center" w:pos="4536"/>
        <w:tab w:val="right" w:pos="9072"/>
      </w:tabs>
      <w:spacing w:after="0"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296A04"/>
    <w:rPr>
      <w:rFonts w:ascii="Calibri" w:eastAsia="Times New Roman" w:hAnsi="Calibri" w:cs="Times New Roman"/>
      <w:lang w:eastAsia="pl-PL"/>
    </w:rPr>
  </w:style>
  <w:style w:type="paragraph" w:styleId="Nagwek">
    <w:name w:val="header"/>
    <w:basedOn w:val="Normalny"/>
    <w:link w:val="NagwekZnak"/>
    <w:uiPriority w:val="99"/>
    <w:unhideWhenUsed/>
    <w:rsid w:val="00296A04"/>
    <w:pPr>
      <w:tabs>
        <w:tab w:val="center" w:pos="4536"/>
        <w:tab w:val="right" w:pos="9072"/>
      </w:tabs>
      <w:spacing w:after="0" w:line="240" w:lineRule="auto"/>
    </w:pPr>
    <w:rPr>
      <w:rFonts w:ascii="Calibri" w:eastAsia="Times New Roman" w:hAnsi="Calibri" w:cs="Times New Roman"/>
      <w:lang w:eastAsia="pl-PL"/>
    </w:rPr>
  </w:style>
  <w:style w:type="character" w:customStyle="1" w:styleId="NagwekZnak">
    <w:name w:val="Nagłówek Znak"/>
    <w:basedOn w:val="Domylnaczcionkaakapitu"/>
    <w:link w:val="Nagwek"/>
    <w:uiPriority w:val="99"/>
    <w:rsid w:val="00296A04"/>
    <w:rPr>
      <w:rFonts w:ascii="Calibri" w:eastAsia="Times New Roman" w:hAnsi="Calibri" w:cs="Times New Roman"/>
      <w:lang w:eastAsia="pl-PL"/>
    </w:rPr>
  </w:style>
  <w:style w:type="paragraph" w:styleId="Akapitzlist">
    <w:name w:val="List Paragraph"/>
    <w:basedOn w:val="Normalny"/>
    <w:uiPriority w:val="34"/>
    <w:qFormat/>
    <w:rsid w:val="00296A04"/>
    <w:pPr>
      <w:spacing w:after="0" w:line="240" w:lineRule="auto"/>
      <w:ind w:left="720"/>
    </w:pPr>
    <w:rPr>
      <w:rFonts w:ascii="Calibri" w:hAnsi="Calibri" w:cs="Times New Roman"/>
    </w:rPr>
  </w:style>
  <w:style w:type="paragraph" w:styleId="Tekstpodstawowy2">
    <w:name w:val="Body Text 2"/>
    <w:basedOn w:val="Normalny"/>
    <w:link w:val="Tekstpodstawowy2Znak"/>
    <w:rsid w:val="00612538"/>
    <w:pPr>
      <w:spacing w:after="0" w:line="240" w:lineRule="auto"/>
    </w:pPr>
    <w:rPr>
      <w:rFonts w:ascii="Arial" w:eastAsia="Times New Roman" w:hAnsi="Arial" w:cs="Times New Roman"/>
      <w:sz w:val="26"/>
      <w:szCs w:val="20"/>
      <w:lang w:eastAsia="pl-PL"/>
    </w:rPr>
  </w:style>
  <w:style w:type="character" w:customStyle="1" w:styleId="Tekstpodstawowy2Znak">
    <w:name w:val="Tekst podstawowy 2 Znak"/>
    <w:basedOn w:val="Domylnaczcionkaakapitu"/>
    <w:link w:val="Tekstpodstawowy2"/>
    <w:rsid w:val="00612538"/>
    <w:rPr>
      <w:rFonts w:ascii="Arial" w:eastAsia="Times New Roman" w:hAnsi="Arial" w:cs="Times New Roman"/>
      <w:sz w:val="26"/>
      <w:szCs w:val="20"/>
      <w:lang w:eastAsia="pl-PL"/>
    </w:rPr>
  </w:style>
  <w:style w:type="paragraph" w:customStyle="1" w:styleId="Default">
    <w:name w:val="Default"/>
    <w:rsid w:val="00612538"/>
    <w:pPr>
      <w:autoSpaceDE w:val="0"/>
      <w:autoSpaceDN w:val="0"/>
      <w:adjustRightInd w:val="0"/>
      <w:spacing w:after="0" w:line="240" w:lineRule="auto"/>
    </w:pPr>
    <w:rPr>
      <w:rFonts w:ascii="Tahoma" w:hAnsi="Tahoma" w:cs="Tahoma"/>
      <w:color w:val="000000"/>
      <w:sz w:val="24"/>
      <w:szCs w:val="24"/>
    </w:rPr>
  </w:style>
  <w:style w:type="paragraph" w:styleId="Tekstpodstawowy3">
    <w:name w:val="Body Text 3"/>
    <w:basedOn w:val="Normalny"/>
    <w:link w:val="Tekstpodstawowy3Znak"/>
    <w:rsid w:val="003B7F0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3B7F0E"/>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F166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6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1269">
      <w:bodyDiv w:val="1"/>
      <w:marLeft w:val="0"/>
      <w:marRight w:val="0"/>
      <w:marTop w:val="0"/>
      <w:marBottom w:val="0"/>
      <w:divBdr>
        <w:top w:val="none" w:sz="0" w:space="0" w:color="auto"/>
        <w:left w:val="none" w:sz="0" w:space="0" w:color="auto"/>
        <w:bottom w:val="none" w:sz="0" w:space="0" w:color="auto"/>
        <w:right w:val="none" w:sz="0" w:space="0" w:color="auto"/>
      </w:divBdr>
    </w:div>
    <w:div w:id="454107593">
      <w:bodyDiv w:val="1"/>
      <w:marLeft w:val="0"/>
      <w:marRight w:val="0"/>
      <w:marTop w:val="0"/>
      <w:marBottom w:val="0"/>
      <w:divBdr>
        <w:top w:val="none" w:sz="0" w:space="0" w:color="auto"/>
        <w:left w:val="none" w:sz="0" w:space="0" w:color="auto"/>
        <w:bottom w:val="none" w:sz="0" w:space="0" w:color="auto"/>
        <w:right w:val="none" w:sz="0" w:space="0" w:color="auto"/>
      </w:divBdr>
    </w:div>
    <w:div w:id="605163646">
      <w:bodyDiv w:val="1"/>
      <w:marLeft w:val="0"/>
      <w:marRight w:val="0"/>
      <w:marTop w:val="0"/>
      <w:marBottom w:val="0"/>
      <w:divBdr>
        <w:top w:val="none" w:sz="0" w:space="0" w:color="auto"/>
        <w:left w:val="none" w:sz="0" w:space="0" w:color="auto"/>
        <w:bottom w:val="none" w:sz="0" w:space="0" w:color="auto"/>
        <w:right w:val="none" w:sz="0" w:space="0" w:color="auto"/>
      </w:divBdr>
    </w:div>
    <w:div w:id="1087384502">
      <w:bodyDiv w:val="1"/>
      <w:marLeft w:val="0"/>
      <w:marRight w:val="0"/>
      <w:marTop w:val="0"/>
      <w:marBottom w:val="0"/>
      <w:divBdr>
        <w:top w:val="none" w:sz="0" w:space="0" w:color="auto"/>
        <w:left w:val="none" w:sz="0" w:space="0" w:color="auto"/>
        <w:bottom w:val="none" w:sz="0" w:space="0" w:color="auto"/>
        <w:right w:val="none" w:sz="0" w:space="0" w:color="auto"/>
      </w:divBdr>
    </w:div>
    <w:div w:id="1147866029">
      <w:bodyDiv w:val="1"/>
      <w:marLeft w:val="0"/>
      <w:marRight w:val="0"/>
      <w:marTop w:val="0"/>
      <w:marBottom w:val="0"/>
      <w:divBdr>
        <w:top w:val="none" w:sz="0" w:space="0" w:color="auto"/>
        <w:left w:val="none" w:sz="0" w:space="0" w:color="auto"/>
        <w:bottom w:val="none" w:sz="0" w:space="0" w:color="auto"/>
        <w:right w:val="none" w:sz="0" w:space="0" w:color="auto"/>
      </w:divBdr>
    </w:div>
    <w:div w:id="1449003365">
      <w:bodyDiv w:val="1"/>
      <w:marLeft w:val="0"/>
      <w:marRight w:val="0"/>
      <w:marTop w:val="0"/>
      <w:marBottom w:val="0"/>
      <w:divBdr>
        <w:top w:val="none" w:sz="0" w:space="0" w:color="auto"/>
        <w:left w:val="none" w:sz="0" w:space="0" w:color="auto"/>
        <w:bottom w:val="none" w:sz="0" w:space="0" w:color="auto"/>
        <w:right w:val="none" w:sz="0" w:space="0" w:color="auto"/>
      </w:divBdr>
    </w:div>
    <w:div w:id="1531841085">
      <w:bodyDiv w:val="1"/>
      <w:marLeft w:val="0"/>
      <w:marRight w:val="0"/>
      <w:marTop w:val="0"/>
      <w:marBottom w:val="0"/>
      <w:divBdr>
        <w:top w:val="none" w:sz="0" w:space="0" w:color="auto"/>
        <w:left w:val="none" w:sz="0" w:space="0" w:color="auto"/>
        <w:bottom w:val="none" w:sz="0" w:space="0" w:color="auto"/>
        <w:right w:val="none" w:sz="0" w:space="0" w:color="auto"/>
      </w:divBdr>
    </w:div>
    <w:div w:id="1604724931">
      <w:bodyDiv w:val="1"/>
      <w:marLeft w:val="0"/>
      <w:marRight w:val="0"/>
      <w:marTop w:val="0"/>
      <w:marBottom w:val="0"/>
      <w:divBdr>
        <w:top w:val="none" w:sz="0" w:space="0" w:color="auto"/>
        <w:left w:val="none" w:sz="0" w:space="0" w:color="auto"/>
        <w:bottom w:val="none" w:sz="0" w:space="0" w:color="auto"/>
        <w:right w:val="none" w:sz="0" w:space="0" w:color="auto"/>
      </w:divBdr>
    </w:div>
    <w:div w:id="1697386728">
      <w:bodyDiv w:val="1"/>
      <w:marLeft w:val="0"/>
      <w:marRight w:val="0"/>
      <w:marTop w:val="0"/>
      <w:marBottom w:val="0"/>
      <w:divBdr>
        <w:top w:val="none" w:sz="0" w:space="0" w:color="auto"/>
        <w:left w:val="none" w:sz="0" w:space="0" w:color="auto"/>
        <w:bottom w:val="none" w:sz="0" w:space="0" w:color="auto"/>
        <w:right w:val="none" w:sz="0" w:space="0" w:color="auto"/>
      </w:divBdr>
    </w:div>
    <w:div w:id="1831218096">
      <w:bodyDiv w:val="1"/>
      <w:marLeft w:val="0"/>
      <w:marRight w:val="0"/>
      <w:marTop w:val="0"/>
      <w:marBottom w:val="0"/>
      <w:divBdr>
        <w:top w:val="none" w:sz="0" w:space="0" w:color="auto"/>
        <w:left w:val="none" w:sz="0" w:space="0" w:color="auto"/>
        <w:bottom w:val="none" w:sz="0" w:space="0" w:color="auto"/>
        <w:right w:val="none" w:sz="0" w:space="0" w:color="auto"/>
      </w:divBdr>
    </w:div>
    <w:div w:id="1845049825">
      <w:bodyDiv w:val="1"/>
      <w:marLeft w:val="0"/>
      <w:marRight w:val="0"/>
      <w:marTop w:val="0"/>
      <w:marBottom w:val="0"/>
      <w:divBdr>
        <w:top w:val="none" w:sz="0" w:space="0" w:color="auto"/>
        <w:left w:val="none" w:sz="0" w:space="0" w:color="auto"/>
        <w:bottom w:val="none" w:sz="0" w:space="0" w:color="auto"/>
        <w:right w:val="none" w:sz="0" w:space="0" w:color="auto"/>
      </w:divBdr>
    </w:div>
    <w:div w:id="2028628196">
      <w:bodyDiv w:val="1"/>
      <w:marLeft w:val="0"/>
      <w:marRight w:val="0"/>
      <w:marTop w:val="0"/>
      <w:marBottom w:val="0"/>
      <w:divBdr>
        <w:top w:val="none" w:sz="0" w:space="0" w:color="auto"/>
        <w:left w:val="none" w:sz="0" w:space="0" w:color="auto"/>
        <w:bottom w:val="none" w:sz="0" w:space="0" w:color="auto"/>
        <w:right w:val="none" w:sz="0" w:space="0" w:color="auto"/>
      </w:divBdr>
    </w:div>
    <w:div w:id="2062511028">
      <w:bodyDiv w:val="1"/>
      <w:marLeft w:val="0"/>
      <w:marRight w:val="0"/>
      <w:marTop w:val="0"/>
      <w:marBottom w:val="0"/>
      <w:divBdr>
        <w:top w:val="none" w:sz="0" w:space="0" w:color="auto"/>
        <w:left w:val="none" w:sz="0" w:space="0" w:color="auto"/>
        <w:bottom w:val="none" w:sz="0" w:space="0" w:color="auto"/>
        <w:right w:val="none" w:sz="0" w:space="0" w:color="auto"/>
      </w:divBdr>
    </w:div>
    <w:div w:id="208247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9</Pages>
  <Words>2716</Words>
  <Characters>16297</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Agnieszka Zawistowska</cp:lastModifiedBy>
  <cp:revision>5</cp:revision>
  <cp:lastPrinted>2022-01-25T09:04:00Z</cp:lastPrinted>
  <dcterms:created xsi:type="dcterms:W3CDTF">2021-10-13T06:38:00Z</dcterms:created>
  <dcterms:modified xsi:type="dcterms:W3CDTF">2022-01-25T09:05:00Z</dcterms:modified>
</cp:coreProperties>
</file>