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254C26">
        <w:rPr>
          <w:rFonts w:ascii="Times New Roman" w:eastAsia="Times New Roman" w:hAnsi="Times New Roman" w:cs="Times New Roman"/>
          <w:lang w:eastAsia="pl-PL"/>
        </w:rPr>
        <w:t>17.02.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254C26">
        <w:rPr>
          <w:rFonts w:ascii="Times New Roman" w:eastAsia="Times New Roman" w:hAnsi="Times New Roman" w:cs="Times New Roman"/>
          <w:lang w:eastAsia="pl-PL"/>
        </w:rPr>
        <w:t>220</w:t>
      </w: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455F85">
        <w:rPr>
          <w:rFonts w:ascii="Times New Roman" w:eastAsia="Times New Roman" w:hAnsi="Times New Roman" w:cs="Times New Roman"/>
          <w:b/>
          <w:color w:val="0070C0"/>
          <w:lang w:eastAsia="pl-PL"/>
        </w:rPr>
        <w:t>XI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:rsidR="006B46D7" w:rsidRPr="008E4BB6" w:rsidRDefault="006B46D7" w:rsidP="006B46D7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 xml:space="preserve">W związku z art. 135 ust. 2 i 6 </w:t>
      </w:r>
      <w:r>
        <w:rPr>
          <w:rFonts w:ascii="Times New Roman" w:eastAsia="Times New Roman" w:hAnsi="Times New Roman" w:cs="Times New Roman"/>
        </w:rPr>
        <w:t xml:space="preserve">oraz art. 137 </w:t>
      </w:r>
      <w:r w:rsidRPr="008E4BB6">
        <w:rPr>
          <w:rFonts w:ascii="Times New Roman" w:eastAsia="Times New Roman" w:hAnsi="Times New Roman" w:cs="Times New Roman"/>
        </w:rPr>
        <w:t>ustawy z dnia 11 września 2019 r. – Prawo zamówień publicznych Zamawiający poniżej przedstawia treść otrzymanych zapytań wraz z wyjaśnieniami</w:t>
      </w:r>
      <w:r>
        <w:rPr>
          <w:rFonts w:ascii="Times New Roman" w:eastAsia="Times New Roman" w:hAnsi="Times New Roman" w:cs="Times New Roman"/>
        </w:rPr>
        <w:t xml:space="preserve"> oraz zmianą treści specyfikacji warunków zamówienia</w:t>
      </w:r>
      <w:r w:rsidRPr="008E4BB6">
        <w:rPr>
          <w:rFonts w:ascii="Times New Roman" w:eastAsia="Times New Roman" w:hAnsi="Times New Roman" w:cs="Times New Roman"/>
        </w:rPr>
        <w:t>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455F85" w:rsidRPr="00455F85" w:rsidRDefault="00455F85" w:rsidP="00455F85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Prosimy o podanie zestawienia materiałów instalacji SSP. Występują różnice pomiędzy schematem blokowym, a rzutami kondygnacji. Sygnalizatory: schemat 12 szt., rzuty 13 szt.; ROP: schemat 10 szt., rzuty 11 szt.;  Wskaźnik zadziałania: schemat 15 szt., rzuty 14 szt.; EKS 2wej/2wyj: schemat 11 szt., rzuty 9 szt.; EKS 4wej/4wyj: schemat 28 szt., rzuty 26 szt.</w:t>
      </w:r>
    </w:p>
    <w:p w:rsidR="00455F85" w:rsidRPr="00455F85" w:rsidRDefault="00455F85" w:rsidP="00455F85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Prosimy o wskazanie poprawnej specyfikacji urządzeń systemu CCTV, tj. kamer oraz rejestratora. Opisy kamer oraz rejestratora w specyfikacji technicznej różnią się od opisów na schemacie systemu CCTV (rozdzielczość, przestrzeń dyskowa).</w:t>
      </w:r>
    </w:p>
    <w:p w:rsidR="00455F85" w:rsidRPr="00455F85" w:rsidRDefault="00455F85" w:rsidP="00455F85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Prosimy o wskazanie pełnego standardu okablowania SSWIN. W specyfikacji mowa jest o UTP kat. 6, natomiast na schemacie systemu KD i SSWIN - UTP kat B2ca.</w:t>
      </w:r>
    </w:p>
    <w:p w:rsidR="00455F85" w:rsidRPr="00455F85" w:rsidRDefault="00455F85" w:rsidP="00455F85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Prosimy o uzupełnienie przedmiaru o System Kontroli Dostępu. Dział 2.3 przedmiaru „Instalacja KD i SSWIN” odnosi się jedynie do systemu SSWIN.</w:t>
      </w:r>
    </w:p>
    <w:p w:rsidR="00455F85" w:rsidRPr="00455F85" w:rsidRDefault="00455F85" w:rsidP="00455F85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Prosimy o udzielenie odpowiedzi na poniższe pytania dotyczące wykonania mebli wg pliku ,,DZUW-PW-WN-specyfikacja wyposażenie”:</w:t>
      </w:r>
    </w:p>
    <w:p w:rsidR="00455F85" w:rsidRPr="00455F85" w:rsidRDefault="00455F85" w:rsidP="00455F85">
      <w:pPr>
        <w:pStyle w:val="Akapitzlist"/>
        <w:numPr>
          <w:ilvl w:val="0"/>
          <w:numId w:val="6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poz. TB1.1 STÓŁ 8-OSOBOWY, TB1.2 STÓŁ 2-OSOBOWY, . TB1.3 STÓŁ 4-OSOBOWY</w:t>
      </w:r>
    </w:p>
    <w:p w:rsidR="00455F85" w:rsidRPr="00455F85" w:rsidRDefault="00455F85" w:rsidP="00455F8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>Czy Zamawiający dopuszcza wykonanie blatu stołu z forniru, a pozostałych elementów z drewna litego? Jest to ogólnie stosowana technologia przy produkcji  tego typu mebli.</w:t>
      </w:r>
    </w:p>
    <w:p w:rsidR="00455F85" w:rsidRPr="00455F85" w:rsidRDefault="00455F85" w:rsidP="00455F85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lastRenderedPageBreak/>
        <w:t>poz. TB2.2, TB3.1 Biurko</w:t>
      </w:r>
    </w:p>
    <w:p w:rsidR="00455F85" w:rsidRPr="00455F85" w:rsidRDefault="00455F85" w:rsidP="00455F8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55F85">
        <w:rPr>
          <w:rFonts w:ascii="Times New Roman" w:eastAsia="Times New Roman" w:hAnsi="Times New Roman" w:cs="Times New Roman"/>
        </w:rPr>
        <w:t xml:space="preserve">Czy blat biurka ma być wykonany z płyty mdf lakierowanej, czy z płyty melaminowanej? Są to dwa różne wykluczające się opisy. Jednocześnie pragniemy zasygnalizować, iż blat biurka wykonany z mdf-u lakierowanego będzie bardzo podatny na zarysowania i uszkodzenia, ten rodzaj materiału jest stosowany najczęściej na frontach szaf lub jako element dekoracyjny.  </w:t>
      </w:r>
    </w:p>
    <w:p w:rsidR="00455F85" w:rsidRPr="00455F85" w:rsidRDefault="00455F85" w:rsidP="00455F85">
      <w:pPr>
        <w:spacing w:after="0"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455F85">
        <w:rPr>
          <w:rFonts w:ascii="Times New Roman" w:hAnsi="Times New Roman" w:cs="Times New Roman"/>
          <w:szCs w:val="24"/>
        </w:rPr>
        <w:t>Najczęściej blaty robocze biurek są wykonywane z płyt melaminowanych oklejonych obrzeżem pcv, odpornych na zarysowania i uszkodzenia.</w:t>
      </w:r>
    </w:p>
    <w:p w:rsidR="00455F85" w:rsidRPr="00455F85" w:rsidRDefault="00455F85" w:rsidP="00455F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455F85">
        <w:rPr>
          <w:rFonts w:ascii="Times New Roman" w:hAnsi="Times New Roman" w:cs="Times New Roman"/>
          <w:bCs/>
          <w:szCs w:val="24"/>
        </w:rPr>
        <w:t>poz. KR1 SZAFKA POD BIURKO</w:t>
      </w:r>
    </w:p>
    <w:p w:rsidR="00455F85" w:rsidRPr="00455F85" w:rsidRDefault="00455F85" w:rsidP="00455F85">
      <w:pPr>
        <w:spacing w:after="0"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455F85">
        <w:rPr>
          <w:rFonts w:ascii="Times New Roman" w:hAnsi="Times New Roman" w:cs="Times New Roman"/>
          <w:szCs w:val="24"/>
        </w:rPr>
        <w:t>Czy Zamawiający dopuści standardowe, ogólnie stosowane wykonanie  korpusu mebla z płyty melaminowanej, a frontu z płyty mdf lakierowanej na półmat w kolorze białym, czy wymaga wykonania całości mebla z płyty mdf lakierowanej, co będzie skutkowało bardzo wysoką ceną mebla i niską odpornością na zarysowania i uszkodzenia?</w:t>
      </w:r>
    </w:p>
    <w:p w:rsidR="00455F85" w:rsidRPr="00FB47AA" w:rsidRDefault="00455F85" w:rsidP="00FB47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FB47AA">
        <w:rPr>
          <w:rFonts w:ascii="Times New Roman" w:hAnsi="Times New Roman" w:cs="Times New Roman"/>
          <w:bCs/>
          <w:szCs w:val="24"/>
        </w:rPr>
        <w:t>poz. GR1 REGAŁ TYP1</w:t>
      </w:r>
    </w:p>
    <w:p w:rsidR="00455F85" w:rsidRPr="00FB47AA" w:rsidRDefault="00455F85" w:rsidP="00FB47AA">
      <w:pPr>
        <w:spacing w:after="0"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FB47AA">
        <w:rPr>
          <w:rFonts w:ascii="Times New Roman" w:hAnsi="Times New Roman" w:cs="Times New Roman"/>
          <w:szCs w:val="24"/>
        </w:rPr>
        <w:t>Trzeci rodzaj materiału (mdf pokryty folią w kolorze białym) opisany przy tej pozycji będzie znacznie się różnił od dwóch opisanych wcześniej, tj. płyta melaminowana w kolorze białym i mdf lakierowany w kolorze białym, i jest dużo słabszym jakościowo materiałem od płyty melaminowanej. Czy Zamawiający dopuści wykonanie regału z płyty melaminowanej                       o grubości 18 i 25 mm?</w:t>
      </w:r>
    </w:p>
    <w:p w:rsidR="00455F85" w:rsidRPr="00FB47AA" w:rsidRDefault="00455F85" w:rsidP="00FB47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FB47AA">
        <w:rPr>
          <w:rFonts w:ascii="Times New Roman" w:hAnsi="Times New Roman" w:cs="Times New Roman"/>
          <w:bCs/>
          <w:szCs w:val="24"/>
        </w:rPr>
        <w:t>poz. SZ1 SZAFA NA OKRYCIA WIERZCHNIE</w:t>
      </w:r>
    </w:p>
    <w:p w:rsidR="00455F85" w:rsidRPr="00FB47AA" w:rsidRDefault="00455F85" w:rsidP="00FB47AA">
      <w:pPr>
        <w:spacing w:after="0"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FB47AA">
        <w:rPr>
          <w:rFonts w:ascii="Times New Roman" w:hAnsi="Times New Roman" w:cs="Times New Roman"/>
          <w:szCs w:val="24"/>
        </w:rPr>
        <w:t>Czy Zamawiający dopuści standardowe, ogólnie stosowane wykonanie  korpusu mebla          z płyty melaminowanej a frontu z płyty mdf z wykończeniem fornirowym, czy też wymaga wykonania całości mebla z płyty mdf fornirowanej, co będzie skutkowało bardzo wysoką ceną mebla i niską odpornością na zarysowania i uszkodzenia?</w:t>
      </w:r>
    </w:p>
    <w:p w:rsidR="00455F85" w:rsidRPr="00FB47AA" w:rsidRDefault="00455F85" w:rsidP="00FB47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FB47AA">
        <w:rPr>
          <w:rFonts w:ascii="Times New Roman" w:hAnsi="Times New Roman" w:cs="Times New Roman"/>
          <w:bCs/>
          <w:szCs w:val="24"/>
        </w:rPr>
        <w:t xml:space="preserve">poz. L2 LADA W KAWIARNI i L3 LADA W PORTIERNI </w:t>
      </w:r>
    </w:p>
    <w:p w:rsidR="00455F85" w:rsidRPr="00FB47AA" w:rsidRDefault="00455F85" w:rsidP="00FB47AA">
      <w:pPr>
        <w:spacing w:after="0" w:line="360" w:lineRule="auto"/>
        <w:ind w:left="708"/>
        <w:jc w:val="both"/>
        <w:rPr>
          <w:rFonts w:ascii="Times New Roman" w:hAnsi="Times New Roman" w:cs="Times New Roman"/>
          <w:szCs w:val="24"/>
        </w:rPr>
      </w:pPr>
      <w:r w:rsidRPr="00FB47AA">
        <w:rPr>
          <w:rFonts w:ascii="Times New Roman" w:hAnsi="Times New Roman" w:cs="Times New Roman"/>
          <w:szCs w:val="24"/>
        </w:rPr>
        <w:t>Prosimy o doprecyzowanie materiału, z jakiego mają być wykonane blaty w ladach - czy ma to być konglomerat (materiał powstały z połączenia drobnego materiału kamiennego z żywicą poliestrową), czy np. corian/staron (monolit wykonany na bazie żywic akrylowych występujący w rożnych kolorach RAL), ponieważ występują dwa różne opisy?</w:t>
      </w:r>
    </w:p>
    <w:p w:rsidR="00FF319B" w:rsidRPr="00DA0ADE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0ADE">
        <w:rPr>
          <w:rFonts w:ascii="Times New Roman" w:eastAsia="Times New Roman" w:hAnsi="Times New Roman" w:cs="Times New Roman"/>
        </w:rPr>
        <w:t>Odpowiedzi:</w:t>
      </w:r>
    </w:p>
    <w:p w:rsidR="00FF319B" w:rsidRPr="00DA0ADE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0ADE">
        <w:rPr>
          <w:rFonts w:ascii="Times New Roman" w:eastAsia="Times New Roman" w:hAnsi="Times New Roman" w:cs="Times New Roman"/>
        </w:rPr>
        <w:t>Ad 1</w:t>
      </w:r>
      <w:r w:rsidR="00A63300" w:rsidRPr="00DA0ADE">
        <w:rPr>
          <w:rFonts w:ascii="Times New Roman" w:eastAsia="Times New Roman" w:hAnsi="Times New Roman" w:cs="Times New Roman"/>
        </w:rPr>
        <w:t>.</w:t>
      </w:r>
    </w:p>
    <w:p w:rsidR="00A63300" w:rsidRPr="00A63300" w:rsidRDefault="00A6330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 xml:space="preserve">Zamawiający udzieli odpowiedzi na pytanie w </w:t>
      </w:r>
      <w:r w:rsidR="00F671F6">
        <w:rPr>
          <w:rFonts w:ascii="Times New Roman" w:eastAsia="Times New Roman" w:hAnsi="Times New Roman" w:cs="Times New Roman"/>
        </w:rPr>
        <w:t>odrębnym piśmie.</w:t>
      </w:r>
      <w:bookmarkStart w:id="0" w:name="_GoBack"/>
      <w:bookmarkEnd w:id="0"/>
    </w:p>
    <w:p w:rsidR="00FF319B" w:rsidRPr="00DA0ADE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0ADE">
        <w:rPr>
          <w:rFonts w:ascii="Times New Roman" w:eastAsia="Times New Roman" w:hAnsi="Times New Roman" w:cs="Times New Roman"/>
        </w:rPr>
        <w:t>Ad 2</w:t>
      </w:r>
      <w:r w:rsidR="00A63300" w:rsidRPr="00DA0ADE">
        <w:rPr>
          <w:rFonts w:ascii="Times New Roman" w:eastAsia="Times New Roman" w:hAnsi="Times New Roman" w:cs="Times New Roman"/>
        </w:rPr>
        <w:t>.</w:t>
      </w:r>
    </w:p>
    <w:p w:rsidR="00A63300" w:rsidRPr="00A63300" w:rsidRDefault="00A6330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Specyfikację należy przyjąć zgodnie ze schematami.</w:t>
      </w:r>
    </w:p>
    <w:p w:rsidR="00FF319B" w:rsidRPr="00DA0ADE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0ADE">
        <w:rPr>
          <w:rFonts w:ascii="Times New Roman" w:eastAsia="Times New Roman" w:hAnsi="Times New Roman" w:cs="Times New Roman"/>
        </w:rPr>
        <w:t>Ad 3</w:t>
      </w:r>
      <w:r w:rsidR="00A63300" w:rsidRPr="00DA0ADE">
        <w:rPr>
          <w:rFonts w:ascii="Times New Roman" w:eastAsia="Times New Roman" w:hAnsi="Times New Roman" w:cs="Times New Roman"/>
        </w:rPr>
        <w:t>.</w:t>
      </w:r>
    </w:p>
    <w:p w:rsidR="00A63300" w:rsidRPr="00A63300" w:rsidRDefault="00A6330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Należy przyjąć standard UTP kat. 6 B2ca</w:t>
      </w:r>
    </w:p>
    <w:p w:rsidR="00FF319B" w:rsidRPr="00254C26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254C26">
        <w:rPr>
          <w:rFonts w:ascii="Times New Roman" w:eastAsia="Times New Roman" w:hAnsi="Times New Roman" w:cs="Times New Roman"/>
        </w:rPr>
        <w:lastRenderedPageBreak/>
        <w:t>Ad 4</w:t>
      </w:r>
      <w:r w:rsidR="00A63300" w:rsidRPr="00254C26">
        <w:rPr>
          <w:rFonts w:ascii="Times New Roman" w:eastAsia="Times New Roman" w:hAnsi="Times New Roman" w:cs="Times New Roman"/>
        </w:rPr>
        <w:t>.</w:t>
      </w:r>
    </w:p>
    <w:p w:rsidR="00A63300" w:rsidRPr="00DA0ADE" w:rsidRDefault="00A6330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0ADE">
        <w:rPr>
          <w:rFonts w:ascii="Times New Roman" w:eastAsia="Times New Roman" w:hAnsi="Times New Roman" w:cs="Times New Roman"/>
        </w:rPr>
        <w:t>Zamawiający załącza rewizję przedmiaru.</w:t>
      </w:r>
      <w:r w:rsidR="00194D79" w:rsidRPr="00DA0ADE">
        <w:rPr>
          <w:rFonts w:ascii="Times New Roman" w:eastAsia="Times New Roman" w:hAnsi="Times New Roman" w:cs="Times New Roman"/>
        </w:rPr>
        <w:t xml:space="preserve"> ZAŁĄCZNIK</w:t>
      </w:r>
      <w:r w:rsidR="00DA0ADE" w:rsidRPr="00DA0ADE">
        <w:rPr>
          <w:rFonts w:ascii="Times New Roman" w:eastAsia="Times New Roman" w:hAnsi="Times New Roman" w:cs="Times New Roman"/>
        </w:rPr>
        <w:t>.</w:t>
      </w:r>
    </w:p>
    <w:p w:rsidR="001259AF" w:rsidRDefault="001259AF" w:rsidP="001259A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</w:t>
      </w:r>
      <w:r>
        <w:rPr>
          <w:rFonts w:ascii="Times New Roman" w:eastAsia="Times New Roman" w:hAnsi="Times New Roman" w:cs="Times New Roman"/>
        </w:rPr>
        <w:t>5</w:t>
      </w:r>
      <w:r w:rsidR="00A63300">
        <w:rPr>
          <w:rFonts w:ascii="Times New Roman" w:eastAsia="Times New Roman" w:hAnsi="Times New Roman" w:cs="Times New Roman"/>
        </w:rPr>
        <w:t>.</w:t>
      </w:r>
    </w:p>
    <w:p w:rsidR="001259AF" w:rsidRDefault="00A63300" w:rsidP="00A63300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Zamawiający dopuszcza wykonanie blatu stołu z forniru, a pozostałych elementów z drewna litego.</w:t>
      </w:r>
    </w:p>
    <w:p w:rsidR="001259AF" w:rsidRDefault="00A63300" w:rsidP="00A63300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Blat biurka należy wykonać z płyty melaminowanej</w:t>
      </w:r>
    </w:p>
    <w:p w:rsidR="001259AF" w:rsidRDefault="00A63300" w:rsidP="00A63300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Zamawiający dopuszcza takie rozwiązanie.</w:t>
      </w:r>
    </w:p>
    <w:p w:rsidR="00A63300" w:rsidRDefault="00A63300" w:rsidP="00A63300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Zamawiający dopuszcza wykonanie regału z płyty melaminowanej  o grubości 18 i 25 mm.</w:t>
      </w:r>
    </w:p>
    <w:p w:rsidR="00A63300" w:rsidRDefault="00A63300" w:rsidP="00A63300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Zamawiaj</w:t>
      </w:r>
      <w:r>
        <w:rPr>
          <w:rFonts w:ascii="Times New Roman" w:eastAsia="Times New Roman" w:hAnsi="Times New Roman" w:cs="Times New Roman"/>
        </w:rPr>
        <w:t>ący dopuszcza takie rozwiązanie.</w:t>
      </w:r>
    </w:p>
    <w:p w:rsidR="001259AF" w:rsidRPr="00A63300" w:rsidRDefault="00A63300" w:rsidP="00A63300">
      <w:pPr>
        <w:pStyle w:val="Akapitzlist"/>
        <w:numPr>
          <w:ilvl w:val="0"/>
          <w:numId w:val="8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A63300">
        <w:rPr>
          <w:rFonts w:ascii="Times New Roman" w:eastAsia="Times New Roman" w:hAnsi="Times New Roman" w:cs="Times New Roman"/>
        </w:rPr>
        <w:t>Lada ma zostać wykonana z materiału typu corian. Dodatkowo należy spełnić wszystkie parametry wynikające z wymagań pożarowych dla wszystkich mebli.</w:t>
      </w:r>
      <w:r w:rsidR="001259AF" w:rsidRPr="00A63300">
        <w:rPr>
          <w:rFonts w:ascii="Times New Roman" w:eastAsia="Times New Roman" w:hAnsi="Times New Roman" w:cs="Times New Roman"/>
        </w:rPr>
        <w:t>.</w:t>
      </w:r>
    </w:p>
    <w:p w:rsidR="001259AF" w:rsidRPr="008E4BB6" w:rsidRDefault="001259AF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671F6" w:rsidRPr="00F671F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671F6" w:rsidRPr="00F671F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4EF1"/>
    <w:multiLevelType w:val="hybridMultilevel"/>
    <w:tmpl w:val="CE6A4390"/>
    <w:lvl w:ilvl="0" w:tplc="22EE8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102B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DA1F80"/>
    <w:multiLevelType w:val="hybridMultilevel"/>
    <w:tmpl w:val="336C0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4C670BB"/>
    <w:multiLevelType w:val="hybridMultilevel"/>
    <w:tmpl w:val="1F2EA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58CB"/>
    <w:multiLevelType w:val="hybridMultilevel"/>
    <w:tmpl w:val="6E4AA212"/>
    <w:lvl w:ilvl="0" w:tplc="A440D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E2144"/>
    <w:multiLevelType w:val="hybridMultilevel"/>
    <w:tmpl w:val="B9CC3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59AF"/>
    <w:rsid w:val="00127B6D"/>
    <w:rsid w:val="0017244C"/>
    <w:rsid w:val="001830F2"/>
    <w:rsid w:val="00193565"/>
    <w:rsid w:val="00194D79"/>
    <w:rsid w:val="0019535C"/>
    <w:rsid w:val="001B29C0"/>
    <w:rsid w:val="001D0D30"/>
    <w:rsid w:val="00217844"/>
    <w:rsid w:val="00234A19"/>
    <w:rsid w:val="00254C26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55F85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B46D7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63300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0ADE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671F6"/>
    <w:rsid w:val="00FB47AA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FDD7B5"/>
  <w15:docId w15:val="{FDA885E3-FAD6-407C-AE86-73C3DCF1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2FD97E5-55E7-452C-885E-0AF72304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7</cp:revision>
  <cp:lastPrinted>2022-02-17T07:21:00Z</cp:lastPrinted>
  <dcterms:created xsi:type="dcterms:W3CDTF">2022-02-16T14:58:00Z</dcterms:created>
  <dcterms:modified xsi:type="dcterms:W3CDTF">2022-02-17T13:28:00Z</dcterms:modified>
</cp:coreProperties>
</file>