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EA0E3B">
        <w:rPr>
          <w:rFonts w:ascii="Times New Roman" w:eastAsia="Times New Roman" w:hAnsi="Times New Roman" w:cs="Times New Roman"/>
          <w:lang w:eastAsia="pl-PL"/>
        </w:rPr>
        <w:t>16.</w:t>
      </w:r>
      <w:bookmarkStart w:id="0" w:name="_GoBack"/>
      <w:bookmarkEnd w:id="0"/>
      <w:r w:rsidR="00891644">
        <w:rPr>
          <w:rFonts w:ascii="Times New Roman" w:eastAsia="Times New Roman" w:hAnsi="Times New Roman" w:cs="Times New Roman"/>
          <w:lang w:eastAsia="pl-PL"/>
        </w:rPr>
        <w:t>02</w:t>
      </w:r>
      <w:r w:rsidR="00FE2C4E" w:rsidRPr="008E4BB6">
        <w:rPr>
          <w:rFonts w:ascii="Times New Roman" w:eastAsia="Times New Roman" w:hAnsi="Times New Roman" w:cs="Times New Roman"/>
          <w:lang w:eastAsia="pl-PL"/>
        </w:rPr>
        <w:t>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EA0E3B">
        <w:rPr>
          <w:rFonts w:ascii="Times New Roman" w:eastAsia="Times New Roman" w:hAnsi="Times New Roman" w:cs="Times New Roman"/>
          <w:lang w:eastAsia="pl-PL"/>
        </w:rPr>
        <w:t>208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764BC7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764B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Zestaw </w:t>
      </w:r>
      <w:r w:rsidR="00764BC7" w:rsidRPr="00764B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V</w:t>
      </w:r>
    </w:p>
    <w:p w:rsidR="004268BD" w:rsidRDefault="004268BD" w:rsidP="004268BD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art. 135 ust. 2 i 6 oraz art. 137 ustawy z dnia 11 września 2019 r. – Prawo zamówień publicznych Zamawiający poniżej przedstawia treść otrzymanych zapytań wraz z wyjaśnieniami oraz zmianą treści specyfikacji warunków zamówienia.</w:t>
      </w:r>
    </w:p>
    <w:p w:rsidR="00FF319B" w:rsidRPr="00764BC7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</w:rPr>
        <w:t>Pytania:</w:t>
      </w:r>
    </w:p>
    <w:p w:rsidR="00764BC7" w:rsidRPr="00764BC7" w:rsidRDefault="00764BC7" w:rsidP="00764BC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załączonym przedmiarze robót budowlanych nie ujęto wykonania drugiej warstwy foli PE w warstwach posadzkowych. Prosimy o wyjaśnienie rozbieżności.</w:t>
      </w:r>
    </w:p>
    <w:p w:rsidR="00764BC7" w:rsidRPr="00764BC7" w:rsidRDefault="00764BC7" w:rsidP="00764BC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na przekroju warstw dachu ,,WD1 i WD1a” pod blachą </w:t>
      </w:r>
      <w:proofErr w:type="spellStart"/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>tytanowo-cynkową</w:t>
      </w:r>
      <w:proofErr w:type="spellEnd"/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powinna być zaprojektowana warstwa z maty strukturalnej separacyjnej?</w:t>
      </w:r>
    </w:p>
    <w:p w:rsidR="00764BC7" w:rsidRPr="00764BC7" w:rsidRDefault="00764BC7" w:rsidP="00764BC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blacha </w:t>
      </w:r>
      <w:proofErr w:type="spellStart"/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>tytanowo-cynkowa</w:t>
      </w:r>
      <w:proofErr w:type="spellEnd"/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pokrycia dachu ma mieć kolor naturalny.</w:t>
      </w:r>
    </w:p>
    <w:p w:rsidR="00764BC7" w:rsidRPr="00764BC7" w:rsidRDefault="00764BC7" w:rsidP="00764BC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załączonym przedmiarze robót budowlanych nie ujęto wykonania pokrycia z blachy trapezowej zgodnie z przekrojem warstw ,,WD1a”. Prosimy o podanie grubości dla tej blachy.</w:t>
      </w:r>
    </w:p>
    <w:p w:rsidR="00764BC7" w:rsidRPr="00764BC7" w:rsidRDefault="00764BC7" w:rsidP="00764BC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załączonym przedmiarze robót budowlanych nie ujęto wykonania organizacji ruchu drogowego, który należy wykonać zgodnie z rysunkiem nr DZUW-PW-D-5. Prosimy o wyjaśnienie rozbieżności.</w:t>
      </w:r>
    </w:p>
    <w:p w:rsidR="00764BC7" w:rsidRPr="00764BC7" w:rsidRDefault="00764BC7" w:rsidP="00764BC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załączonym przedmiarze budowlanym nie ujęto wykonania elewacji z blachy oznaczonej symbolem E11. Prosimy o wyjaśnienie rozbieżności.</w:t>
      </w:r>
    </w:p>
    <w:p w:rsidR="00764BC7" w:rsidRPr="00764BC7" w:rsidRDefault="00764BC7" w:rsidP="00764BC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pl-PL"/>
        </w:rPr>
        <w:t>Czy schody w klatce schodowej -  pom. nr -1.22 należy wykończyć zgodnie z przedmiarem, tj. okładziną z lastryko, czy też zgodnie z dokumentacją posadzką dekoracyjną betonową?</w:t>
      </w:r>
    </w:p>
    <w:p w:rsidR="00764BC7" w:rsidRPr="00764BC7" w:rsidRDefault="00764BC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C7" w:rsidRPr="00764BC7" w:rsidRDefault="00764BC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19B" w:rsidRPr="004268BD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4268BD">
        <w:rPr>
          <w:rFonts w:ascii="Times New Roman" w:eastAsia="Times New Roman" w:hAnsi="Times New Roman" w:cs="Times New Roman"/>
        </w:rPr>
        <w:lastRenderedPageBreak/>
        <w:t>Odpowiedzi:</w:t>
      </w:r>
    </w:p>
    <w:p w:rsidR="004268BD" w:rsidRPr="00891644" w:rsidRDefault="004268BD" w:rsidP="004268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91644">
        <w:rPr>
          <w:rFonts w:ascii="Times New Roman" w:eastAsia="Times New Roman" w:hAnsi="Times New Roman" w:cs="Times New Roman"/>
        </w:rPr>
        <w:t>Ad. </w:t>
      </w:r>
      <w:r>
        <w:rPr>
          <w:rFonts w:ascii="Times New Roman" w:eastAsia="Times New Roman" w:hAnsi="Times New Roman" w:cs="Times New Roman"/>
        </w:rPr>
        <w:t>1</w:t>
      </w:r>
      <w:r w:rsidRPr="00891644">
        <w:rPr>
          <w:rFonts w:ascii="Times New Roman" w:eastAsia="Times New Roman" w:hAnsi="Times New Roman" w:cs="Times New Roman"/>
        </w:rPr>
        <w:t xml:space="preserve"> Odpowiedź zostanie udzielona w odrębnym piśmie</w:t>
      </w:r>
      <w:r>
        <w:rPr>
          <w:rFonts w:ascii="Times New Roman" w:eastAsia="Times New Roman" w:hAnsi="Times New Roman" w:cs="Times New Roman"/>
        </w:rPr>
        <w:t>.</w:t>
      </w:r>
    </w:p>
    <w:p w:rsidR="00FF319B" w:rsidRPr="00891644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91644">
        <w:rPr>
          <w:rFonts w:ascii="Times New Roman" w:eastAsia="Times New Roman" w:hAnsi="Times New Roman" w:cs="Times New Roman"/>
        </w:rPr>
        <w:t>Ad. 2</w:t>
      </w:r>
      <w:r w:rsidR="00891644" w:rsidRPr="00891644">
        <w:rPr>
          <w:rFonts w:ascii="Times New Roman" w:eastAsia="Times New Roman" w:hAnsi="Times New Roman" w:cs="Times New Roman"/>
        </w:rPr>
        <w:t xml:space="preserve"> Odpowiedź zostanie udzielona w odrębnym piśmie</w:t>
      </w:r>
      <w:r w:rsidR="00891644">
        <w:rPr>
          <w:rFonts w:ascii="Times New Roman" w:eastAsia="Times New Roman" w:hAnsi="Times New Roman" w:cs="Times New Roman"/>
        </w:rPr>
        <w:t>.</w:t>
      </w:r>
    </w:p>
    <w:p w:rsidR="00FF319B" w:rsidRPr="00891644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91644">
        <w:rPr>
          <w:rFonts w:ascii="Times New Roman" w:eastAsia="Times New Roman" w:hAnsi="Times New Roman" w:cs="Times New Roman"/>
        </w:rPr>
        <w:t>Ad. 3</w:t>
      </w:r>
      <w:r w:rsidR="00891644" w:rsidRPr="00891644">
        <w:rPr>
          <w:rFonts w:ascii="Times New Roman" w:eastAsia="Times New Roman" w:hAnsi="Times New Roman" w:cs="Times New Roman"/>
        </w:rPr>
        <w:t xml:space="preserve"> </w:t>
      </w:r>
      <w:r w:rsidR="00891644">
        <w:rPr>
          <w:rFonts w:ascii="Times New Roman" w:eastAsia="Times New Roman" w:hAnsi="Times New Roman" w:cs="Times New Roman"/>
        </w:rPr>
        <w:t>Odpowiedź zostanie udzielona w odrębnym piśmie.</w:t>
      </w:r>
    </w:p>
    <w:p w:rsidR="00FF319B" w:rsidRPr="00891644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91644">
        <w:rPr>
          <w:rFonts w:ascii="Times New Roman" w:eastAsia="Times New Roman" w:hAnsi="Times New Roman" w:cs="Times New Roman"/>
        </w:rPr>
        <w:t>Ad. 4</w:t>
      </w:r>
      <w:r w:rsidR="00891644" w:rsidRPr="00891644">
        <w:rPr>
          <w:rFonts w:ascii="Times New Roman" w:eastAsia="Times New Roman" w:hAnsi="Times New Roman" w:cs="Times New Roman"/>
        </w:rPr>
        <w:t xml:space="preserve"> </w:t>
      </w:r>
      <w:r w:rsidR="00891644">
        <w:rPr>
          <w:rFonts w:ascii="Times New Roman" w:eastAsia="Times New Roman" w:hAnsi="Times New Roman" w:cs="Times New Roman"/>
        </w:rPr>
        <w:t>Odpowiedź zostanie udzielona w odrębnym piśmie.</w:t>
      </w:r>
    </w:p>
    <w:p w:rsidR="00764BC7" w:rsidRDefault="00820550" w:rsidP="00764BC7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764BC7" w:rsidRPr="008E4BB6">
        <w:rPr>
          <w:rFonts w:ascii="Times New Roman" w:eastAsia="Times New Roman" w:hAnsi="Times New Roman" w:cs="Times New Roman"/>
        </w:rPr>
        <w:t> </w:t>
      </w:r>
      <w:r w:rsidR="00764B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891644" w:rsidRPr="00891644">
        <w:rPr>
          <w:rFonts w:ascii="Times New Roman" w:eastAsia="Times New Roman" w:hAnsi="Times New Roman" w:cs="Times New Roman"/>
        </w:rPr>
        <w:t xml:space="preserve"> </w:t>
      </w:r>
      <w:r w:rsidR="00891644">
        <w:rPr>
          <w:rFonts w:ascii="Times New Roman" w:eastAsia="Times New Roman" w:hAnsi="Times New Roman" w:cs="Times New Roman"/>
        </w:rPr>
        <w:t>Odpowiedź zostanie udzielona w odrębnym piśmie.</w:t>
      </w:r>
    </w:p>
    <w:p w:rsidR="00820550" w:rsidRPr="00891644" w:rsidRDefault="00820550" w:rsidP="00820550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91644">
        <w:rPr>
          <w:rFonts w:ascii="Times New Roman" w:eastAsia="Times New Roman" w:hAnsi="Times New Roman" w:cs="Times New Roman"/>
        </w:rPr>
        <w:t>Zgodnie z Rozdziałem IV ust. 3 Opisu Przedmiotu Zamówienia, załączony przedmiar robót jest opracowaniem pomocniczym w stosunku do Dokumentacji projektowej i może nie determinować zakresu prac objętych przedmiotem zamówienia. Roboty należy wykonać zgodnie z załączoną w postępowaniu Dokumentacją projektową.</w:t>
      </w:r>
    </w:p>
    <w:p w:rsidR="00820550" w:rsidRPr="00891644" w:rsidRDefault="00820550" w:rsidP="00820550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91644">
        <w:rPr>
          <w:rFonts w:ascii="Times New Roman" w:eastAsia="Times New Roman" w:hAnsi="Times New Roman" w:cs="Times New Roman"/>
        </w:rPr>
        <w:t xml:space="preserve">Zamawiający dołącza do dokumentów zamówienia dokumentację dotyczącą projektu tymczasowej organizacji ruchu oraz zmienia § 1 ust. 5 pkt 10 umowy, który otrzymuje następujące brzmienie: </w:t>
      </w:r>
    </w:p>
    <w:p w:rsidR="00820550" w:rsidRPr="00820550" w:rsidRDefault="00820550" w:rsidP="0082055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891644">
        <w:rPr>
          <w:rFonts w:ascii="Times New Roman" w:eastAsia="Times New Roman" w:hAnsi="Times New Roman" w:cs="Times New Roman"/>
          <w:i/>
        </w:rPr>
        <w:t>"10) Projekt tymczasowej organizacji ruchu, uwzględniający dokument pn. Tymczasowy Projekt Organizacji Ruchu na terenie Kampusu Głównego na czas realizacji inwestycji objętych Programem Wieloletnim (…);"</w:t>
      </w:r>
    </w:p>
    <w:p w:rsidR="00764BC7" w:rsidRPr="008E4BB6" w:rsidRDefault="00764BC7" w:rsidP="00764BC7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</w:t>
      </w:r>
      <w:r>
        <w:rPr>
          <w:rFonts w:ascii="Times New Roman" w:eastAsia="Times New Roman" w:hAnsi="Times New Roman" w:cs="Times New Roman"/>
        </w:rPr>
        <w:t>6</w:t>
      </w:r>
      <w:r w:rsidR="00891644" w:rsidRPr="00891644">
        <w:rPr>
          <w:rFonts w:ascii="Times New Roman" w:eastAsia="Times New Roman" w:hAnsi="Times New Roman" w:cs="Times New Roman"/>
        </w:rPr>
        <w:t xml:space="preserve"> </w:t>
      </w:r>
      <w:r w:rsidR="00891644">
        <w:rPr>
          <w:rFonts w:ascii="Times New Roman" w:eastAsia="Times New Roman" w:hAnsi="Times New Roman" w:cs="Times New Roman"/>
        </w:rPr>
        <w:t>Odpowiedź zostanie udzielona w odrębnym piśmie.</w:t>
      </w:r>
    </w:p>
    <w:p w:rsidR="00764BC7" w:rsidRPr="008E4BB6" w:rsidRDefault="00764BC7" w:rsidP="00764BC7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</w:t>
      </w:r>
      <w:r>
        <w:rPr>
          <w:rFonts w:ascii="Times New Roman" w:eastAsia="Times New Roman" w:hAnsi="Times New Roman" w:cs="Times New Roman"/>
        </w:rPr>
        <w:t>7</w:t>
      </w:r>
      <w:r w:rsidR="00891644">
        <w:rPr>
          <w:rFonts w:ascii="Times New Roman" w:eastAsia="Times New Roman" w:hAnsi="Times New Roman" w:cs="Times New Roman"/>
        </w:rPr>
        <w:t xml:space="preserve"> Odpowiedź zostanie udzielona w odrębnym piśmie.</w:t>
      </w:r>
    </w:p>
    <w:p w:rsidR="00764BC7" w:rsidRPr="008E4BB6" w:rsidRDefault="00764BC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B7" w:rsidRDefault="008359B7" w:rsidP="000C6A39">
      <w:pPr>
        <w:spacing w:after="0" w:line="240" w:lineRule="auto"/>
      </w:pPr>
      <w:r>
        <w:separator/>
      </w:r>
    </w:p>
  </w:endnote>
  <w:endnote w:type="continuationSeparator" w:id="0">
    <w:p w:rsidR="008359B7" w:rsidRDefault="008359B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B7" w:rsidRDefault="008359B7" w:rsidP="000C6A39">
      <w:pPr>
        <w:spacing w:after="0" w:line="240" w:lineRule="auto"/>
      </w:pPr>
      <w:r>
        <w:separator/>
      </w:r>
    </w:p>
  </w:footnote>
  <w:footnote w:type="continuationSeparator" w:id="0">
    <w:p w:rsidR="008359B7" w:rsidRDefault="008359B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A0E3B" w:rsidRPr="00EA0E3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A0E3B" w:rsidRPr="00EA0E3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EDF"/>
    <w:multiLevelType w:val="hybridMultilevel"/>
    <w:tmpl w:val="7A9A0436"/>
    <w:lvl w:ilvl="0" w:tplc="3E4445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268B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4BC7"/>
    <w:rsid w:val="00765246"/>
    <w:rsid w:val="00792D62"/>
    <w:rsid w:val="008013F6"/>
    <w:rsid w:val="008166CA"/>
    <w:rsid w:val="00820550"/>
    <w:rsid w:val="008359B7"/>
    <w:rsid w:val="00847920"/>
    <w:rsid w:val="00873E5E"/>
    <w:rsid w:val="00891644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0E3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586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BC362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FAA8045-02EB-4BD8-A9BB-D3C7BB7E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5</cp:revision>
  <cp:lastPrinted>2021-12-17T10:52:00Z</cp:lastPrinted>
  <dcterms:created xsi:type="dcterms:W3CDTF">2022-02-14T11:16:00Z</dcterms:created>
  <dcterms:modified xsi:type="dcterms:W3CDTF">2022-02-16T07:22:00Z</dcterms:modified>
</cp:coreProperties>
</file>