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F4" w:rsidRDefault="00777EF4" w:rsidP="00821D84">
      <w:pPr>
        <w:jc w:val="right"/>
        <w:rPr>
          <w:rFonts w:ascii="Times New Roman" w:hAnsi="Times New Roman" w:cs="Times New Roman"/>
        </w:rPr>
      </w:pPr>
    </w:p>
    <w:p w:rsidR="00777EF4" w:rsidRDefault="00777EF4" w:rsidP="00821D84">
      <w:pPr>
        <w:jc w:val="right"/>
        <w:rPr>
          <w:rFonts w:ascii="Times New Roman" w:hAnsi="Times New Roman" w:cs="Times New Roman"/>
        </w:rPr>
      </w:pPr>
    </w:p>
    <w:p w:rsidR="00AB38D9" w:rsidRDefault="00AB38D9" w:rsidP="00821D84">
      <w:pPr>
        <w:jc w:val="right"/>
        <w:rPr>
          <w:rFonts w:ascii="Times New Roman" w:hAnsi="Times New Roman" w:cs="Times New Roman"/>
        </w:rPr>
      </w:pPr>
    </w:p>
    <w:p w:rsidR="00AB38D9" w:rsidRDefault="00AB38D9" w:rsidP="00821D84">
      <w:pPr>
        <w:jc w:val="right"/>
        <w:rPr>
          <w:rFonts w:ascii="Times New Roman" w:hAnsi="Times New Roman" w:cs="Times New Roman"/>
        </w:rPr>
      </w:pPr>
    </w:p>
    <w:p w:rsidR="00F30B6D" w:rsidRPr="0010020C" w:rsidRDefault="00F30B6D" w:rsidP="00821D84">
      <w:pPr>
        <w:jc w:val="right"/>
        <w:rPr>
          <w:rFonts w:ascii="Times New Roman" w:hAnsi="Times New Roman" w:cs="Times New Roman"/>
        </w:rPr>
      </w:pPr>
      <w:r w:rsidRPr="0010020C">
        <w:rPr>
          <w:rFonts w:ascii="Times New Roman" w:hAnsi="Times New Roman" w:cs="Times New Roman"/>
        </w:rPr>
        <w:t>Warszawa, dn</w:t>
      </w:r>
      <w:r w:rsidR="00B775D4" w:rsidRPr="0010020C">
        <w:rPr>
          <w:rFonts w:ascii="Times New Roman" w:hAnsi="Times New Roman" w:cs="Times New Roman"/>
        </w:rPr>
        <w:t>ia</w:t>
      </w:r>
      <w:r w:rsidR="0002625C">
        <w:rPr>
          <w:rFonts w:ascii="Times New Roman" w:hAnsi="Times New Roman" w:cs="Times New Roman"/>
        </w:rPr>
        <w:t xml:space="preserve"> 02.02.</w:t>
      </w:r>
      <w:r w:rsidR="00821D84" w:rsidRPr="0010020C">
        <w:rPr>
          <w:rFonts w:ascii="Times New Roman" w:hAnsi="Times New Roman" w:cs="Times New Roman"/>
        </w:rPr>
        <w:t>202</w:t>
      </w:r>
      <w:r w:rsidR="0010020C">
        <w:rPr>
          <w:rFonts w:ascii="Times New Roman" w:hAnsi="Times New Roman" w:cs="Times New Roman"/>
        </w:rPr>
        <w:t>2</w:t>
      </w:r>
      <w:r w:rsidR="00821D84" w:rsidRPr="0010020C">
        <w:rPr>
          <w:rFonts w:ascii="Times New Roman" w:hAnsi="Times New Roman" w:cs="Times New Roman"/>
        </w:rPr>
        <w:t xml:space="preserve"> </w:t>
      </w:r>
      <w:r w:rsidRPr="0010020C">
        <w:rPr>
          <w:rFonts w:ascii="Times New Roman" w:hAnsi="Times New Roman" w:cs="Times New Roman"/>
        </w:rPr>
        <w:t>r.</w:t>
      </w:r>
    </w:p>
    <w:p w:rsidR="00C743CA" w:rsidRPr="00951AFB" w:rsidRDefault="00C743CA" w:rsidP="00C743CA">
      <w:pPr>
        <w:rPr>
          <w:rFonts w:ascii="Times New Roman" w:hAnsi="Times New Roman" w:cs="Times New Roman"/>
          <w:sz w:val="20"/>
          <w:szCs w:val="20"/>
        </w:rPr>
      </w:pPr>
      <w:r w:rsidRPr="00951AFB">
        <w:rPr>
          <w:rFonts w:ascii="Times New Roman" w:hAnsi="Times New Roman" w:cs="Times New Roman"/>
          <w:sz w:val="20"/>
          <w:szCs w:val="20"/>
        </w:rPr>
        <w:t>DZP-361/</w:t>
      </w:r>
      <w:r w:rsidR="0010020C" w:rsidRPr="00951AFB">
        <w:rPr>
          <w:rFonts w:ascii="Times New Roman" w:hAnsi="Times New Roman" w:cs="Times New Roman"/>
          <w:sz w:val="20"/>
          <w:szCs w:val="20"/>
        </w:rPr>
        <w:t>122</w:t>
      </w:r>
      <w:r w:rsidRPr="00951AFB">
        <w:rPr>
          <w:rFonts w:ascii="Times New Roman" w:hAnsi="Times New Roman" w:cs="Times New Roman"/>
          <w:sz w:val="20"/>
          <w:szCs w:val="20"/>
        </w:rPr>
        <w:t>/2021/</w:t>
      </w:r>
      <w:r w:rsidR="0010020C" w:rsidRPr="00951AFB">
        <w:rPr>
          <w:rFonts w:ascii="Times New Roman" w:hAnsi="Times New Roman" w:cs="Times New Roman"/>
          <w:sz w:val="20"/>
          <w:szCs w:val="20"/>
        </w:rPr>
        <w:t>BP</w:t>
      </w:r>
      <w:r w:rsidRPr="00951AFB">
        <w:rPr>
          <w:rFonts w:ascii="Times New Roman" w:hAnsi="Times New Roman" w:cs="Times New Roman"/>
          <w:sz w:val="20"/>
          <w:szCs w:val="20"/>
        </w:rPr>
        <w:t>/</w:t>
      </w:r>
      <w:r w:rsidR="0002625C">
        <w:rPr>
          <w:rFonts w:ascii="Times New Roman" w:hAnsi="Times New Roman" w:cs="Times New Roman"/>
          <w:sz w:val="20"/>
          <w:szCs w:val="20"/>
        </w:rPr>
        <w:t>149</w:t>
      </w:r>
    </w:p>
    <w:p w:rsidR="00F30B6D" w:rsidRPr="00951AFB" w:rsidRDefault="00F30B6D" w:rsidP="00F30B6D">
      <w:pPr>
        <w:shd w:val="clear" w:color="auto" w:fill="FFFFFF"/>
        <w:spacing w:after="0" w:line="360" w:lineRule="auto"/>
        <w:ind w:left="4248" w:firstLine="708"/>
        <w:jc w:val="both"/>
        <w:rPr>
          <w:rFonts w:ascii="Times New Roman" w:eastAsia="Times New Roman" w:hAnsi="Times New Roman" w:cs="Times New Roman"/>
          <w:b/>
          <w:sz w:val="20"/>
          <w:szCs w:val="20"/>
          <w:lang w:eastAsia="pl-PL"/>
        </w:rPr>
      </w:pPr>
    </w:p>
    <w:p w:rsidR="00F30B6D" w:rsidRPr="00951AFB" w:rsidRDefault="00F30B6D" w:rsidP="004D02F8">
      <w:pPr>
        <w:shd w:val="clear" w:color="auto" w:fill="FFFFFF"/>
        <w:spacing w:after="0" w:line="360" w:lineRule="auto"/>
        <w:ind w:left="4248" w:firstLine="708"/>
        <w:jc w:val="both"/>
        <w:rPr>
          <w:rFonts w:ascii="Times New Roman" w:eastAsia="Times New Roman" w:hAnsi="Times New Roman" w:cs="Times New Roman"/>
          <w:b/>
          <w:sz w:val="20"/>
          <w:szCs w:val="20"/>
          <w:lang w:eastAsia="pl-PL"/>
        </w:rPr>
      </w:pPr>
      <w:bookmarkStart w:id="0" w:name="_Hlk83971963"/>
      <w:r w:rsidRPr="00951AFB">
        <w:rPr>
          <w:rFonts w:ascii="Times New Roman" w:eastAsia="Times New Roman" w:hAnsi="Times New Roman" w:cs="Times New Roman"/>
          <w:b/>
          <w:sz w:val="20"/>
          <w:szCs w:val="20"/>
          <w:lang w:eastAsia="pl-PL"/>
        </w:rPr>
        <w:t>Do wszystkich zainteresowanych</w:t>
      </w:r>
    </w:p>
    <w:bookmarkEnd w:id="0"/>
    <w:p w:rsidR="00F30B6D" w:rsidRPr="00951AFB" w:rsidRDefault="00F30B6D" w:rsidP="004D02F8">
      <w:pPr>
        <w:shd w:val="clear" w:color="auto" w:fill="FFFFFF"/>
        <w:spacing w:after="0" w:line="360" w:lineRule="auto"/>
        <w:jc w:val="both"/>
        <w:rPr>
          <w:rFonts w:ascii="Times New Roman" w:eastAsia="Times New Roman" w:hAnsi="Times New Roman" w:cs="Times New Roman"/>
          <w:sz w:val="20"/>
          <w:szCs w:val="20"/>
          <w:lang w:eastAsia="pl-PL"/>
        </w:rPr>
      </w:pPr>
    </w:p>
    <w:p w:rsidR="005D008F" w:rsidRPr="00951AFB" w:rsidRDefault="00C743CA" w:rsidP="007C6A28">
      <w:pPr>
        <w:spacing w:after="0" w:line="360" w:lineRule="auto"/>
        <w:rPr>
          <w:rFonts w:ascii="Times New Roman" w:hAnsi="Times New Roman" w:cs="Times New Roman"/>
          <w:sz w:val="20"/>
          <w:szCs w:val="20"/>
        </w:rPr>
      </w:pPr>
      <w:r w:rsidRPr="00951AFB">
        <w:rPr>
          <w:rFonts w:ascii="Times New Roman" w:eastAsia="Times New Roman" w:hAnsi="Times New Roman" w:cs="Times New Roman"/>
          <w:sz w:val="20"/>
          <w:szCs w:val="20"/>
          <w:lang w:eastAsia="pl-PL"/>
        </w:rPr>
        <w:t xml:space="preserve">Dotyczy: </w:t>
      </w:r>
      <w:r w:rsidR="00A60BC3" w:rsidRPr="00951AFB">
        <w:rPr>
          <w:rFonts w:ascii="Times New Roman" w:eastAsia="Times New Roman" w:hAnsi="Times New Roman" w:cs="Times New Roman"/>
          <w:sz w:val="20"/>
          <w:szCs w:val="20"/>
          <w:lang w:eastAsia="pl-PL"/>
        </w:rPr>
        <w:t xml:space="preserve">postępowania o udzielenia </w:t>
      </w:r>
      <w:r w:rsidRPr="00951AFB">
        <w:rPr>
          <w:rFonts w:ascii="Times New Roman" w:eastAsia="Times New Roman" w:hAnsi="Times New Roman" w:cs="Times New Roman"/>
          <w:sz w:val="20"/>
          <w:szCs w:val="20"/>
          <w:lang w:eastAsia="pl-PL"/>
        </w:rPr>
        <w:t xml:space="preserve">zamówienia </w:t>
      </w:r>
      <w:r w:rsidR="00A60BC3" w:rsidRPr="00951AFB">
        <w:rPr>
          <w:rFonts w:ascii="Times New Roman" w:eastAsia="Times New Roman" w:hAnsi="Times New Roman" w:cs="Times New Roman"/>
          <w:sz w:val="20"/>
          <w:szCs w:val="20"/>
          <w:lang w:eastAsia="pl-PL"/>
        </w:rPr>
        <w:t xml:space="preserve">publicznego prowadzonego </w:t>
      </w:r>
      <w:r w:rsidRPr="00951AFB">
        <w:rPr>
          <w:rFonts w:ascii="Times New Roman" w:eastAsia="Times New Roman" w:hAnsi="Times New Roman" w:cs="Times New Roman"/>
          <w:sz w:val="20"/>
          <w:szCs w:val="20"/>
          <w:lang w:eastAsia="pl-PL"/>
        </w:rPr>
        <w:t>w trybie</w:t>
      </w:r>
      <w:r w:rsidR="00821D84" w:rsidRPr="00951AFB">
        <w:rPr>
          <w:rFonts w:ascii="Times New Roman" w:eastAsia="Times New Roman" w:hAnsi="Times New Roman" w:cs="Times New Roman"/>
          <w:sz w:val="20"/>
          <w:szCs w:val="20"/>
          <w:lang w:eastAsia="pl-PL"/>
        </w:rPr>
        <w:t xml:space="preserve"> </w:t>
      </w:r>
      <w:r w:rsidR="00891CF9" w:rsidRPr="00951AFB">
        <w:rPr>
          <w:rFonts w:ascii="Times New Roman" w:eastAsia="Times New Roman" w:hAnsi="Times New Roman" w:cs="Times New Roman"/>
          <w:sz w:val="20"/>
          <w:szCs w:val="20"/>
          <w:lang w:eastAsia="pl-PL"/>
        </w:rPr>
        <w:t xml:space="preserve">przetargu nieograniczonego </w:t>
      </w:r>
      <w:r w:rsidRPr="00951AFB">
        <w:rPr>
          <w:rFonts w:ascii="Times New Roman" w:eastAsia="Times New Roman" w:hAnsi="Times New Roman" w:cs="Times New Roman"/>
          <w:sz w:val="20"/>
          <w:szCs w:val="20"/>
          <w:lang w:eastAsia="pl-PL"/>
        </w:rPr>
        <w:t xml:space="preserve">nr </w:t>
      </w:r>
      <w:r w:rsidRPr="00951AFB">
        <w:rPr>
          <w:rFonts w:ascii="Times New Roman" w:eastAsia="Times New Roman" w:hAnsi="Times New Roman" w:cs="Times New Roman"/>
          <w:b/>
          <w:sz w:val="20"/>
          <w:szCs w:val="20"/>
          <w:lang w:eastAsia="pl-PL"/>
        </w:rPr>
        <w:t>DZP-361/</w:t>
      </w:r>
      <w:r w:rsidR="007C6A28" w:rsidRPr="00951AFB">
        <w:rPr>
          <w:rFonts w:ascii="Times New Roman" w:eastAsia="Times New Roman" w:hAnsi="Times New Roman" w:cs="Times New Roman"/>
          <w:b/>
          <w:sz w:val="20"/>
          <w:szCs w:val="20"/>
          <w:lang w:eastAsia="pl-PL"/>
        </w:rPr>
        <w:t>122/</w:t>
      </w:r>
      <w:r w:rsidRPr="00951AFB">
        <w:rPr>
          <w:rFonts w:ascii="Times New Roman" w:eastAsia="Times New Roman" w:hAnsi="Times New Roman" w:cs="Times New Roman"/>
          <w:b/>
          <w:sz w:val="20"/>
          <w:szCs w:val="20"/>
          <w:lang w:eastAsia="pl-PL"/>
        </w:rPr>
        <w:t xml:space="preserve">2021 </w:t>
      </w:r>
      <w:r w:rsidRPr="00951AFB">
        <w:rPr>
          <w:rFonts w:ascii="Times New Roman" w:eastAsia="Times New Roman" w:hAnsi="Times New Roman" w:cs="Times New Roman"/>
          <w:sz w:val="20"/>
          <w:szCs w:val="20"/>
          <w:lang w:eastAsia="pl-PL"/>
        </w:rPr>
        <w:t>pn. :</w:t>
      </w:r>
      <w:r w:rsidR="007C6A28" w:rsidRPr="00951AFB">
        <w:rPr>
          <w:rFonts w:ascii="Times New Roman" w:eastAsia="Times New Roman" w:hAnsi="Times New Roman" w:cs="Times New Roman"/>
          <w:sz w:val="20"/>
          <w:szCs w:val="20"/>
          <w:lang w:eastAsia="pl-PL"/>
        </w:rPr>
        <w:t xml:space="preserve"> </w:t>
      </w:r>
      <w:r w:rsidR="007C6A28" w:rsidRPr="00951AFB">
        <w:rPr>
          <w:rFonts w:ascii="Times New Roman" w:hAnsi="Times New Roman" w:cs="Times New Roman"/>
          <w:sz w:val="20"/>
          <w:szCs w:val="20"/>
        </w:rPr>
        <w:t>„Usługi konserwacji, przeglądów i obsługi technicznej budynku Centrum Nauk Biologiczno-Chemicznych UW przy ul. Żwirki i Wigury 101”</w:t>
      </w:r>
    </w:p>
    <w:p w:rsidR="00821D84" w:rsidRPr="00951AFB" w:rsidRDefault="00821D84" w:rsidP="004D02F8">
      <w:pPr>
        <w:spacing w:after="0" w:line="360" w:lineRule="auto"/>
        <w:ind w:firstLine="709"/>
        <w:jc w:val="both"/>
        <w:rPr>
          <w:rFonts w:ascii="Times New Roman" w:hAnsi="Times New Roman" w:cs="Times New Roman"/>
          <w:sz w:val="20"/>
          <w:szCs w:val="20"/>
        </w:rPr>
      </w:pPr>
    </w:p>
    <w:p w:rsidR="000F3095" w:rsidRPr="00951AFB" w:rsidRDefault="007C6A28" w:rsidP="007C6A28">
      <w:pPr>
        <w:spacing w:after="0" w:line="360" w:lineRule="auto"/>
        <w:jc w:val="both"/>
        <w:rPr>
          <w:rFonts w:ascii="Times New Roman" w:hAnsi="Times New Roman" w:cs="Times New Roman"/>
          <w:i/>
          <w:iCs/>
          <w:color w:val="000000"/>
          <w:sz w:val="20"/>
          <w:szCs w:val="20"/>
          <w:lang w:eastAsia="pl-PL"/>
        </w:rPr>
      </w:pPr>
      <w:r w:rsidRPr="00951AFB">
        <w:rPr>
          <w:rFonts w:ascii="Times New Roman" w:hAnsi="Times New Roman" w:cs="Times New Roman"/>
          <w:i/>
          <w:iCs/>
          <w:color w:val="000000"/>
          <w:sz w:val="20"/>
          <w:szCs w:val="20"/>
          <w:lang w:eastAsia="pl-PL"/>
        </w:rPr>
        <w:t xml:space="preserve">Zgodnie z art. 135 ust. 2 i 6 ustawy z dnia 11 września 2019 r. – Prawo zamówień publicznych (Dz. U. z 2021 r. poz. 1129, z </w:t>
      </w:r>
      <w:proofErr w:type="spellStart"/>
      <w:r w:rsidRPr="00951AFB">
        <w:rPr>
          <w:rFonts w:ascii="Times New Roman" w:hAnsi="Times New Roman" w:cs="Times New Roman"/>
          <w:i/>
          <w:iCs/>
          <w:color w:val="000000"/>
          <w:sz w:val="20"/>
          <w:szCs w:val="20"/>
          <w:lang w:eastAsia="pl-PL"/>
        </w:rPr>
        <w:t>późn</w:t>
      </w:r>
      <w:proofErr w:type="spellEnd"/>
      <w:r w:rsidRPr="00951AFB">
        <w:rPr>
          <w:rFonts w:ascii="Times New Roman" w:hAnsi="Times New Roman" w:cs="Times New Roman"/>
          <w:i/>
          <w:iCs/>
          <w:color w:val="000000"/>
          <w:sz w:val="20"/>
          <w:szCs w:val="20"/>
          <w:lang w:eastAsia="pl-PL"/>
        </w:rPr>
        <w:t>. zm.) - zwana dalej ustawą, Zamawiający poniżej przedstawia treść otrzymanych zapytań wraz z wyjaśnieniami oraz informacje o zmianach.</w:t>
      </w:r>
    </w:p>
    <w:p w:rsidR="007C6A28" w:rsidRPr="00951AFB" w:rsidRDefault="007C6A28" w:rsidP="007C6A28">
      <w:pPr>
        <w:spacing w:after="0" w:line="360" w:lineRule="auto"/>
        <w:jc w:val="both"/>
        <w:rPr>
          <w:rFonts w:ascii="Times New Roman" w:hAnsi="Times New Roman" w:cs="Times New Roman"/>
          <w:sz w:val="20"/>
          <w:szCs w:val="20"/>
        </w:rPr>
      </w:pPr>
    </w:p>
    <w:p w:rsidR="007C6A28" w:rsidRPr="00951AFB" w:rsidRDefault="007C6A28" w:rsidP="007C6A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w:t>
      </w:r>
    </w:p>
    <w:p w:rsidR="007C6A28" w:rsidRPr="00951AFB" w:rsidRDefault="007C6A28" w:rsidP="007C6A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 uwagi na awarię BMS i automatyki sterowania central codziennie, przez cały rok, konieczne są liczne przyjazdy techników na obiekt w godzinach 18:00 – 6:00.</w:t>
      </w:r>
    </w:p>
    <w:p w:rsidR="007C6A28" w:rsidRPr="00951AFB" w:rsidRDefault="007C6A28" w:rsidP="007C6A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Czy w ramach postepowania Zamawiający przewiduje pokrycie dodatkowych kosztów przyjazdów awaryjnych po godzinie pracy Zespołu technicznego? Jeśli nie czy możliwe jest odbieranie wypracowanych w godzinach nocnych w dni robocze? Skala nadgodzin czasem przekracza koszt dodatkowego etatu.</w:t>
      </w:r>
    </w:p>
    <w:p w:rsidR="007C6A28" w:rsidRPr="00951AFB" w:rsidRDefault="007C6A28" w:rsidP="007C6A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1</w:t>
      </w:r>
    </w:p>
    <w:p w:rsidR="000F3095" w:rsidRPr="00951AFB" w:rsidRDefault="007C6A28" w:rsidP="007C6A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informuje, że w cenie usługi konserwac</w:t>
      </w:r>
      <w:r w:rsidR="00891CF9" w:rsidRPr="00951AFB">
        <w:rPr>
          <w:rFonts w:ascii="Times New Roman" w:hAnsi="Times New Roman" w:cs="Times New Roman"/>
          <w:sz w:val="20"/>
          <w:szCs w:val="20"/>
        </w:rPr>
        <w:t xml:space="preserve">yjnej </w:t>
      </w:r>
      <w:r w:rsidRPr="00951AFB">
        <w:rPr>
          <w:rFonts w:ascii="Times New Roman" w:hAnsi="Times New Roman" w:cs="Times New Roman"/>
          <w:sz w:val="20"/>
          <w:szCs w:val="20"/>
        </w:rPr>
        <w:t>powinny być uwzględnione koszty interwencji awaryjnych zgodnie z zapisami projektu umowy.</w:t>
      </w:r>
    </w:p>
    <w:p w:rsidR="007C6A28" w:rsidRPr="00951AFB" w:rsidRDefault="007C6A28" w:rsidP="007C6A28">
      <w:pPr>
        <w:spacing w:after="0" w:line="360" w:lineRule="auto"/>
        <w:jc w:val="both"/>
        <w:rPr>
          <w:rFonts w:ascii="Times New Roman" w:hAnsi="Times New Roman" w:cs="Times New Roman"/>
          <w:sz w:val="20"/>
          <w:szCs w:val="20"/>
        </w:rPr>
      </w:pPr>
    </w:p>
    <w:p w:rsidR="007C6A28" w:rsidRPr="00951AFB" w:rsidRDefault="007C6A28" w:rsidP="007C6A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2</w:t>
      </w:r>
    </w:p>
    <w:p w:rsidR="00891CF9" w:rsidRPr="00951AFB" w:rsidRDefault="00777EF4" w:rsidP="007C6A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 xml:space="preserve">Zamawiający w ramach ryczałtu przewiduje wymianę instalacji do 2 </w:t>
      </w:r>
      <w:proofErr w:type="spellStart"/>
      <w:r w:rsidRPr="00951AFB">
        <w:rPr>
          <w:rFonts w:ascii="Times New Roman" w:hAnsi="Times New Roman" w:cs="Times New Roman"/>
          <w:sz w:val="20"/>
          <w:szCs w:val="20"/>
        </w:rPr>
        <w:t>mb</w:t>
      </w:r>
      <w:proofErr w:type="spellEnd"/>
      <w:r w:rsidRPr="00951AFB">
        <w:rPr>
          <w:rFonts w:ascii="Times New Roman" w:hAnsi="Times New Roman" w:cs="Times New Roman"/>
          <w:sz w:val="20"/>
          <w:szCs w:val="20"/>
        </w:rPr>
        <w:t>. Czy prace związane z odsłonięciem instalacji (takie jak: demontaż instalacji zasłaniających czy w kolizji, demontaż sufitów, wykuwanie otworów w szachtach, itp.) powinny być uwzględnione w cenie ryczałtowej czy podlegają odrębnemu rozliczeniu?</w:t>
      </w:r>
    </w:p>
    <w:p w:rsidR="00777EF4" w:rsidRPr="00951AFB" w:rsidRDefault="00777EF4" w:rsidP="007C6A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2</w:t>
      </w:r>
    </w:p>
    <w:p w:rsidR="00777EF4" w:rsidRPr="00951AFB" w:rsidRDefault="00210851"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informuje, że w</w:t>
      </w:r>
      <w:r w:rsidR="00777EF4" w:rsidRPr="00951AFB">
        <w:rPr>
          <w:rFonts w:ascii="Times New Roman" w:hAnsi="Times New Roman" w:cs="Times New Roman"/>
          <w:sz w:val="20"/>
          <w:szCs w:val="20"/>
        </w:rPr>
        <w:t>ymienione prace powinny być uwzględnione w cenie usługi konserwacji zgodnie z pkt 24 opisu przedmiotu zamówienia oraz zapisami w § 6 ust 11 projektu umowy.</w:t>
      </w:r>
    </w:p>
    <w:p w:rsidR="00777EF4" w:rsidRPr="00951AFB" w:rsidRDefault="00777EF4" w:rsidP="00777EF4">
      <w:pPr>
        <w:spacing w:after="0" w:line="360" w:lineRule="auto"/>
        <w:jc w:val="both"/>
        <w:rPr>
          <w:rFonts w:ascii="Times New Roman" w:hAnsi="Times New Roman" w:cs="Times New Roman"/>
          <w:sz w:val="20"/>
          <w:szCs w:val="20"/>
        </w:rPr>
      </w:pPr>
    </w:p>
    <w:p w:rsidR="00777EF4" w:rsidRPr="00951AFB" w:rsidRDefault="00777EF4"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3</w:t>
      </w:r>
    </w:p>
    <w:p w:rsidR="00777EF4" w:rsidRPr="00951AFB" w:rsidRDefault="00777EF4"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Czy awarią może zostać uznane niewłaściwe zamontowanie FROST w centralach wentylacyjnych? Jeśli tak czy będzie to wiązało się z koniecznością ich przeniesienia we właściwe miejsce po wcześniejszym demontażu nagrzewnic i przebudowy instalacji we wszystkich centralach wentylacyjnych ?</w:t>
      </w:r>
    </w:p>
    <w:p w:rsidR="00777EF4" w:rsidRPr="00951AFB" w:rsidRDefault="00777EF4"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lastRenderedPageBreak/>
        <w:t>Odpowiedź 3</w:t>
      </w:r>
    </w:p>
    <w:p w:rsidR="00777EF4" w:rsidRPr="00951AFB" w:rsidRDefault="00777EF4"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informuję, że obecne zamontowanie FROST-ów nie może zostać uznane za awarię.  Przeniesienie zamontowanych FROST-ów będzie stanowiło oddzielne postępowanie.</w:t>
      </w:r>
    </w:p>
    <w:p w:rsidR="00777EF4" w:rsidRPr="00951AFB" w:rsidRDefault="00777EF4" w:rsidP="00777EF4">
      <w:pPr>
        <w:spacing w:after="0" w:line="360" w:lineRule="auto"/>
        <w:jc w:val="both"/>
        <w:rPr>
          <w:rFonts w:ascii="Times New Roman" w:hAnsi="Times New Roman" w:cs="Times New Roman"/>
          <w:sz w:val="20"/>
          <w:szCs w:val="20"/>
        </w:rPr>
      </w:pPr>
    </w:p>
    <w:p w:rsidR="00777EF4" w:rsidRPr="00951AFB" w:rsidRDefault="00777EF4"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4</w:t>
      </w:r>
    </w:p>
    <w:p w:rsidR="00777EF4" w:rsidRPr="00951AFB" w:rsidRDefault="00777EF4"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Czy oferta ryczałtowa powinna zawierać wymianę całego glikolu jeśli jego parametry będą różnić się od zalecanych parametrów producenta, znajdującego się w instalacji i wynoszącego około 1800kg?</w:t>
      </w:r>
    </w:p>
    <w:p w:rsidR="00777EF4" w:rsidRPr="00951AFB" w:rsidRDefault="00777EF4"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4</w:t>
      </w:r>
    </w:p>
    <w:p w:rsidR="00777EF4" w:rsidRPr="00951AFB" w:rsidRDefault="00210851"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Cena ryczałtowa nie obejmuje</w:t>
      </w:r>
      <w:r w:rsidR="00777EF4" w:rsidRPr="00951AFB">
        <w:rPr>
          <w:rFonts w:ascii="Times New Roman" w:hAnsi="Times New Roman" w:cs="Times New Roman"/>
          <w:sz w:val="20"/>
          <w:szCs w:val="20"/>
        </w:rPr>
        <w:t xml:space="preserve"> wymiany całego glikolu</w:t>
      </w:r>
      <w:r w:rsidRPr="00951AFB">
        <w:rPr>
          <w:rFonts w:ascii="Times New Roman" w:hAnsi="Times New Roman" w:cs="Times New Roman"/>
          <w:sz w:val="20"/>
          <w:szCs w:val="20"/>
        </w:rPr>
        <w:t xml:space="preserve"> jedynie koszty</w:t>
      </w:r>
      <w:r w:rsidR="00777EF4" w:rsidRPr="00951AFB">
        <w:rPr>
          <w:rFonts w:ascii="Times New Roman" w:hAnsi="Times New Roman" w:cs="Times New Roman"/>
          <w:sz w:val="20"/>
          <w:szCs w:val="20"/>
        </w:rPr>
        <w:t xml:space="preserve"> uzupełni</w:t>
      </w:r>
      <w:r w:rsidRPr="00951AFB">
        <w:rPr>
          <w:rFonts w:ascii="Times New Roman" w:hAnsi="Times New Roman" w:cs="Times New Roman"/>
          <w:sz w:val="20"/>
          <w:szCs w:val="20"/>
        </w:rPr>
        <w:t>ania</w:t>
      </w:r>
      <w:r w:rsidR="00777EF4" w:rsidRPr="00951AFB">
        <w:rPr>
          <w:rFonts w:ascii="Times New Roman" w:hAnsi="Times New Roman" w:cs="Times New Roman"/>
          <w:sz w:val="20"/>
          <w:szCs w:val="20"/>
        </w:rPr>
        <w:t xml:space="preserve"> glikolu w przypadku ubytku lub dodanie koncentratu do utrzymania parametrów. Glikol musi być taki sam, jaki jest w układzie.</w:t>
      </w:r>
    </w:p>
    <w:p w:rsidR="00777EF4" w:rsidRPr="00951AFB" w:rsidRDefault="00777EF4" w:rsidP="00777EF4">
      <w:pPr>
        <w:spacing w:after="0" w:line="360" w:lineRule="auto"/>
        <w:jc w:val="both"/>
        <w:rPr>
          <w:rFonts w:ascii="Times New Roman" w:hAnsi="Times New Roman" w:cs="Times New Roman"/>
          <w:sz w:val="20"/>
          <w:szCs w:val="20"/>
        </w:rPr>
      </w:pPr>
    </w:p>
    <w:p w:rsidR="00777EF4" w:rsidRPr="00951AFB" w:rsidRDefault="00777EF4"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5</w:t>
      </w:r>
    </w:p>
    <w:p w:rsidR="00777EF4" w:rsidRPr="00951AFB" w:rsidRDefault="00777EF4"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Czy czas reakcji serwisu autoryzowanego/specjalistycznego wynoszący 24 h oznacza przystąpienie do diagnozy awarii czy też usunięcia usterki?</w:t>
      </w:r>
    </w:p>
    <w:p w:rsidR="00777EF4" w:rsidRPr="00951AFB" w:rsidRDefault="00777EF4"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5</w:t>
      </w:r>
    </w:p>
    <w:p w:rsidR="00777EF4" w:rsidRPr="00951AFB" w:rsidRDefault="00210851" w:rsidP="00891CF9">
      <w:pPr>
        <w:spacing w:before="120" w:after="0" w:line="360" w:lineRule="auto"/>
        <w:jc w:val="both"/>
        <w:rPr>
          <w:rFonts w:ascii="Times New Roman" w:hAnsi="Times New Roman" w:cs="Times New Roman"/>
          <w:bCs/>
          <w:sz w:val="20"/>
          <w:szCs w:val="20"/>
        </w:rPr>
      </w:pPr>
      <w:r w:rsidRPr="00951AFB">
        <w:rPr>
          <w:rFonts w:ascii="Times New Roman" w:hAnsi="Times New Roman" w:cs="Times New Roman"/>
          <w:sz w:val="20"/>
          <w:szCs w:val="20"/>
        </w:rPr>
        <w:t xml:space="preserve">Zamawiający </w:t>
      </w:r>
      <w:r w:rsidR="00A84552" w:rsidRPr="00951AFB">
        <w:rPr>
          <w:rFonts w:ascii="Times New Roman" w:hAnsi="Times New Roman" w:cs="Times New Roman"/>
          <w:sz w:val="20"/>
          <w:szCs w:val="20"/>
        </w:rPr>
        <w:t xml:space="preserve">informuje, </w:t>
      </w:r>
      <w:r w:rsidR="00EC038B" w:rsidRPr="00951AFB">
        <w:rPr>
          <w:rFonts w:ascii="Times New Roman" w:hAnsi="Times New Roman" w:cs="Times New Roman"/>
          <w:sz w:val="20"/>
          <w:szCs w:val="20"/>
        </w:rPr>
        <w:t xml:space="preserve">że </w:t>
      </w:r>
      <w:r w:rsidR="00E07532" w:rsidRPr="00951AFB">
        <w:rPr>
          <w:rFonts w:ascii="Times New Roman" w:eastAsia="Times New Roman" w:hAnsi="Times New Roman" w:cs="Times New Roman"/>
          <w:b/>
          <w:sz w:val="20"/>
          <w:szCs w:val="20"/>
          <w:lang w:eastAsia="zh-CN" w:bidi="hi-IN"/>
        </w:rPr>
        <w:t>Czas reakcji</w:t>
      </w:r>
      <w:r w:rsidR="00E07532" w:rsidRPr="00951AFB">
        <w:rPr>
          <w:rFonts w:ascii="Times New Roman" w:eastAsia="Times New Roman" w:hAnsi="Times New Roman" w:cs="Times New Roman"/>
          <w:b/>
          <w:i/>
          <w:sz w:val="20"/>
          <w:szCs w:val="20"/>
          <w:lang w:eastAsia="zh-CN" w:bidi="hi-IN"/>
        </w:rPr>
        <w:t xml:space="preserve"> /R/</w:t>
      </w:r>
      <w:r w:rsidR="00E07532" w:rsidRPr="00951AFB">
        <w:rPr>
          <w:rFonts w:ascii="Times New Roman" w:eastAsia="Times New Roman" w:hAnsi="Times New Roman" w:cs="Times New Roman"/>
          <w:sz w:val="20"/>
          <w:szCs w:val="20"/>
          <w:lang w:eastAsia="zh-CN" w:bidi="hi-IN"/>
        </w:rPr>
        <w:t xml:space="preserve"> - </w:t>
      </w:r>
      <w:r w:rsidR="00E07532" w:rsidRPr="00951AFB">
        <w:rPr>
          <w:rFonts w:ascii="Times New Roman" w:eastAsia="Times New Roman" w:hAnsi="Times New Roman" w:cs="Times New Roman"/>
          <w:sz w:val="20"/>
          <w:szCs w:val="20"/>
        </w:rPr>
        <w:t xml:space="preserve">czas od przesłania zgłoszenia drogą elektroniczną lub </w:t>
      </w:r>
      <w:proofErr w:type="spellStart"/>
      <w:r w:rsidR="00E07532" w:rsidRPr="00951AFB">
        <w:rPr>
          <w:rFonts w:ascii="Times New Roman" w:eastAsia="Times New Roman" w:hAnsi="Times New Roman" w:cs="Times New Roman"/>
          <w:sz w:val="20"/>
          <w:szCs w:val="20"/>
        </w:rPr>
        <w:t>sms-em</w:t>
      </w:r>
      <w:proofErr w:type="spellEnd"/>
      <w:r w:rsidR="00E07532" w:rsidRPr="00951AFB">
        <w:rPr>
          <w:rFonts w:ascii="Times New Roman" w:eastAsia="Times New Roman" w:hAnsi="Times New Roman" w:cs="Times New Roman"/>
          <w:sz w:val="20"/>
          <w:szCs w:val="20"/>
        </w:rPr>
        <w:t xml:space="preserve"> do momentu przybycia konserwatora </w:t>
      </w:r>
      <w:r w:rsidR="00891CF9" w:rsidRPr="00951AFB">
        <w:rPr>
          <w:rFonts w:ascii="Times New Roman" w:eastAsia="Times New Roman" w:hAnsi="Times New Roman" w:cs="Times New Roman"/>
          <w:sz w:val="20"/>
          <w:szCs w:val="20"/>
        </w:rPr>
        <w:t>– to jedno z</w:t>
      </w:r>
      <w:r w:rsidR="00E07532" w:rsidRPr="00951AFB">
        <w:rPr>
          <w:rFonts w:ascii="Times New Roman" w:eastAsia="Times New Roman" w:hAnsi="Times New Roman" w:cs="Times New Roman"/>
          <w:sz w:val="20"/>
          <w:szCs w:val="20"/>
        </w:rPr>
        <w:t xml:space="preserve"> kryterium oceny ofert</w:t>
      </w:r>
      <w:r w:rsidR="00891CF9" w:rsidRPr="00951AFB">
        <w:rPr>
          <w:rFonts w:ascii="Times New Roman" w:eastAsia="Times New Roman" w:hAnsi="Times New Roman" w:cs="Times New Roman"/>
          <w:sz w:val="20"/>
          <w:szCs w:val="20"/>
        </w:rPr>
        <w:t xml:space="preserve"> i zostanie</w:t>
      </w:r>
      <w:r w:rsidR="004760BD" w:rsidRPr="00951AFB">
        <w:rPr>
          <w:rFonts w:ascii="Times New Roman" w:eastAsia="Times New Roman" w:hAnsi="Times New Roman" w:cs="Times New Roman"/>
          <w:sz w:val="20"/>
          <w:szCs w:val="20"/>
        </w:rPr>
        <w:t xml:space="preserve"> przyjęte na podstawie najkorzystniejszej oferty.</w:t>
      </w:r>
    </w:p>
    <w:p w:rsidR="00123728" w:rsidRPr="00951AFB" w:rsidRDefault="00123728" w:rsidP="00777EF4">
      <w:pPr>
        <w:spacing w:after="0" w:line="360" w:lineRule="auto"/>
        <w:jc w:val="both"/>
        <w:rPr>
          <w:rFonts w:ascii="Times New Roman" w:hAnsi="Times New Roman" w:cs="Times New Roman"/>
          <w:sz w:val="20"/>
          <w:szCs w:val="20"/>
        </w:rPr>
      </w:pPr>
    </w:p>
    <w:p w:rsidR="00123728" w:rsidRPr="00951AFB" w:rsidRDefault="00123728" w:rsidP="001237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6</w:t>
      </w:r>
    </w:p>
    <w:p w:rsidR="00123728" w:rsidRPr="00951AFB" w:rsidRDefault="00123728" w:rsidP="001237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Czy istnieje ograniczenie w skali kontraktu/miesiąca co do kosztów diagnozy specjalistycznej serwisu autoryzowanego? (który nie rzadko jednorazowo wynosi 2 000 zł netto i więcej)</w:t>
      </w:r>
    </w:p>
    <w:p w:rsidR="00123728" w:rsidRPr="00951AFB" w:rsidRDefault="00123728" w:rsidP="001237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6</w:t>
      </w:r>
    </w:p>
    <w:p w:rsidR="00123728" w:rsidRPr="00951AFB" w:rsidRDefault="00B95748" w:rsidP="001237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informuje, że n</w:t>
      </w:r>
      <w:r w:rsidR="00123728" w:rsidRPr="00951AFB">
        <w:rPr>
          <w:rFonts w:ascii="Times New Roman" w:hAnsi="Times New Roman" w:cs="Times New Roman"/>
          <w:sz w:val="20"/>
          <w:szCs w:val="20"/>
        </w:rPr>
        <w:t>ie ma ograniczenia w skali kontraktu/miesiąca co do kosztów diagnozy specjalistycznej serwisu autoryzowanego.</w:t>
      </w:r>
    </w:p>
    <w:p w:rsidR="00123728" w:rsidRPr="00951AFB" w:rsidRDefault="00123728" w:rsidP="00123728">
      <w:pPr>
        <w:spacing w:after="0" w:line="360" w:lineRule="auto"/>
        <w:jc w:val="both"/>
        <w:rPr>
          <w:rFonts w:ascii="Times New Roman" w:hAnsi="Times New Roman" w:cs="Times New Roman"/>
          <w:sz w:val="20"/>
          <w:szCs w:val="20"/>
        </w:rPr>
      </w:pPr>
    </w:p>
    <w:p w:rsidR="00123728" w:rsidRPr="00951AFB" w:rsidRDefault="00123728" w:rsidP="001237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7</w:t>
      </w:r>
    </w:p>
    <w:p w:rsidR="00123728" w:rsidRPr="00951AFB" w:rsidRDefault="00123728" w:rsidP="001237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Czy każdorazowo na zlecenie Zamawiającego, bez sygnałów o nieprawidłowej pracy instalacji, konieczne będzie wykonanie specjalistycznych pomiarów pracy instalacji takiej jak wentylacja (łącznie z pomiarem wydajności we wszystkich pomieszczeniach czy pojedynczym pomieszczeniu), klimatyzacja, c.o., itp.?</w:t>
      </w:r>
    </w:p>
    <w:p w:rsidR="00123728" w:rsidRPr="00951AFB" w:rsidRDefault="00123728" w:rsidP="001237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7</w:t>
      </w:r>
    </w:p>
    <w:p w:rsidR="00123728" w:rsidRPr="00951AFB" w:rsidRDefault="00B95748" w:rsidP="00123728">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informuje, że p</w:t>
      </w:r>
      <w:r w:rsidR="00123728" w:rsidRPr="00951AFB">
        <w:rPr>
          <w:rFonts w:ascii="Times New Roman" w:hAnsi="Times New Roman" w:cs="Times New Roman"/>
          <w:sz w:val="20"/>
          <w:szCs w:val="20"/>
        </w:rPr>
        <w:t>omiary będą wykonywane przy wykryciu problemów z pracą instalacji/urządzeń i/lub nieprawidłowych warunków w pomieszczeniu/ach. Dotyczyć będą obszaru koniecznego do diagnozy. Mogą dotyczyć też potwierdzenia parametrów w przypadku zgłoszonych uwag przez użytkownika/zamawiającego do prawidłowości działania lub planowanych napraw i/lub modernizacji.</w:t>
      </w:r>
    </w:p>
    <w:p w:rsidR="00951AFB" w:rsidRPr="00951AFB" w:rsidRDefault="00951AFB" w:rsidP="00777EF4">
      <w:pPr>
        <w:spacing w:after="0" w:line="360" w:lineRule="auto"/>
        <w:jc w:val="both"/>
        <w:rPr>
          <w:rFonts w:ascii="Times New Roman" w:hAnsi="Times New Roman" w:cs="Times New Roman"/>
          <w:sz w:val="20"/>
          <w:szCs w:val="20"/>
        </w:rPr>
      </w:pPr>
    </w:p>
    <w:p w:rsidR="00123728" w:rsidRPr="00951AFB" w:rsidRDefault="00123728" w:rsidP="001237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8</w:t>
      </w:r>
    </w:p>
    <w:p w:rsidR="00123728" w:rsidRPr="00951AFB" w:rsidRDefault="00123728"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Proszę o podanie używanych na obiekcie w urządzeniach kart pamięci (ilość, typ i producent i częstotliwość wymiany).</w:t>
      </w:r>
    </w:p>
    <w:p w:rsidR="003D777A" w:rsidRDefault="003D777A" w:rsidP="00777EF4">
      <w:pPr>
        <w:spacing w:after="0" w:line="360" w:lineRule="auto"/>
        <w:jc w:val="both"/>
        <w:rPr>
          <w:rFonts w:ascii="Times New Roman" w:hAnsi="Times New Roman" w:cs="Times New Roman"/>
          <w:b/>
          <w:sz w:val="20"/>
          <w:szCs w:val="20"/>
          <w:u w:val="single"/>
        </w:rPr>
      </w:pPr>
    </w:p>
    <w:p w:rsidR="003D777A" w:rsidRDefault="003D777A" w:rsidP="00777EF4">
      <w:pPr>
        <w:spacing w:after="0" w:line="360" w:lineRule="auto"/>
        <w:jc w:val="both"/>
        <w:rPr>
          <w:rFonts w:ascii="Times New Roman" w:hAnsi="Times New Roman" w:cs="Times New Roman"/>
          <w:b/>
          <w:sz w:val="20"/>
          <w:szCs w:val="20"/>
          <w:u w:val="single"/>
        </w:rPr>
      </w:pPr>
    </w:p>
    <w:p w:rsidR="00123728" w:rsidRPr="00951AFB" w:rsidRDefault="00123728"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lastRenderedPageBreak/>
        <w:t>Odpowiedź 8</w:t>
      </w:r>
    </w:p>
    <w:p w:rsidR="00123728" w:rsidRPr="00951AFB" w:rsidRDefault="00131DA5"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 xml:space="preserve">Zamawiający informuje, że karty pamięci dotyczą </w:t>
      </w:r>
      <w:r w:rsidR="00123728" w:rsidRPr="00951AFB">
        <w:rPr>
          <w:rFonts w:ascii="Times New Roman" w:hAnsi="Times New Roman" w:cs="Times New Roman"/>
          <w:sz w:val="20"/>
          <w:szCs w:val="20"/>
        </w:rPr>
        <w:t>nawilżaczy parowych</w:t>
      </w:r>
      <w:r w:rsidRPr="00951AFB">
        <w:rPr>
          <w:rFonts w:ascii="Times New Roman" w:hAnsi="Times New Roman" w:cs="Times New Roman"/>
          <w:sz w:val="20"/>
          <w:szCs w:val="20"/>
        </w:rPr>
        <w:t xml:space="preserve"> a ich w</w:t>
      </w:r>
      <w:r w:rsidR="00123728" w:rsidRPr="00951AFB">
        <w:rPr>
          <w:rFonts w:ascii="Times New Roman" w:hAnsi="Times New Roman" w:cs="Times New Roman"/>
          <w:sz w:val="20"/>
          <w:szCs w:val="20"/>
        </w:rPr>
        <w:t xml:space="preserve">ymiana </w:t>
      </w:r>
      <w:r w:rsidRPr="00951AFB">
        <w:rPr>
          <w:rFonts w:ascii="Times New Roman" w:hAnsi="Times New Roman" w:cs="Times New Roman"/>
          <w:sz w:val="20"/>
          <w:szCs w:val="20"/>
        </w:rPr>
        <w:t xml:space="preserve">następuje </w:t>
      </w:r>
      <w:r w:rsidR="00123728" w:rsidRPr="00951AFB">
        <w:rPr>
          <w:rFonts w:ascii="Times New Roman" w:hAnsi="Times New Roman" w:cs="Times New Roman"/>
          <w:sz w:val="20"/>
          <w:szCs w:val="20"/>
        </w:rPr>
        <w:t>w przypadku uszkodzenia karty.</w:t>
      </w:r>
    </w:p>
    <w:p w:rsidR="00777EF4" w:rsidRPr="00951AFB" w:rsidRDefault="00777EF4" w:rsidP="00777EF4">
      <w:pPr>
        <w:spacing w:after="0" w:line="360" w:lineRule="auto"/>
        <w:jc w:val="both"/>
        <w:rPr>
          <w:rFonts w:ascii="Times New Roman" w:hAnsi="Times New Roman" w:cs="Times New Roman"/>
          <w:b/>
          <w:sz w:val="20"/>
          <w:szCs w:val="20"/>
          <w:u w:val="single"/>
        </w:rPr>
      </w:pPr>
    </w:p>
    <w:p w:rsidR="00123728" w:rsidRPr="00951AFB" w:rsidRDefault="00123728"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9</w:t>
      </w:r>
    </w:p>
    <w:p w:rsidR="00123728" w:rsidRPr="00951AFB" w:rsidRDefault="00123728"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Obecnie nawilżacze wymagają bardzo kosztownej naprawy, która w ramach nowej umowy będzie zakresem ryczałtowym. Czy Zamawiający przewiduje iż w ramach ryczałtu będą dokonywane naprawy nawilżaczy oraz węzłów podłączeniowych bez określenia górnej granicy finansowej wydatków obejmujące materiał i robociznę? Czy konieczność wymiany urządzeń nawilżaczy na nowe również obejmuje zakres ryczałtowy?</w:t>
      </w:r>
    </w:p>
    <w:p w:rsidR="00123728" w:rsidRPr="00951AFB" w:rsidRDefault="00123728"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9</w:t>
      </w:r>
    </w:p>
    <w:p w:rsidR="00123728" w:rsidRPr="00951AFB" w:rsidRDefault="00123728"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informuję, że zakres kontraktu obejmuje naprawy od stanu zastanego i nie wymagającego serwisu autoryzowanego np. usuwanie nieszczelności i udrożnianie odpływów, wymiana urwanych lub uszkodzonych przewodów, przywracanie zasilania itp., bez wymiany na nowe urządzenia.</w:t>
      </w:r>
    </w:p>
    <w:p w:rsidR="00123728" w:rsidRPr="00951AFB" w:rsidRDefault="00123728" w:rsidP="00777EF4">
      <w:pPr>
        <w:spacing w:after="0" w:line="360" w:lineRule="auto"/>
        <w:jc w:val="both"/>
        <w:rPr>
          <w:rFonts w:ascii="Times New Roman" w:hAnsi="Times New Roman" w:cs="Times New Roman"/>
          <w:sz w:val="20"/>
          <w:szCs w:val="20"/>
        </w:rPr>
      </w:pPr>
    </w:p>
    <w:p w:rsidR="00123728" w:rsidRPr="00951AFB" w:rsidRDefault="00123728" w:rsidP="00123728">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10</w:t>
      </w:r>
    </w:p>
    <w:p w:rsidR="00123728" w:rsidRPr="00951AFB" w:rsidRDefault="00123728"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Czy Zamawiający pod pojęciem „czyszczenie urządzeń i instalacji” ma na myśli zewnętrzne wyczyszczenie całej wbudowanej instalacji w obiekcie do której jest dostęp czy również czyszczenie i udrażniania wewnątrz wszystkich urządzeń oraz rur kanalizacyjnych i deszczowych, kanałów wentylacyjnych, zbiorników, itp.?</w:t>
      </w:r>
    </w:p>
    <w:p w:rsidR="00277679" w:rsidRPr="00951AFB" w:rsidRDefault="00277679"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10</w:t>
      </w:r>
    </w:p>
    <w:p w:rsidR="00123728" w:rsidRPr="00951AFB" w:rsidRDefault="00131DA5"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 xml:space="preserve">Zamawiający informuję, że </w:t>
      </w:r>
      <w:r w:rsidR="00277679" w:rsidRPr="00951AFB">
        <w:rPr>
          <w:rFonts w:ascii="Times New Roman" w:hAnsi="Times New Roman" w:cs="Times New Roman"/>
          <w:sz w:val="20"/>
          <w:szCs w:val="20"/>
        </w:rPr>
        <w:t>„Czyszczenie urządzeń i instalacji” oznacza czyszczenie urządzeń i instalacji zewnętrz</w:t>
      </w:r>
      <w:r w:rsidRPr="00951AFB">
        <w:rPr>
          <w:rFonts w:ascii="Times New Roman" w:hAnsi="Times New Roman" w:cs="Times New Roman"/>
          <w:sz w:val="20"/>
          <w:szCs w:val="20"/>
        </w:rPr>
        <w:t>nych</w:t>
      </w:r>
      <w:r w:rsidR="00277679" w:rsidRPr="00951AFB">
        <w:rPr>
          <w:rFonts w:ascii="Times New Roman" w:hAnsi="Times New Roman" w:cs="Times New Roman"/>
          <w:sz w:val="20"/>
          <w:szCs w:val="20"/>
        </w:rPr>
        <w:t xml:space="preserve"> w całości. Czyszczenie wewnętrzne urządzeń </w:t>
      </w:r>
      <w:r w:rsidRPr="00951AFB">
        <w:rPr>
          <w:rFonts w:ascii="Times New Roman" w:hAnsi="Times New Roman" w:cs="Times New Roman"/>
          <w:sz w:val="20"/>
          <w:szCs w:val="20"/>
        </w:rPr>
        <w:t xml:space="preserve">dotyczy </w:t>
      </w:r>
      <w:r w:rsidR="00277679" w:rsidRPr="00951AFB">
        <w:rPr>
          <w:rFonts w:ascii="Times New Roman" w:hAnsi="Times New Roman" w:cs="Times New Roman"/>
          <w:sz w:val="20"/>
          <w:szCs w:val="20"/>
        </w:rPr>
        <w:t>np. central wentylacyjnych, zbiorników, agregatów pompowych itd. Czyszczenie wewnętrzne instalacji dotyczy np. filtrów, odmulaczy, osadników, klap zwrotnych kanalizacji, wpustów, syfonów itd. oraz po zaistnieniu problemów np. zatorów, przebiciu filtrów powietrza, kumulacji brudu w kanałach, przepustnicach, regulatorach czy tłumikach wentylacyjnych.</w:t>
      </w:r>
    </w:p>
    <w:p w:rsidR="00AB38D9" w:rsidRPr="00951AFB" w:rsidRDefault="00AB38D9" w:rsidP="00777EF4">
      <w:pPr>
        <w:spacing w:after="0" w:line="360" w:lineRule="auto"/>
        <w:jc w:val="both"/>
        <w:rPr>
          <w:rFonts w:ascii="Times New Roman" w:hAnsi="Times New Roman" w:cs="Times New Roman"/>
          <w:sz w:val="20"/>
          <w:szCs w:val="20"/>
        </w:rPr>
      </w:pPr>
    </w:p>
    <w:p w:rsidR="00277679" w:rsidRPr="00951AFB" w:rsidRDefault="00277679" w:rsidP="00277679">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11</w:t>
      </w:r>
    </w:p>
    <w:p w:rsidR="00277679" w:rsidRPr="00951AFB" w:rsidRDefault="00277679"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Proszę o szczegółową specyfikację system do nawadniania roślin? Czy jest to instalacja wykorzystywana do nawadniania roślin laboratoryjnych hodowanych w specjalistycznych warunkach wymagających utrzymania bardzo precyzyjnych parametrów?</w:t>
      </w:r>
    </w:p>
    <w:p w:rsidR="00277679" w:rsidRPr="00951AFB" w:rsidRDefault="00277679"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11</w:t>
      </w:r>
    </w:p>
    <w:p w:rsidR="00277679" w:rsidRPr="00951AFB" w:rsidRDefault="00131DA5" w:rsidP="00777EF4">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informuję, że s</w:t>
      </w:r>
      <w:r w:rsidR="00277679" w:rsidRPr="00951AFB">
        <w:rPr>
          <w:rFonts w:ascii="Times New Roman" w:hAnsi="Times New Roman" w:cs="Times New Roman"/>
          <w:sz w:val="20"/>
          <w:szCs w:val="20"/>
        </w:rPr>
        <w:t xml:space="preserve">ystem nawadniania </w:t>
      </w:r>
      <w:r w:rsidR="00D62F87" w:rsidRPr="00951AFB">
        <w:rPr>
          <w:rFonts w:ascii="Times New Roman" w:hAnsi="Times New Roman" w:cs="Times New Roman"/>
          <w:sz w:val="20"/>
          <w:szCs w:val="20"/>
        </w:rPr>
        <w:t xml:space="preserve">nie dotyczy roślin laboratoryjnych hodowanych w specjalistycznych warunkach wymagających utrzymania bardzo precyzyjnych parametrów. System do nawadniania roślin </w:t>
      </w:r>
      <w:r w:rsidR="00277679" w:rsidRPr="00951AFB">
        <w:rPr>
          <w:rFonts w:ascii="Times New Roman" w:hAnsi="Times New Roman" w:cs="Times New Roman"/>
          <w:sz w:val="20"/>
          <w:szCs w:val="20"/>
        </w:rPr>
        <w:t>dotyczy nawadniania zieleni zewnętrznej.</w:t>
      </w:r>
    </w:p>
    <w:p w:rsidR="00277679" w:rsidRPr="00951AFB" w:rsidRDefault="00277679" w:rsidP="00777EF4">
      <w:pPr>
        <w:spacing w:after="0" w:line="360" w:lineRule="auto"/>
        <w:jc w:val="both"/>
        <w:rPr>
          <w:rFonts w:ascii="Times New Roman" w:hAnsi="Times New Roman" w:cs="Times New Roman"/>
          <w:sz w:val="20"/>
          <w:szCs w:val="20"/>
        </w:rPr>
      </w:pPr>
    </w:p>
    <w:p w:rsidR="00277679" w:rsidRPr="00951AFB" w:rsidRDefault="00277679" w:rsidP="00777EF4">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12</w:t>
      </w:r>
    </w:p>
    <w:p w:rsidR="00277679" w:rsidRPr="00951AFB" w:rsidRDefault="000631E2" w:rsidP="000631E2">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Przy okresowych włączeniach zasilania obiektu i przeglądów instalacji TRAFO, SN oraz NN konieczne jest zapewnienie zasilania awaryjnego dla urządzeń i mienia Użytkowników w całym obiekcie. By zapewnić bezpieczne zasilanie awaryjne dla Użytkowników niezbędne jest dostarczenie i ułożenie kilkudziesięciu sztuk (lub tak jak było 50 szt.) przedłużaczy o odpowiednich parametrach? Czy koszt wypożyczenia przedłużaczy musi uwzględniać wynagrodzenie ryczałtowe?</w:t>
      </w:r>
    </w:p>
    <w:p w:rsidR="00596622" w:rsidRPr="00951AFB" w:rsidRDefault="00596622" w:rsidP="00596622">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12</w:t>
      </w:r>
    </w:p>
    <w:p w:rsidR="00596622" w:rsidRPr="00951AFB" w:rsidRDefault="00596622" w:rsidP="000631E2">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lastRenderedPageBreak/>
        <w:t>Zamawiający informuję, że koszt wypożyczenia przedłużaczy musi zostać uwzględniony w wynagrodzeniu ryczałtowym.</w:t>
      </w:r>
    </w:p>
    <w:p w:rsidR="00596622" w:rsidRPr="00951AFB" w:rsidRDefault="00596622" w:rsidP="000631E2">
      <w:pPr>
        <w:spacing w:after="0" w:line="360" w:lineRule="auto"/>
        <w:jc w:val="both"/>
        <w:rPr>
          <w:rFonts w:ascii="Times New Roman" w:hAnsi="Times New Roman" w:cs="Times New Roman"/>
          <w:b/>
          <w:sz w:val="20"/>
          <w:szCs w:val="20"/>
          <w:u w:val="single"/>
        </w:rPr>
      </w:pPr>
    </w:p>
    <w:p w:rsidR="000631E2" w:rsidRPr="00951AFB" w:rsidRDefault="000631E2" w:rsidP="000631E2">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13</w:t>
      </w:r>
    </w:p>
    <w:p w:rsidR="000631E2" w:rsidRPr="00951AFB" w:rsidRDefault="000631E2" w:rsidP="000631E2">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Przy okresowych włączeniach zasilania obiektu i przeglądów instalacji TRAFO, SN oraz NN konieczne jest dostarczenie i ułożenia ponad 50 szt. przedłużaczy i rozdzielaczy 3 x 2,5 mm? Czy koszt wypożyczenia przedłużaczy musi uwzględniać wynagrodzenie ryczałtowe?</w:t>
      </w:r>
    </w:p>
    <w:p w:rsidR="000631E2" w:rsidRPr="00951AFB" w:rsidRDefault="000631E2" w:rsidP="000631E2">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 xml:space="preserve">Odpowiedź </w:t>
      </w:r>
      <w:r w:rsidR="00596622" w:rsidRPr="00951AFB">
        <w:rPr>
          <w:rFonts w:ascii="Times New Roman" w:hAnsi="Times New Roman" w:cs="Times New Roman"/>
          <w:b/>
          <w:sz w:val="20"/>
          <w:szCs w:val="20"/>
          <w:u w:val="single"/>
        </w:rPr>
        <w:t>13</w:t>
      </w:r>
    </w:p>
    <w:p w:rsidR="000631E2" w:rsidRPr="00951AFB" w:rsidRDefault="00596622" w:rsidP="000631E2">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Odpowiedź jak w pkt. 12.</w:t>
      </w:r>
    </w:p>
    <w:p w:rsidR="00AB38D9" w:rsidRPr="00951AFB" w:rsidRDefault="00AB38D9" w:rsidP="000631E2">
      <w:pPr>
        <w:spacing w:after="0" w:line="360" w:lineRule="auto"/>
        <w:jc w:val="both"/>
        <w:rPr>
          <w:rFonts w:ascii="Times New Roman" w:hAnsi="Times New Roman" w:cs="Times New Roman"/>
          <w:sz w:val="20"/>
          <w:szCs w:val="20"/>
        </w:rPr>
      </w:pPr>
    </w:p>
    <w:p w:rsidR="000631E2" w:rsidRPr="00951AFB" w:rsidRDefault="000631E2" w:rsidP="000631E2">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14</w:t>
      </w:r>
    </w:p>
    <w:p w:rsidR="004760BD" w:rsidRPr="005512FF" w:rsidRDefault="000631E2" w:rsidP="00596622">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Przy podłączeniu urządzeń do zasilania awaryjnego i ułożenia przewodów zasilających niezbędna jest dodatkowa praca związana z podłączeniem specjalistycznych urządzeń laboratoryjnych (których przerwa w pracy może spowodować milionowe straty), a także urządzeń chłodniczych przechowujących próbki o wysokiej wartości, wieloletnich badań, instalacji w pomieszczeniach hodowlanych, gdzie przebywają zwierzęta laboratoryjne genetycznie modyfikowanych. Czy całość prac łącznie z dostosowaniem instalacji musi zostać uwzględnione w wynagrodzeniu ryczałtowym?</w:t>
      </w:r>
    </w:p>
    <w:p w:rsidR="00596622" w:rsidRPr="00951AFB" w:rsidRDefault="00596622" w:rsidP="00596622">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14</w:t>
      </w:r>
    </w:p>
    <w:p w:rsidR="00596622" w:rsidRPr="00951AFB" w:rsidRDefault="00596622" w:rsidP="00596622">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informuję, że całość prac łącznie z dostosowaniem instalacji musi zostać uwzględniona w wynagrodzeniu ryczałtowym.</w:t>
      </w:r>
    </w:p>
    <w:p w:rsidR="00596622" w:rsidRPr="00951AFB" w:rsidRDefault="00596622" w:rsidP="000631E2">
      <w:pPr>
        <w:spacing w:after="0" w:line="360" w:lineRule="auto"/>
        <w:jc w:val="both"/>
        <w:rPr>
          <w:rFonts w:ascii="Times New Roman" w:hAnsi="Times New Roman" w:cs="Times New Roman"/>
          <w:sz w:val="20"/>
          <w:szCs w:val="20"/>
        </w:rPr>
      </w:pPr>
    </w:p>
    <w:p w:rsidR="00AB38D9" w:rsidRPr="00951AFB" w:rsidRDefault="00AB38D9" w:rsidP="00AB38D9">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15</w:t>
      </w:r>
    </w:p>
    <w:p w:rsidR="00AB38D9" w:rsidRPr="00951AFB" w:rsidRDefault="00AB38D9" w:rsidP="00AB38D9">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Przy podłączeniu urządzeń do zasilania awaryjnego i ułożenia przewodów zasilających niezbędna jest dodatkowa praca związana z podłączeniem urządzeń chłodniczych przechowujących próbki o wysokiej wartości, instalacji w pomieszczeniach hodowlanych gdzie przebywają zwierzęta laboratoryjne genetycznie modyfikowanych. Czy całość prac łącznie z dostosowaniem instalacji musi zostać uwzględnione w wynagrodzeniu ryczałtowym?</w:t>
      </w:r>
    </w:p>
    <w:p w:rsidR="000631E2" w:rsidRPr="00951AFB" w:rsidRDefault="000631E2" w:rsidP="000631E2">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1</w:t>
      </w:r>
      <w:r w:rsidR="004760BD" w:rsidRPr="00951AFB">
        <w:rPr>
          <w:rFonts w:ascii="Times New Roman" w:hAnsi="Times New Roman" w:cs="Times New Roman"/>
          <w:b/>
          <w:sz w:val="20"/>
          <w:szCs w:val="20"/>
          <w:u w:val="single"/>
        </w:rPr>
        <w:t>5</w:t>
      </w:r>
    </w:p>
    <w:p w:rsidR="00596622" w:rsidRPr="00951AFB" w:rsidRDefault="00596622" w:rsidP="00596622">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Odpowiedź jak w pkt. 14.</w:t>
      </w:r>
    </w:p>
    <w:p w:rsidR="00AB38D9" w:rsidRPr="00951AFB" w:rsidRDefault="00AB38D9" w:rsidP="000631E2">
      <w:pPr>
        <w:spacing w:after="0" w:line="360" w:lineRule="auto"/>
        <w:jc w:val="both"/>
        <w:rPr>
          <w:rFonts w:ascii="Times New Roman" w:hAnsi="Times New Roman" w:cs="Times New Roman"/>
          <w:sz w:val="20"/>
          <w:szCs w:val="20"/>
        </w:rPr>
      </w:pPr>
    </w:p>
    <w:p w:rsidR="00AB38D9" w:rsidRPr="00951AFB" w:rsidRDefault="00AB38D9" w:rsidP="00AB38D9">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16</w:t>
      </w:r>
    </w:p>
    <w:p w:rsidR="00AB38D9" w:rsidRPr="00951AFB" w:rsidRDefault="00AB38D9" w:rsidP="00AB38D9">
      <w:pPr>
        <w:pStyle w:val="Default"/>
        <w:spacing w:line="360" w:lineRule="auto"/>
        <w:jc w:val="both"/>
        <w:rPr>
          <w:rFonts w:ascii="Times New Roman" w:hAnsi="Times New Roman" w:cs="Times New Roman"/>
          <w:color w:val="auto"/>
          <w:sz w:val="20"/>
          <w:szCs w:val="20"/>
        </w:rPr>
      </w:pPr>
      <w:r w:rsidRPr="00951AFB">
        <w:rPr>
          <w:rFonts w:ascii="Times New Roman" w:hAnsi="Times New Roman" w:cs="Times New Roman"/>
          <w:color w:val="auto"/>
          <w:sz w:val="20"/>
          <w:szCs w:val="20"/>
        </w:rPr>
        <w:t xml:space="preserve">Prosimy o inwentaryzację urządzeń wymagających filtrów węglowych wraz z wykazaniem częstotliwości wymiany. </w:t>
      </w:r>
    </w:p>
    <w:p w:rsidR="00AB38D9" w:rsidRPr="00951AFB" w:rsidRDefault="00AB38D9" w:rsidP="00AB38D9">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Odpowiedź 16</w:t>
      </w:r>
    </w:p>
    <w:p w:rsidR="00AB38D9" w:rsidRPr="00951AFB" w:rsidRDefault="00AB38D9" w:rsidP="00AB38D9">
      <w:pPr>
        <w:pStyle w:val="Default"/>
        <w:spacing w:line="360" w:lineRule="auto"/>
        <w:jc w:val="both"/>
        <w:rPr>
          <w:rFonts w:ascii="Times New Roman" w:hAnsi="Times New Roman" w:cs="Times New Roman"/>
          <w:color w:val="auto"/>
          <w:sz w:val="20"/>
          <w:szCs w:val="20"/>
        </w:rPr>
      </w:pPr>
      <w:r w:rsidRPr="00951AFB">
        <w:rPr>
          <w:rFonts w:ascii="Times New Roman" w:hAnsi="Times New Roman" w:cs="Times New Roman"/>
          <w:color w:val="auto"/>
          <w:sz w:val="20"/>
          <w:szCs w:val="20"/>
        </w:rPr>
        <w:t>Zamawiający informuję, że urządzenia oraz ich ilość podana jest w załączniku Excel do opisu przedmiotu zamówienia „Zestawienie-przeglądów-i-konserwacji-budynku-Centrum-Nauk-Biologiczno-Chemicznych-zał.-Instalacje Sanitarne 2021.xlsx” zakładka „</w:t>
      </w:r>
      <w:proofErr w:type="spellStart"/>
      <w:r w:rsidRPr="00951AFB">
        <w:rPr>
          <w:rFonts w:ascii="Times New Roman" w:hAnsi="Times New Roman" w:cs="Times New Roman"/>
          <w:color w:val="auto"/>
          <w:sz w:val="20"/>
          <w:szCs w:val="20"/>
        </w:rPr>
        <w:t>CNBCh</w:t>
      </w:r>
      <w:proofErr w:type="spellEnd"/>
      <w:r w:rsidRPr="00951AFB">
        <w:rPr>
          <w:rFonts w:ascii="Times New Roman" w:hAnsi="Times New Roman" w:cs="Times New Roman"/>
          <w:color w:val="auto"/>
          <w:sz w:val="20"/>
          <w:szCs w:val="20"/>
        </w:rPr>
        <w:t xml:space="preserve"> 3 etap 1”. Wymiany należy </w:t>
      </w:r>
      <w:r w:rsidR="00257AC8" w:rsidRPr="00951AFB">
        <w:rPr>
          <w:rFonts w:ascii="Times New Roman" w:hAnsi="Times New Roman" w:cs="Times New Roman"/>
          <w:color w:val="auto"/>
          <w:sz w:val="20"/>
          <w:szCs w:val="20"/>
        </w:rPr>
        <w:t>dokonać</w:t>
      </w:r>
      <w:r w:rsidRPr="00951AFB">
        <w:rPr>
          <w:rFonts w:ascii="Times New Roman" w:hAnsi="Times New Roman" w:cs="Times New Roman"/>
          <w:color w:val="auto"/>
          <w:sz w:val="20"/>
          <w:szCs w:val="20"/>
        </w:rPr>
        <w:t xml:space="preserve"> co najmniej 1 raz w roku lub częściej wg zanieczyszczenia. </w:t>
      </w:r>
    </w:p>
    <w:p w:rsidR="005512FF" w:rsidRPr="00951AFB" w:rsidRDefault="005512FF" w:rsidP="000631E2">
      <w:pPr>
        <w:spacing w:after="0" w:line="360" w:lineRule="auto"/>
        <w:jc w:val="both"/>
        <w:rPr>
          <w:rFonts w:ascii="Times New Roman" w:hAnsi="Times New Roman" w:cs="Times New Roman"/>
          <w:sz w:val="20"/>
          <w:szCs w:val="20"/>
        </w:rPr>
      </w:pPr>
    </w:p>
    <w:p w:rsidR="00AB38D9" w:rsidRPr="00951AFB" w:rsidRDefault="00AB38D9" w:rsidP="00AB38D9">
      <w:pPr>
        <w:spacing w:after="0" w:line="360" w:lineRule="auto"/>
        <w:jc w:val="both"/>
        <w:rPr>
          <w:rFonts w:ascii="Times New Roman" w:hAnsi="Times New Roman" w:cs="Times New Roman"/>
          <w:b/>
          <w:sz w:val="20"/>
          <w:szCs w:val="20"/>
          <w:u w:val="single"/>
        </w:rPr>
      </w:pPr>
      <w:r w:rsidRPr="00951AFB">
        <w:rPr>
          <w:rFonts w:ascii="Times New Roman" w:hAnsi="Times New Roman" w:cs="Times New Roman"/>
          <w:b/>
          <w:sz w:val="20"/>
          <w:szCs w:val="20"/>
          <w:u w:val="single"/>
        </w:rPr>
        <w:t>Pytanie 17</w:t>
      </w:r>
    </w:p>
    <w:p w:rsidR="00AB38D9" w:rsidRPr="00951AFB" w:rsidRDefault="00AB38D9" w:rsidP="00AB38D9">
      <w:pPr>
        <w:pStyle w:val="Default"/>
        <w:spacing w:line="360" w:lineRule="auto"/>
        <w:jc w:val="both"/>
        <w:rPr>
          <w:rFonts w:ascii="Times New Roman" w:hAnsi="Times New Roman" w:cs="Times New Roman"/>
          <w:color w:val="auto"/>
          <w:sz w:val="20"/>
          <w:szCs w:val="20"/>
        </w:rPr>
      </w:pPr>
      <w:r w:rsidRPr="00951AFB">
        <w:rPr>
          <w:rFonts w:ascii="Times New Roman" w:hAnsi="Times New Roman" w:cs="Times New Roman"/>
          <w:color w:val="auto"/>
          <w:sz w:val="20"/>
          <w:szCs w:val="20"/>
        </w:rPr>
        <w:t xml:space="preserve">W jakiej formie Zamawiający oczekuje prowadzenia rachunkowości związanych z realizacją zamówienia? </w:t>
      </w:r>
    </w:p>
    <w:p w:rsidR="003D777A" w:rsidRDefault="003D777A" w:rsidP="00AB38D9">
      <w:pPr>
        <w:spacing w:after="0" w:line="360" w:lineRule="auto"/>
        <w:jc w:val="both"/>
        <w:rPr>
          <w:rFonts w:ascii="Times New Roman" w:hAnsi="Times New Roman" w:cs="Times New Roman"/>
          <w:b/>
          <w:sz w:val="20"/>
          <w:szCs w:val="20"/>
          <w:u w:val="single"/>
        </w:rPr>
      </w:pPr>
    </w:p>
    <w:p w:rsidR="003D777A" w:rsidRDefault="003D777A" w:rsidP="00AB38D9">
      <w:pPr>
        <w:spacing w:after="0" w:line="360" w:lineRule="auto"/>
        <w:jc w:val="both"/>
        <w:rPr>
          <w:rFonts w:ascii="Times New Roman" w:hAnsi="Times New Roman" w:cs="Times New Roman"/>
          <w:b/>
          <w:sz w:val="20"/>
          <w:szCs w:val="20"/>
          <w:u w:val="single"/>
        </w:rPr>
      </w:pPr>
    </w:p>
    <w:p w:rsidR="00AB38D9" w:rsidRPr="00951AFB" w:rsidRDefault="00AB38D9" w:rsidP="00AB38D9">
      <w:pPr>
        <w:spacing w:after="0" w:line="360" w:lineRule="auto"/>
        <w:jc w:val="both"/>
        <w:rPr>
          <w:rFonts w:ascii="Times New Roman" w:hAnsi="Times New Roman" w:cs="Times New Roman"/>
          <w:b/>
          <w:sz w:val="20"/>
          <w:szCs w:val="20"/>
          <w:u w:val="single"/>
        </w:rPr>
      </w:pPr>
      <w:bookmarkStart w:id="1" w:name="_GoBack"/>
      <w:bookmarkEnd w:id="1"/>
      <w:r w:rsidRPr="00951AFB">
        <w:rPr>
          <w:rFonts w:ascii="Times New Roman" w:hAnsi="Times New Roman" w:cs="Times New Roman"/>
          <w:b/>
          <w:sz w:val="20"/>
          <w:szCs w:val="20"/>
          <w:u w:val="single"/>
        </w:rPr>
        <w:lastRenderedPageBreak/>
        <w:t>Odpowiedź 17</w:t>
      </w:r>
    </w:p>
    <w:p w:rsidR="00AB38D9" w:rsidRPr="00951AFB" w:rsidRDefault="00AB38D9" w:rsidP="00AB38D9">
      <w:pPr>
        <w:spacing w:after="0" w:line="360" w:lineRule="auto"/>
        <w:jc w:val="both"/>
        <w:rPr>
          <w:rFonts w:ascii="Times New Roman" w:hAnsi="Times New Roman" w:cs="Times New Roman"/>
          <w:sz w:val="20"/>
          <w:szCs w:val="20"/>
        </w:rPr>
      </w:pPr>
      <w:r w:rsidRPr="00951AFB">
        <w:rPr>
          <w:rFonts w:ascii="Times New Roman" w:hAnsi="Times New Roman" w:cs="Times New Roman"/>
          <w:sz w:val="20"/>
          <w:szCs w:val="20"/>
        </w:rPr>
        <w:t>Zamawiający oczekuje prowadzenie rachunkowości związ</w:t>
      </w:r>
      <w:r w:rsidR="00596622" w:rsidRPr="00951AFB">
        <w:rPr>
          <w:rFonts w:ascii="Times New Roman" w:hAnsi="Times New Roman" w:cs="Times New Roman"/>
          <w:sz w:val="20"/>
          <w:szCs w:val="20"/>
        </w:rPr>
        <w:t>anej</w:t>
      </w:r>
      <w:r w:rsidRPr="00951AFB">
        <w:rPr>
          <w:rFonts w:ascii="Times New Roman" w:hAnsi="Times New Roman" w:cs="Times New Roman"/>
          <w:sz w:val="20"/>
          <w:szCs w:val="20"/>
        </w:rPr>
        <w:t xml:space="preserve"> z realizacj</w:t>
      </w:r>
      <w:r w:rsidR="00596622" w:rsidRPr="00951AFB">
        <w:rPr>
          <w:rFonts w:ascii="Times New Roman" w:hAnsi="Times New Roman" w:cs="Times New Roman"/>
          <w:sz w:val="20"/>
          <w:szCs w:val="20"/>
        </w:rPr>
        <w:t>ą</w:t>
      </w:r>
      <w:r w:rsidRPr="00951AFB">
        <w:rPr>
          <w:rFonts w:ascii="Times New Roman" w:hAnsi="Times New Roman" w:cs="Times New Roman"/>
          <w:sz w:val="20"/>
          <w:szCs w:val="20"/>
        </w:rPr>
        <w:t xml:space="preserve"> zamówienia w formie zestawień, np. zestawienie zużytych materiałów do konserwacji z cenami, zestawienie materiałów eksploatacyjnych wymienianych przez konserwatora i zestawienie kosztów usuwania awarii zleconych konserwatorowi, zestawienie kosztów zabezpieczeń obszarów występowania awarii poniesionych przez konserwatora.</w:t>
      </w:r>
    </w:p>
    <w:p w:rsidR="000631E2" w:rsidRPr="00951AFB" w:rsidRDefault="000631E2" w:rsidP="000631E2">
      <w:pPr>
        <w:spacing w:after="0" w:line="360" w:lineRule="auto"/>
        <w:jc w:val="both"/>
        <w:rPr>
          <w:rFonts w:ascii="Times New Roman" w:hAnsi="Times New Roman" w:cs="Times New Roman"/>
          <w:sz w:val="20"/>
          <w:szCs w:val="20"/>
        </w:rPr>
      </w:pPr>
    </w:p>
    <w:p w:rsidR="00951AFB" w:rsidRPr="00951AFB" w:rsidRDefault="00951AFB" w:rsidP="00951AFB">
      <w:pPr>
        <w:spacing w:after="197"/>
        <w:ind w:right="64"/>
        <w:jc w:val="both"/>
        <w:rPr>
          <w:rFonts w:ascii="Times New Roman" w:hAnsi="Times New Roman" w:cs="Times New Roman"/>
          <w:sz w:val="20"/>
          <w:szCs w:val="20"/>
        </w:rPr>
      </w:pPr>
      <w:r w:rsidRPr="00951AFB">
        <w:rPr>
          <w:rFonts w:ascii="Times New Roman" w:hAnsi="Times New Roman" w:cs="Times New Roman"/>
          <w:sz w:val="20"/>
          <w:szCs w:val="20"/>
        </w:rPr>
        <w:t>Udzielone odpowiedzi stanowią integralną część SWZ i są dla wszystkich Wykonawców wiążące.</w:t>
      </w:r>
    </w:p>
    <w:p w:rsidR="000631E2" w:rsidRPr="000631E2" w:rsidRDefault="000631E2" w:rsidP="000631E2">
      <w:pPr>
        <w:spacing w:after="0" w:line="360" w:lineRule="auto"/>
        <w:jc w:val="both"/>
        <w:rPr>
          <w:rFonts w:ascii="Times New Roman" w:hAnsi="Times New Roman" w:cs="Times New Roman"/>
          <w:b/>
          <w:u w:val="single"/>
        </w:rPr>
      </w:pPr>
    </w:p>
    <w:p w:rsidR="00F30B6D" w:rsidRPr="00F30B6D" w:rsidRDefault="00F30B6D" w:rsidP="004D02F8">
      <w:pPr>
        <w:spacing w:after="0" w:line="360" w:lineRule="auto"/>
        <w:ind w:left="4956" w:firstLine="708"/>
        <w:rPr>
          <w:rFonts w:ascii="Times New Roman" w:eastAsia="Times New Roman" w:hAnsi="Times New Roman" w:cs="Times New Roman"/>
          <w:i/>
        </w:rPr>
      </w:pPr>
      <w:bookmarkStart w:id="2" w:name="_Hlk83972377"/>
      <w:r w:rsidRPr="00F30B6D">
        <w:rPr>
          <w:rFonts w:ascii="Times New Roman" w:eastAsia="Times New Roman" w:hAnsi="Times New Roman" w:cs="Times New Roman"/>
          <w:i/>
        </w:rPr>
        <w:t>W imieniu Zamawiającego</w:t>
      </w:r>
    </w:p>
    <w:p w:rsidR="00F30B6D" w:rsidRPr="00F30B6D" w:rsidRDefault="00F30B6D" w:rsidP="004D02F8">
      <w:pPr>
        <w:spacing w:after="0" w:line="360" w:lineRule="auto"/>
        <w:ind w:left="4536"/>
        <w:jc w:val="center"/>
        <w:rPr>
          <w:rFonts w:ascii="Times New Roman" w:eastAsia="Times New Roman" w:hAnsi="Times New Roman" w:cs="Times New Roman"/>
        </w:rPr>
      </w:pPr>
      <w:r w:rsidRPr="00F30B6D">
        <w:rPr>
          <w:rFonts w:ascii="Times New Roman" w:eastAsia="Times New Roman" w:hAnsi="Times New Roman" w:cs="Times New Roman"/>
        </w:rPr>
        <w:t>Pełnomocnik Rektora ds. zamówień publicznych</w:t>
      </w:r>
    </w:p>
    <w:p w:rsidR="00F30B6D" w:rsidRPr="00F30B6D" w:rsidRDefault="00F30B6D" w:rsidP="004D02F8">
      <w:pPr>
        <w:autoSpaceDE w:val="0"/>
        <w:autoSpaceDN w:val="0"/>
        <w:adjustRightInd w:val="0"/>
        <w:spacing w:after="0" w:line="360" w:lineRule="auto"/>
        <w:ind w:left="4536"/>
        <w:jc w:val="center"/>
        <w:rPr>
          <w:rFonts w:ascii="Times New Roman" w:eastAsia="Times New Roman" w:hAnsi="Times New Roman" w:cs="Times New Roman"/>
        </w:rPr>
      </w:pPr>
    </w:p>
    <w:p w:rsidR="00F30B6D" w:rsidRPr="00F30B6D" w:rsidRDefault="00F30B6D" w:rsidP="004D02F8">
      <w:pPr>
        <w:autoSpaceDE w:val="0"/>
        <w:autoSpaceDN w:val="0"/>
        <w:adjustRightInd w:val="0"/>
        <w:spacing w:after="0" w:line="360" w:lineRule="auto"/>
        <w:ind w:left="4536"/>
        <w:jc w:val="center"/>
        <w:rPr>
          <w:rFonts w:ascii="Times New Roman" w:eastAsia="Times New Roman" w:hAnsi="Times New Roman" w:cs="Times New Roman"/>
        </w:rPr>
      </w:pPr>
    </w:p>
    <w:p w:rsidR="00F30B6D" w:rsidRPr="004760BD" w:rsidRDefault="00F30B6D" w:rsidP="004760BD">
      <w:pPr>
        <w:autoSpaceDE w:val="0"/>
        <w:autoSpaceDN w:val="0"/>
        <w:adjustRightInd w:val="0"/>
        <w:spacing w:after="0" w:line="360" w:lineRule="auto"/>
        <w:ind w:left="4536"/>
        <w:jc w:val="center"/>
        <w:rPr>
          <w:rFonts w:ascii="Times New Roman" w:eastAsia="Times New Roman" w:hAnsi="Times New Roman" w:cs="Times New Roman"/>
        </w:rPr>
      </w:pPr>
      <w:r w:rsidRPr="00F30B6D">
        <w:rPr>
          <w:rFonts w:ascii="Times New Roman" w:eastAsia="Times New Roman" w:hAnsi="Times New Roman" w:cs="Times New Roman"/>
        </w:rPr>
        <w:t>mgr Piotr Skubera</w:t>
      </w:r>
      <w:bookmarkEnd w:id="2"/>
    </w:p>
    <w:sectPr w:rsidR="00F30B6D" w:rsidRPr="004760BD" w:rsidSect="00AB38D9">
      <w:headerReference w:type="default" r:id="rId7"/>
      <w:footerReference w:type="default" r:id="rId8"/>
      <w:headerReference w:type="first" r:id="rId9"/>
      <w:footerReference w:type="first" r:id="rId10"/>
      <w:pgSz w:w="11906" w:h="16838"/>
      <w:pgMar w:top="993"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0F" w:rsidRDefault="00C14A0F" w:rsidP="000C6A39">
      <w:pPr>
        <w:spacing w:after="0" w:line="240" w:lineRule="auto"/>
      </w:pPr>
      <w:r>
        <w:separator/>
      </w:r>
    </w:p>
  </w:endnote>
  <w:endnote w:type="continuationSeparator" w:id="0">
    <w:p w:rsidR="00C14A0F" w:rsidRDefault="00C14A0F"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41205"/>
      <w:docPartObj>
        <w:docPartGallery w:val="Page Numbers (Bottom of Page)"/>
        <w:docPartUnique/>
      </w:docPartObj>
    </w:sdtPr>
    <w:sdtEndPr/>
    <w:sdtContent>
      <w:p w:rsidR="004760BD" w:rsidRDefault="004760BD">
        <w:pPr>
          <w:pStyle w:val="Stopka"/>
          <w:jc w:val="right"/>
        </w:pPr>
        <w:r>
          <w:fldChar w:fldCharType="begin"/>
        </w:r>
        <w:r>
          <w:instrText>PAGE   \* MERGEFORMAT</w:instrText>
        </w:r>
        <w:r>
          <w:fldChar w:fldCharType="separate"/>
        </w:r>
        <w:r>
          <w:t>2</w:t>
        </w:r>
        <w:r>
          <w:fldChar w:fldCharType="end"/>
        </w:r>
      </w:p>
    </w:sdtContent>
  </w:sdt>
  <w:p w:rsidR="004760BD" w:rsidRDefault="004760BD" w:rsidP="004760BD">
    <w:pPr>
      <w:pStyle w:val="Stopka"/>
      <w:jc w:val="center"/>
    </w:pPr>
    <w:r>
      <w:t>DZP-361/122/2021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97" w:rsidRDefault="00E64897">
    <w:pPr>
      <w:pStyle w:val="Stopka"/>
    </w:pPr>
    <w:r w:rsidRPr="00E64897">
      <w:rPr>
        <w:noProof/>
        <w:lang w:eastAsia="pl-PL"/>
      </w:rPr>
      <mc:AlternateContent>
        <mc:Choice Requires="wps">
          <w:drawing>
            <wp:anchor distT="0" distB="0" distL="114300" distR="114300" simplePos="0" relativeHeight="251659264" behindDoc="0" locked="0" layoutInCell="1" allowOverlap="1" wp14:anchorId="7BD8FB6E" wp14:editId="4E32A492">
              <wp:simplePos x="0" y="0"/>
              <wp:positionH relativeFrom="column">
                <wp:posOffset>1024255</wp:posOffset>
              </wp:positionH>
              <wp:positionV relativeFrom="paragraph">
                <wp:posOffset>-127635</wp:posOffset>
              </wp:positionV>
              <wp:extent cx="4629150" cy="5048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04825"/>
                      </a:xfrm>
                      <a:prstGeom prst="rect">
                        <a:avLst/>
                      </a:prstGeom>
                      <a:noFill/>
                      <a:ln w="9525">
                        <a:noFill/>
                        <a:miter lim="800000"/>
                        <a:headEnd/>
                        <a:tailEnd/>
                      </a:ln>
                    </wps:spPr>
                    <wps:txbx>
                      <w:txbxContent>
                        <w:p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BD8FB6E" id="_x0000_t202" coordsize="21600,21600" o:spt="202" path="m,l,21600r21600,l21600,xe">
              <v:stroke joinstyle="miter"/>
              <v:path gradientshapeok="t" o:connecttype="rect"/>
            </v:shapetype>
            <v:shape id="Pole tekstowe 2" o:spid="_x0000_s1026" type="#_x0000_t202" style="position:absolute;margin-left:80.65pt;margin-top:-10.05pt;width:364.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" filled="f" stroked="f">
              <v:textbox>
                <w:txbxContent>
                  <w:p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0F" w:rsidRDefault="00C14A0F" w:rsidP="000C6A39">
      <w:pPr>
        <w:spacing w:after="0" w:line="240" w:lineRule="auto"/>
      </w:pPr>
      <w:r>
        <w:separator/>
      </w:r>
    </w:p>
  </w:footnote>
  <w:footnote w:type="continuationSeparator" w:id="0">
    <w:p w:rsidR="00C14A0F" w:rsidRDefault="00C14A0F"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97" w:rsidRDefault="000832AE">
    <w:pPr>
      <w:pStyle w:val="Nagwek"/>
    </w:pPr>
    <w:r>
      <w:rPr>
        <w:noProof/>
        <w:lang w:eastAsia="pl-PL"/>
      </w:rPr>
      <w:drawing>
        <wp:anchor distT="0" distB="0" distL="114300" distR="114300" simplePos="0" relativeHeight="251660288" behindDoc="1" locked="0" layoutInCell="1" allowOverlap="1">
          <wp:simplePos x="0" y="0"/>
          <wp:positionH relativeFrom="column">
            <wp:posOffset>-899688</wp:posOffset>
          </wp:positionH>
          <wp:positionV relativeFrom="paragraph">
            <wp:posOffset>-51758</wp:posOffset>
          </wp:positionV>
          <wp:extent cx="7565991" cy="106920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14F0"/>
    <w:multiLevelType w:val="hybridMultilevel"/>
    <w:tmpl w:val="73786314"/>
    <w:lvl w:ilvl="0" w:tplc="AA24B804">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2625C"/>
    <w:rsid w:val="000631E2"/>
    <w:rsid w:val="000832AE"/>
    <w:rsid w:val="000A5EA5"/>
    <w:rsid w:val="000C6A39"/>
    <w:rsid w:val="000F3095"/>
    <w:rsid w:val="0010020C"/>
    <w:rsid w:val="001214D7"/>
    <w:rsid w:val="00123728"/>
    <w:rsid w:val="00131DA5"/>
    <w:rsid w:val="001D3F02"/>
    <w:rsid w:val="00210851"/>
    <w:rsid w:val="00257AC8"/>
    <w:rsid w:val="00277679"/>
    <w:rsid w:val="002C1CC1"/>
    <w:rsid w:val="003D777A"/>
    <w:rsid w:val="004760BD"/>
    <w:rsid w:val="004D02F8"/>
    <w:rsid w:val="005512FF"/>
    <w:rsid w:val="00596622"/>
    <w:rsid w:val="005D008F"/>
    <w:rsid w:val="005F277F"/>
    <w:rsid w:val="00671B5C"/>
    <w:rsid w:val="006E4F2D"/>
    <w:rsid w:val="00777EF4"/>
    <w:rsid w:val="007C6A28"/>
    <w:rsid w:val="00821D84"/>
    <w:rsid w:val="008417F2"/>
    <w:rsid w:val="00891CF9"/>
    <w:rsid w:val="009059E5"/>
    <w:rsid w:val="00906089"/>
    <w:rsid w:val="00907E2A"/>
    <w:rsid w:val="00951AFB"/>
    <w:rsid w:val="00A336A3"/>
    <w:rsid w:val="00A60BC3"/>
    <w:rsid w:val="00A84552"/>
    <w:rsid w:val="00AB38D9"/>
    <w:rsid w:val="00AB67F1"/>
    <w:rsid w:val="00AF4A97"/>
    <w:rsid w:val="00B466F4"/>
    <w:rsid w:val="00B775D4"/>
    <w:rsid w:val="00B95748"/>
    <w:rsid w:val="00C01E0C"/>
    <w:rsid w:val="00C14A0F"/>
    <w:rsid w:val="00C743CA"/>
    <w:rsid w:val="00CD6214"/>
    <w:rsid w:val="00CF1188"/>
    <w:rsid w:val="00D62F87"/>
    <w:rsid w:val="00D720C5"/>
    <w:rsid w:val="00D807E0"/>
    <w:rsid w:val="00D83E72"/>
    <w:rsid w:val="00E037BB"/>
    <w:rsid w:val="00E07532"/>
    <w:rsid w:val="00E5303B"/>
    <w:rsid w:val="00E55F43"/>
    <w:rsid w:val="00E64897"/>
    <w:rsid w:val="00E97E32"/>
    <w:rsid w:val="00EB620C"/>
    <w:rsid w:val="00EC038B"/>
    <w:rsid w:val="00F04F56"/>
    <w:rsid w:val="00F07F4A"/>
    <w:rsid w:val="00F30B6D"/>
    <w:rsid w:val="00F45F4B"/>
    <w:rsid w:val="00FC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153E9"/>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A39"/>
  </w:style>
  <w:style w:type="paragraph" w:styleId="Nagwek1">
    <w:name w:val="heading 1"/>
    <w:basedOn w:val="Normalny"/>
    <w:next w:val="Normalny"/>
    <w:link w:val="Nagwek1Znak"/>
    <w:uiPriority w:val="9"/>
    <w:qFormat/>
    <w:rsid w:val="00777E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NormalnyWeb">
    <w:name w:val="Normal (Web)"/>
    <w:basedOn w:val="Normalny"/>
    <w:uiPriority w:val="99"/>
    <w:semiHidden/>
    <w:unhideWhenUsed/>
    <w:rsid w:val="008417F2"/>
    <w:pPr>
      <w:spacing w:after="0"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77EF4"/>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277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7679"/>
    <w:rPr>
      <w:sz w:val="20"/>
      <w:szCs w:val="20"/>
    </w:rPr>
  </w:style>
  <w:style w:type="character" w:styleId="Odwoanieprzypisukocowego">
    <w:name w:val="endnote reference"/>
    <w:basedOn w:val="Domylnaczcionkaakapitu"/>
    <w:uiPriority w:val="99"/>
    <w:semiHidden/>
    <w:unhideWhenUsed/>
    <w:rsid w:val="00277679"/>
    <w:rPr>
      <w:vertAlign w:val="superscript"/>
    </w:rPr>
  </w:style>
  <w:style w:type="paragraph" w:customStyle="1" w:styleId="Default">
    <w:name w:val="Default"/>
    <w:rsid w:val="00AB38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1223">
      <w:bodyDiv w:val="1"/>
      <w:marLeft w:val="0"/>
      <w:marRight w:val="0"/>
      <w:marTop w:val="0"/>
      <w:marBottom w:val="0"/>
      <w:divBdr>
        <w:top w:val="none" w:sz="0" w:space="0" w:color="auto"/>
        <w:left w:val="none" w:sz="0" w:space="0" w:color="auto"/>
        <w:bottom w:val="none" w:sz="0" w:space="0" w:color="auto"/>
        <w:right w:val="none" w:sz="0" w:space="0" w:color="auto"/>
      </w:divBdr>
    </w:div>
    <w:div w:id="612709894">
      <w:bodyDiv w:val="1"/>
      <w:marLeft w:val="0"/>
      <w:marRight w:val="0"/>
      <w:marTop w:val="0"/>
      <w:marBottom w:val="0"/>
      <w:divBdr>
        <w:top w:val="none" w:sz="0" w:space="0" w:color="auto"/>
        <w:left w:val="none" w:sz="0" w:space="0" w:color="auto"/>
        <w:bottom w:val="none" w:sz="0" w:space="0" w:color="auto"/>
        <w:right w:val="none" w:sz="0" w:space="0" w:color="auto"/>
      </w:divBdr>
    </w:div>
    <w:div w:id="9514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1381</Words>
  <Characters>8288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Bobrowska-Prorok</cp:lastModifiedBy>
  <cp:revision>26</cp:revision>
  <dcterms:created xsi:type="dcterms:W3CDTF">2022-01-28T08:50:00Z</dcterms:created>
  <dcterms:modified xsi:type="dcterms:W3CDTF">2022-02-02T10:09:00Z</dcterms:modified>
</cp:coreProperties>
</file>