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25" w:rsidRPr="00E97563" w:rsidRDefault="00791925" w:rsidP="00E975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E9756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F2235A">
        <w:rPr>
          <w:rFonts w:ascii="Times New Roman" w:eastAsia="Times New Roman" w:hAnsi="Times New Roman" w:cs="Times New Roman"/>
          <w:lang w:eastAsia="pl-PL"/>
        </w:rPr>
        <w:t>07.</w:t>
      </w:r>
      <w:r w:rsidR="009E6646" w:rsidRPr="00E97563">
        <w:rPr>
          <w:rFonts w:ascii="Times New Roman" w:eastAsia="Times New Roman" w:hAnsi="Times New Roman" w:cs="Times New Roman"/>
          <w:lang w:eastAsia="pl-PL"/>
        </w:rPr>
        <w:t>03</w:t>
      </w:r>
      <w:r w:rsidR="003B5C72" w:rsidRPr="00E97563">
        <w:rPr>
          <w:rFonts w:ascii="Times New Roman" w:eastAsia="Times New Roman" w:hAnsi="Times New Roman" w:cs="Times New Roman"/>
          <w:lang w:eastAsia="pl-PL"/>
        </w:rPr>
        <w:t>.</w:t>
      </w:r>
      <w:r w:rsidRPr="00E97563">
        <w:rPr>
          <w:rFonts w:ascii="Times New Roman" w:eastAsia="Times New Roman" w:hAnsi="Times New Roman" w:cs="Times New Roman"/>
          <w:lang w:eastAsia="pl-PL"/>
        </w:rPr>
        <w:t>2022 r.</w:t>
      </w:r>
    </w:p>
    <w:p w:rsidR="00791925" w:rsidRPr="00E97563" w:rsidRDefault="008B410A" w:rsidP="00E975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563">
        <w:rPr>
          <w:rFonts w:ascii="Times New Roman" w:eastAsia="Times New Roman" w:hAnsi="Times New Roman" w:cs="Times New Roman"/>
          <w:lang w:eastAsia="pl-PL"/>
        </w:rPr>
        <w:t>DZP-361/170/2021/AZ</w:t>
      </w:r>
      <w:r w:rsidR="009E6646" w:rsidRPr="00E97563">
        <w:rPr>
          <w:rFonts w:ascii="Times New Roman" w:eastAsia="Times New Roman" w:hAnsi="Times New Roman" w:cs="Times New Roman"/>
          <w:lang w:eastAsia="pl-PL"/>
        </w:rPr>
        <w:t>/</w:t>
      </w:r>
      <w:r w:rsidR="00F2235A">
        <w:rPr>
          <w:rFonts w:ascii="Times New Roman" w:eastAsia="Times New Roman" w:hAnsi="Times New Roman" w:cs="Times New Roman"/>
          <w:lang w:eastAsia="pl-PL"/>
        </w:rPr>
        <w:t>276</w:t>
      </w:r>
    </w:p>
    <w:p w:rsidR="00806082" w:rsidRPr="00E97563" w:rsidRDefault="00806082" w:rsidP="00E97563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91925" w:rsidRPr="00E97563" w:rsidRDefault="00791925" w:rsidP="00E97563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97563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B410A" w:rsidRPr="00E97563" w:rsidRDefault="008B410A" w:rsidP="00E97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410A" w:rsidRPr="00E97563" w:rsidRDefault="008B410A" w:rsidP="00E9756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Dotyczy </w:t>
      </w:r>
      <w:r w:rsidR="00451D32" w:rsidRPr="00E97563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="00451D32" w:rsidRPr="00E97563">
        <w:rPr>
          <w:rFonts w:ascii="Times New Roman" w:eastAsia="Times New Roman" w:hAnsi="Times New Roman" w:cs="Times New Roman"/>
        </w:rPr>
        <w:t xml:space="preserve">podstawowym </w:t>
      </w:r>
      <w:r w:rsidRPr="00E97563">
        <w:rPr>
          <w:rFonts w:ascii="Times New Roman" w:eastAsia="Times New Roman" w:hAnsi="Times New Roman" w:cs="Times New Roman"/>
        </w:rPr>
        <w:t xml:space="preserve"> </w:t>
      </w:r>
      <w:r w:rsidR="00451D32" w:rsidRPr="00E97563">
        <w:rPr>
          <w:rFonts w:ascii="Times New Roman" w:eastAsia="Times New Roman" w:hAnsi="Times New Roman" w:cs="Times New Roman"/>
        </w:rPr>
        <w:br/>
      </w:r>
      <w:r w:rsidRPr="00E97563">
        <w:rPr>
          <w:rFonts w:ascii="Times New Roman" w:eastAsia="Times New Roman" w:hAnsi="Times New Roman" w:cs="Times New Roman"/>
        </w:rPr>
        <w:t>nr DZP-361/170/2021 na:  „</w:t>
      </w:r>
      <w:r w:rsidRPr="00E97563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E97563">
        <w:rPr>
          <w:rFonts w:ascii="Times New Roman" w:eastAsia="Times New Roman" w:hAnsi="Times New Roman" w:cs="Times New Roman"/>
        </w:rPr>
        <w:t>”</w:t>
      </w:r>
    </w:p>
    <w:p w:rsidR="00451D32" w:rsidRPr="00E97563" w:rsidRDefault="00451D32" w:rsidP="00E97563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7679BD" w:rsidRPr="00E97563" w:rsidRDefault="00451D32" w:rsidP="00E97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7563">
        <w:rPr>
          <w:rFonts w:ascii="Times New Roman" w:hAnsi="Times New Roman" w:cs="Times New Roman"/>
          <w:iCs/>
        </w:rPr>
        <w:tab/>
        <w:t>W związku z art. 284 ust. 6 ustawy z dnia 11 września 2019 r. – Prawo zamówień publicznych (Dz. U. z 2</w:t>
      </w:r>
      <w:r w:rsidR="00EC1886" w:rsidRPr="00E97563">
        <w:rPr>
          <w:rFonts w:ascii="Times New Roman" w:hAnsi="Times New Roman" w:cs="Times New Roman"/>
          <w:iCs/>
        </w:rPr>
        <w:t xml:space="preserve">021 r. poz. 1129, z </w:t>
      </w:r>
      <w:proofErr w:type="spellStart"/>
      <w:r w:rsidR="00EC1886" w:rsidRPr="00E97563">
        <w:rPr>
          <w:rFonts w:ascii="Times New Roman" w:hAnsi="Times New Roman" w:cs="Times New Roman"/>
          <w:iCs/>
        </w:rPr>
        <w:t>późn</w:t>
      </w:r>
      <w:proofErr w:type="spellEnd"/>
      <w:r w:rsidR="00EC1886" w:rsidRPr="00E97563">
        <w:rPr>
          <w:rFonts w:ascii="Times New Roman" w:hAnsi="Times New Roman" w:cs="Times New Roman"/>
          <w:iCs/>
        </w:rPr>
        <w:t xml:space="preserve">. zm.), </w:t>
      </w:r>
      <w:r w:rsidR="00876FEF" w:rsidRPr="00E97563">
        <w:rPr>
          <w:rFonts w:ascii="Times New Roman" w:hAnsi="Times New Roman" w:cs="Times New Roman"/>
          <w:iCs/>
        </w:rPr>
        <w:t>zwanej dalej „ustawą”</w:t>
      </w:r>
      <w:r w:rsidR="00E97563">
        <w:rPr>
          <w:rFonts w:ascii="Times New Roman" w:hAnsi="Times New Roman" w:cs="Times New Roman"/>
          <w:iCs/>
        </w:rPr>
        <w:t xml:space="preserve">, </w:t>
      </w:r>
      <w:r w:rsidRPr="00E97563">
        <w:rPr>
          <w:rFonts w:ascii="Times New Roman" w:hAnsi="Times New Roman" w:cs="Times New Roman"/>
          <w:iCs/>
        </w:rPr>
        <w:t xml:space="preserve">Zamawiający poniżej przedstawia treść otrzymanych zapytań wraz z wyjaśnieniami. </w:t>
      </w:r>
    </w:p>
    <w:p w:rsidR="00451D32" w:rsidRPr="00E97563" w:rsidRDefault="00451D32" w:rsidP="00E975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679BD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97563">
        <w:rPr>
          <w:rFonts w:ascii="Times New Roman" w:hAnsi="Times New Roman" w:cs="Times New Roman"/>
          <w:u w:val="single"/>
        </w:rPr>
        <w:t>Zapytanie nr 6</w:t>
      </w:r>
      <w:r w:rsidR="007679BD" w:rsidRPr="00E97563">
        <w:rPr>
          <w:rFonts w:ascii="Times New Roman" w:hAnsi="Times New Roman" w:cs="Times New Roman"/>
          <w:u w:val="single"/>
        </w:rPr>
        <w:t xml:space="preserve">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pomiary okablowania strukturalnego mają być wykonane metodą – Permanent Link czy Channel Link?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Pomiary okablowania strukturalnego mają być wykonane metodą Permanent Link. </w:t>
      </w:r>
    </w:p>
    <w:p w:rsid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>Czy kabel zewnętrzny (okablowanie strukturalne) ma być żelowany czy suchy? 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Dopuszczamy oba rozwiązania.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>Czy kabel zewnętrzny ma posiadać zewnętrzna powłokę o ograniczonej emisji szkodliwych substancji podczas spalania LSZH (</w:t>
      </w:r>
      <w:proofErr w:type="spellStart"/>
      <w:r w:rsidRPr="00E97563">
        <w:rPr>
          <w:rFonts w:ascii="Times New Roman" w:eastAsia="Times New Roman" w:hAnsi="Times New Roman" w:cs="Times New Roman"/>
        </w:rPr>
        <w:t>Low</w:t>
      </w:r>
      <w:proofErr w:type="spellEnd"/>
      <w:r w:rsidRPr="00E975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7563">
        <w:rPr>
          <w:rFonts w:ascii="Times New Roman" w:eastAsia="Times New Roman" w:hAnsi="Times New Roman" w:cs="Times New Roman"/>
        </w:rPr>
        <w:t>Smoke</w:t>
      </w:r>
      <w:proofErr w:type="spellEnd"/>
      <w:r w:rsidRPr="00E97563">
        <w:rPr>
          <w:rFonts w:ascii="Times New Roman" w:eastAsia="Times New Roman" w:hAnsi="Times New Roman" w:cs="Times New Roman"/>
        </w:rPr>
        <w:t xml:space="preserve"> Zero Halogen)?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 Dopuszczamy oba rozwiązania.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Skoro kable wewnętrzne mają być ekranowane F/UTP i nieekranowane U/UTP to czy kable zewnętrzne mają być tej samej konstrukcji?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Dopuszczamy oba rozwiązania.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>Czy kable krosowe mają posiadać zewnętrzna powłokę o ograniczonej emisji szkodliwych substancji podczas spalania LSZH (</w:t>
      </w:r>
      <w:proofErr w:type="spellStart"/>
      <w:r w:rsidRPr="00E97563">
        <w:rPr>
          <w:rFonts w:ascii="Times New Roman" w:eastAsia="Times New Roman" w:hAnsi="Times New Roman" w:cs="Times New Roman"/>
        </w:rPr>
        <w:t>Low</w:t>
      </w:r>
      <w:proofErr w:type="spellEnd"/>
      <w:r w:rsidRPr="00E975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7563">
        <w:rPr>
          <w:rFonts w:ascii="Times New Roman" w:eastAsia="Times New Roman" w:hAnsi="Times New Roman" w:cs="Times New Roman"/>
        </w:rPr>
        <w:t>Smoke</w:t>
      </w:r>
      <w:proofErr w:type="spellEnd"/>
      <w:r w:rsidRPr="00E97563">
        <w:rPr>
          <w:rFonts w:ascii="Times New Roman" w:eastAsia="Times New Roman" w:hAnsi="Times New Roman" w:cs="Times New Roman"/>
        </w:rPr>
        <w:t xml:space="preserve"> Zero Halogen)?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Dopuszczamy oba rozwiązania.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gniazda zewnętrzne okablowanie strukturalnego muszą być zgodne z klasą IP68? 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Formularz cenowy nie zawiera takiego asortymentu, nie planujemy montażu gniazd zewnętrznych.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kable światłowodowe mają być zgodne z klasą CPR B2Ca?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lastRenderedPageBreak/>
        <w:t xml:space="preserve">Odpowiedź: Zamawiający wymaga zastosowania kabli nie gorszych parametrami niż te, które zostały opisane w OPZ.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szafy stojące mają posiadać drzwi metalowe z perforacją?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Odpowiedz: Odpowiedź na to pytanie zawarta jest w OPZ w punkcie S.3.1.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szafy stojące 42U mają posiadać nośność co najmniej 1000kg?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Nie, nie ma takiego wymogu.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ze względu na duże upakowanie dopuszcza się zastosowanie paneli krosowych kątowych o pojemności 48 modułów?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 Nie, zgodnie z OPZ dopuszczamy panele o pojemności 24 portów.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panele światłowodowe modułowe mają być również panelami hybrydowymi – tzn. zastosowanie w jednym panelu złączy światłowodowych oraz złączy miedzianych RJ45? </w:t>
      </w:r>
    </w:p>
    <w:p w:rsidR="00876FEF" w:rsidRPr="00E97563" w:rsidRDefault="00876FEF" w:rsidP="00E9756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Odpowiedź: Nie, nie przewidujemy takich rozwiązań. </w:t>
      </w:r>
    </w:p>
    <w:p w:rsidR="00876FEF" w:rsidRPr="00E97563" w:rsidRDefault="00876FEF" w:rsidP="00E975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7563">
        <w:rPr>
          <w:rFonts w:ascii="Times New Roman" w:eastAsia="Times New Roman" w:hAnsi="Times New Roman" w:cs="Times New Roman"/>
        </w:rPr>
        <w:t xml:space="preserve">Czy ze względu na duże upakowanie dopuszcza się zastosowanie szaf stojących o wielkości 47U? Odpowiedź: Nie, zgodnie z OPZ i formularzem cenowym przewidujemy zakup szaf </w:t>
      </w:r>
      <w:proofErr w:type="spellStart"/>
      <w:r w:rsidRPr="00E97563">
        <w:rPr>
          <w:rFonts w:ascii="Times New Roman" w:eastAsia="Times New Roman" w:hAnsi="Times New Roman" w:cs="Times New Roman"/>
        </w:rPr>
        <w:t>rack</w:t>
      </w:r>
      <w:proofErr w:type="spellEnd"/>
      <w:r w:rsidRPr="00E97563">
        <w:rPr>
          <w:rFonts w:ascii="Times New Roman" w:eastAsia="Times New Roman" w:hAnsi="Times New Roman" w:cs="Times New Roman"/>
        </w:rPr>
        <w:t xml:space="preserve"> od 6U do 42U. </w:t>
      </w:r>
    </w:p>
    <w:p w:rsidR="00876FEF" w:rsidRPr="00E97563" w:rsidRDefault="00876FEF" w:rsidP="00E9756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76FEF" w:rsidRPr="00E97563" w:rsidRDefault="007F6EE6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ab/>
      </w:r>
      <w:r w:rsidR="00876FEF" w:rsidRPr="00E97563">
        <w:rPr>
          <w:rFonts w:ascii="Times New Roman" w:hAnsi="Times New Roman" w:cs="Times New Roman"/>
        </w:rPr>
        <w:t xml:space="preserve">W związku z brakiem dostępności u producentów oraz w dystrybucji hurtowej listew zasileniowych wyspecyfikowanych w formularzu cenowym w punkcie „szafy </w:t>
      </w:r>
      <w:proofErr w:type="spellStart"/>
      <w:r w:rsidR="00876FEF" w:rsidRPr="00E97563">
        <w:rPr>
          <w:rFonts w:ascii="Times New Roman" w:hAnsi="Times New Roman" w:cs="Times New Roman"/>
        </w:rPr>
        <w:t>rack</w:t>
      </w:r>
      <w:proofErr w:type="spellEnd"/>
      <w:r w:rsidR="00876FEF" w:rsidRPr="00E97563">
        <w:rPr>
          <w:rFonts w:ascii="Times New Roman" w:hAnsi="Times New Roman" w:cs="Times New Roman"/>
        </w:rPr>
        <w:t xml:space="preserve"> – punkt 4” oraz w opisie przedmiotu zamówienia</w:t>
      </w:r>
      <w:r w:rsidRPr="00E97563">
        <w:rPr>
          <w:rFonts w:ascii="Times New Roman" w:hAnsi="Times New Roman" w:cs="Times New Roman"/>
        </w:rPr>
        <w:t xml:space="preserve"> </w:t>
      </w:r>
      <w:r w:rsidR="00876FEF" w:rsidRPr="00E97563">
        <w:rPr>
          <w:rFonts w:ascii="Times New Roman" w:hAnsi="Times New Roman" w:cs="Times New Roman"/>
        </w:rPr>
        <w:t xml:space="preserve">w punkcie S.4.2, </w:t>
      </w:r>
      <w:r w:rsidRPr="00E97563">
        <w:rPr>
          <w:rFonts w:ascii="Times New Roman" w:hAnsi="Times New Roman" w:cs="Times New Roman"/>
        </w:rPr>
        <w:t>Zamawiający</w:t>
      </w:r>
      <w:r w:rsidR="00876FEF" w:rsidRPr="00E97563">
        <w:rPr>
          <w:rFonts w:ascii="Times New Roman" w:hAnsi="Times New Roman" w:cs="Times New Roman"/>
        </w:rPr>
        <w:t xml:space="preserve"> na podstawie art. 286</w:t>
      </w:r>
      <w:r w:rsidR="004B1A5E">
        <w:rPr>
          <w:rFonts w:ascii="Times New Roman" w:hAnsi="Times New Roman" w:cs="Times New Roman"/>
        </w:rPr>
        <w:t xml:space="preserve"> ustawy </w:t>
      </w:r>
      <w:r w:rsidR="00876FEF" w:rsidRPr="00E97563">
        <w:rPr>
          <w:rFonts w:ascii="Times New Roman" w:hAnsi="Times New Roman" w:cs="Times New Roman"/>
        </w:rPr>
        <w:t xml:space="preserve">zmienia treść </w:t>
      </w:r>
      <w:r w:rsidRPr="00E97563">
        <w:rPr>
          <w:rFonts w:ascii="Times New Roman" w:hAnsi="Times New Roman" w:cs="Times New Roman"/>
        </w:rPr>
        <w:t xml:space="preserve">Specyfikacji </w:t>
      </w:r>
      <w:r w:rsidR="00876FEF" w:rsidRPr="00E97563">
        <w:rPr>
          <w:rFonts w:ascii="Times New Roman" w:hAnsi="Times New Roman" w:cs="Times New Roman"/>
        </w:rPr>
        <w:t>W</w:t>
      </w:r>
      <w:r w:rsidRPr="00E97563">
        <w:rPr>
          <w:rFonts w:ascii="Times New Roman" w:hAnsi="Times New Roman" w:cs="Times New Roman"/>
        </w:rPr>
        <w:t xml:space="preserve">arunków Zamówienia </w:t>
      </w:r>
      <w:r w:rsidR="00876FEF" w:rsidRPr="00E97563">
        <w:rPr>
          <w:rFonts w:ascii="Times New Roman" w:hAnsi="Times New Roman" w:cs="Times New Roman"/>
        </w:rPr>
        <w:t xml:space="preserve"> w zakresie parametrów zamawianych materiałów.</w:t>
      </w: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>Zmiana dla formularza cenowego:</w:t>
      </w: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>jest: „dostawa i montaż listwy zasileniowej zarządzanej 19" 8 gniazd IEC320 C13 230V, oraz jednym gniazdem LAN RJ45 z kablem przyłączeniowym nie krótszym niż 1,5m zakończonym wtykiem typu EC60309 C19 (32A)– 1 szt.”</w:t>
      </w: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>ma być: „dostawa i montaż listwy zasileniowej zarządzanej 19" 8 gniazd C13 230V, oraz jednym gniazdem LAN RJ45 z kablem przyłączeniowym nie krótszym niż 1,5m zakończonym wtykiem typu C20 230V– 1 szt.”</w:t>
      </w: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>Zmiana dla opisu przedmiotu zamówienia:</w:t>
      </w: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 xml:space="preserve">jest: „S.4.2 Listwy/moduły zasileniowe </w:t>
      </w:r>
      <w:proofErr w:type="spellStart"/>
      <w:r w:rsidRPr="00E97563">
        <w:rPr>
          <w:rFonts w:ascii="Times New Roman" w:hAnsi="Times New Roman" w:cs="Times New Roman"/>
        </w:rPr>
        <w:t>zarządzalne</w:t>
      </w:r>
      <w:proofErr w:type="spellEnd"/>
      <w:r w:rsidRPr="00E97563">
        <w:rPr>
          <w:rFonts w:ascii="Times New Roman" w:hAnsi="Times New Roman" w:cs="Times New Roman"/>
        </w:rPr>
        <w:t xml:space="preserve"> wyposażone w minimum osiem gniazd typu IEC320 C13 oraz jednym gniazdem LAN RJ45 z kablem przyłączeniowym nie krótszym niż 1,5m zakończonym wtykiem typu EC60309 C19 (32A) umożliwiające wyłączenie dowolnego gniazda niezależnie od jego trybu pracy. Listwa/moduł zasileniowy musi umożliwić monitorowanie  on-line prądów i mocy na poszczególnych gniazdach, prądu i mocy zbiorczej dołączonej, napięcia w sieci energetycznej. Komunikacja z urządzeniem musi być realizowana z obsługą protokołu SNMP.”</w:t>
      </w:r>
    </w:p>
    <w:p w:rsidR="00876FEF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6EE6" w:rsidRPr="00E97563" w:rsidRDefault="00876FEF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 xml:space="preserve">ma być: „S.4.2 Listwy/moduły zasileniowe </w:t>
      </w:r>
      <w:proofErr w:type="spellStart"/>
      <w:r w:rsidRPr="00E97563">
        <w:rPr>
          <w:rFonts w:ascii="Times New Roman" w:hAnsi="Times New Roman" w:cs="Times New Roman"/>
        </w:rPr>
        <w:t>zarządzalne</w:t>
      </w:r>
      <w:proofErr w:type="spellEnd"/>
      <w:r w:rsidRPr="00E97563">
        <w:rPr>
          <w:rFonts w:ascii="Times New Roman" w:hAnsi="Times New Roman" w:cs="Times New Roman"/>
        </w:rPr>
        <w:t xml:space="preserve"> wyposażone w minimum osiem gniazd typu C13 230V oraz jednym gniazdem LAN RJ45 z kablem przyłączeniowym nie krótszym niż 1,5m zakończonym wtykiem typu C20 230V. Listwa/moduł zasileniowy musi umożliwić monitorowanie  on-line prądu, wilgotności, temperatury i napięcia. Komunikacja z urządzeniem musi być realizowana z obsługą protokołu SNMP</w:t>
      </w:r>
      <w:r w:rsidR="00F2235A">
        <w:rPr>
          <w:rFonts w:ascii="Times New Roman" w:hAnsi="Times New Roman" w:cs="Times New Roman"/>
        </w:rPr>
        <w:t>”</w:t>
      </w:r>
      <w:r w:rsidRPr="00E97563">
        <w:rPr>
          <w:rFonts w:ascii="Times New Roman" w:hAnsi="Times New Roman" w:cs="Times New Roman"/>
        </w:rPr>
        <w:t>.</w:t>
      </w:r>
    </w:p>
    <w:p w:rsidR="00876FEF" w:rsidRPr="00E97563" w:rsidRDefault="007F6EE6" w:rsidP="00E975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ab/>
      </w:r>
      <w:r w:rsidR="00876FEF" w:rsidRPr="00E97563">
        <w:rPr>
          <w:rFonts w:ascii="Times New Roman" w:hAnsi="Times New Roman" w:cs="Times New Roman"/>
        </w:rPr>
        <w:t xml:space="preserve">W </w:t>
      </w:r>
      <w:r w:rsidRPr="00E97563">
        <w:rPr>
          <w:rFonts w:ascii="Times New Roman" w:hAnsi="Times New Roman" w:cs="Times New Roman"/>
        </w:rPr>
        <w:t>załączeniu</w:t>
      </w:r>
      <w:r w:rsidR="00876FEF" w:rsidRPr="00E97563">
        <w:rPr>
          <w:rFonts w:ascii="Times New Roman" w:hAnsi="Times New Roman" w:cs="Times New Roman"/>
        </w:rPr>
        <w:t xml:space="preserve"> </w:t>
      </w:r>
      <w:r w:rsidRPr="00E97563">
        <w:rPr>
          <w:rFonts w:ascii="Times New Roman" w:hAnsi="Times New Roman" w:cs="Times New Roman"/>
        </w:rPr>
        <w:t xml:space="preserve">Zamawiający  przekazuje zmieniony opis przedmiotu zamówienia oraz formularz </w:t>
      </w:r>
      <w:r w:rsidR="00876FEF" w:rsidRPr="00E97563">
        <w:rPr>
          <w:rFonts w:ascii="Times New Roman" w:hAnsi="Times New Roman" w:cs="Times New Roman"/>
        </w:rPr>
        <w:t xml:space="preserve"> cenowy. </w:t>
      </w:r>
    </w:p>
    <w:p w:rsidR="007F6EE6" w:rsidRPr="00E97563" w:rsidRDefault="007F6EE6" w:rsidP="00E97563">
      <w:pPr>
        <w:spacing w:after="0" w:line="360" w:lineRule="auto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ab/>
      </w:r>
    </w:p>
    <w:p w:rsidR="007F6EE6" w:rsidRPr="00E97563" w:rsidRDefault="007F6EE6" w:rsidP="00E97563">
      <w:pPr>
        <w:spacing w:after="0" w:line="360" w:lineRule="auto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ab/>
        <w:t>Ponadto Zamawiający zmienia termin składania i otwarcia ofert:</w:t>
      </w:r>
    </w:p>
    <w:p w:rsidR="007F6EE6" w:rsidRPr="00E97563" w:rsidRDefault="007F6EE6" w:rsidP="00E97563">
      <w:pPr>
        <w:spacing w:after="0" w:line="360" w:lineRule="auto"/>
        <w:rPr>
          <w:rFonts w:ascii="Times New Roman" w:hAnsi="Times New Roman" w:cs="Times New Roman"/>
          <w:b/>
        </w:rPr>
      </w:pPr>
      <w:r w:rsidRPr="00E97563">
        <w:rPr>
          <w:rFonts w:ascii="Times New Roman" w:hAnsi="Times New Roman" w:cs="Times New Roman"/>
          <w:b/>
        </w:rPr>
        <w:t>Składanie ofert</w:t>
      </w:r>
      <w:r w:rsidRPr="00E97563">
        <w:rPr>
          <w:rFonts w:ascii="Times New Roman" w:hAnsi="Times New Roman" w:cs="Times New Roman"/>
        </w:rPr>
        <w:t xml:space="preserve"> - z dnia 09.03.2022 r. godz. 9:00 na </w:t>
      </w:r>
      <w:r w:rsidR="00F2235A">
        <w:rPr>
          <w:rFonts w:ascii="Times New Roman" w:hAnsi="Times New Roman" w:cs="Times New Roman"/>
          <w:b/>
        </w:rPr>
        <w:t>dzień 11.</w:t>
      </w:r>
      <w:r w:rsidRPr="00E97563">
        <w:rPr>
          <w:rFonts w:ascii="Times New Roman" w:hAnsi="Times New Roman" w:cs="Times New Roman"/>
          <w:b/>
        </w:rPr>
        <w:t>03.2022 r. godz. 9:00</w:t>
      </w:r>
    </w:p>
    <w:p w:rsidR="007F6EE6" w:rsidRPr="00E97563" w:rsidRDefault="007F6EE6" w:rsidP="00E97563">
      <w:pPr>
        <w:spacing w:after="0" w:line="360" w:lineRule="auto"/>
        <w:rPr>
          <w:rFonts w:ascii="Times New Roman" w:hAnsi="Times New Roman" w:cs="Times New Roman"/>
          <w:b/>
        </w:rPr>
      </w:pPr>
      <w:r w:rsidRPr="00E97563">
        <w:rPr>
          <w:rFonts w:ascii="Times New Roman" w:hAnsi="Times New Roman" w:cs="Times New Roman"/>
          <w:b/>
        </w:rPr>
        <w:t xml:space="preserve">Otwarcie ofert </w:t>
      </w:r>
      <w:r w:rsidR="004B1A5E">
        <w:rPr>
          <w:rFonts w:ascii="Times New Roman" w:hAnsi="Times New Roman" w:cs="Times New Roman"/>
        </w:rPr>
        <w:t>– z dnia 09</w:t>
      </w:r>
      <w:r w:rsidRPr="00E97563">
        <w:rPr>
          <w:rFonts w:ascii="Times New Roman" w:hAnsi="Times New Roman" w:cs="Times New Roman"/>
        </w:rPr>
        <w:t xml:space="preserve">.03.2022 r. godz. 10:00 na </w:t>
      </w:r>
      <w:r w:rsidR="00F2235A">
        <w:rPr>
          <w:rFonts w:ascii="Times New Roman" w:hAnsi="Times New Roman" w:cs="Times New Roman"/>
          <w:b/>
        </w:rPr>
        <w:t>dzień 11.</w:t>
      </w:r>
      <w:r w:rsidRPr="00E97563">
        <w:rPr>
          <w:rFonts w:ascii="Times New Roman" w:hAnsi="Times New Roman" w:cs="Times New Roman"/>
          <w:b/>
        </w:rPr>
        <w:t>03.2022 r. godz. 10:00.</w:t>
      </w:r>
    </w:p>
    <w:p w:rsidR="007F6EE6" w:rsidRPr="00E97563" w:rsidRDefault="007F6EE6" w:rsidP="00E97563">
      <w:pPr>
        <w:spacing w:after="0" w:line="360" w:lineRule="auto"/>
        <w:rPr>
          <w:rFonts w:ascii="Times New Roman" w:hAnsi="Times New Roman" w:cs="Times New Roman"/>
        </w:rPr>
      </w:pPr>
      <w:r w:rsidRPr="00E97563">
        <w:rPr>
          <w:rFonts w:ascii="Times New Roman" w:hAnsi="Times New Roman" w:cs="Times New Roman"/>
        </w:rPr>
        <w:t xml:space="preserve">W konsekwencji Zamawiający zmienia </w:t>
      </w:r>
      <w:r w:rsidRPr="00E97563">
        <w:rPr>
          <w:rFonts w:ascii="Times New Roman" w:hAnsi="Times New Roman" w:cs="Times New Roman"/>
          <w:b/>
        </w:rPr>
        <w:t xml:space="preserve">termin związania ofertą </w:t>
      </w:r>
      <w:r w:rsidRPr="00E97563">
        <w:rPr>
          <w:rFonts w:ascii="Times New Roman" w:hAnsi="Times New Roman" w:cs="Times New Roman"/>
        </w:rPr>
        <w:t>określony w art. 8 ust. 1 specyfikacji warunków zamówienia:</w:t>
      </w:r>
    </w:p>
    <w:p w:rsidR="007F6EE6" w:rsidRPr="00E97563" w:rsidRDefault="007F6EE6" w:rsidP="00E97563">
      <w:pPr>
        <w:spacing w:after="0" w:line="360" w:lineRule="auto"/>
        <w:rPr>
          <w:rFonts w:ascii="Times New Roman" w:hAnsi="Times New Roman" w:cs="Times New Roman"/>
          <w:b/>
        </w:rPr>
      </w:pPr>
      <w:r w:rsidRPr="00E97563">
        <w:rPr>
          <w:rFonts w:ascii="Times New Roman" w:hAnsi="Times New Roman" w:cs="Times New Roman"/>
        </w:rPr>
        <w:t xml:space="preserve"> z dnia 07.04.2022 r. na dzień </w:t>
      </w:r>
      <w:r w:rsidR="00F2235A">
        <w:rPr>
          <w:rFonts w:ascii="Times New Roman" w:hAnsi="Times New Roman" w:cs="Times New Roman"/>
          <w:b/>
        </w:rPr>
        <w:t>09.04.</w:t>
      </w:r>
      <w:r w:rsidRPr="00E97563">
        <w:rPr>
          <w:rFonts w:ascii="Times New Roman" w:hAnsi="Times New Roman" w:cs="Times New Roman"/>
          <w:b/>
        </w:rPr>
        <w:t>2022 r.</w:t>
      </w:r>
    </w:p>
    <w:p w:rsidR="007F6EE6" w:rsidRPr="00E97563" w:rsidRDefault="007F6EE6" w:rsidP="00E9756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410A" w:rsidRPr="00E97563" w:rsidRDefault="008B410A" w:rsidP="00E975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91925" w:rsidRPr="00E97563" w:rsidRDefault="00791925" w:rsidP="00E9756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9756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91925" w:rsidRPr="00E97563" w:rsidRDefault="00791925" w:rsidP="00E9756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9756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91925" w:rsidRPr="00E97563" w:rsidRDefault="00791925" w:rsidP="00E9756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E97563" w:rsidRDefault="00791925" w:rsidP="00E9756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E97563" w:rsidRDefault="00791925" w:rsidP="00E9756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9756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791925" w:rsidRPr="00E97563" w:rsidRDefault="00791925" w:rsidP="00E9756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298B" w:rsidRPr="00E97563" w:rsidRDefault="00FF298B" w:rsidP="00E9756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298B" w:rsidRPr="00E97563" w:rsidSect="00B178F8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79" w:rsidRDefault="00640279" w:rsidP="00640279">
      <w:pPr>
        <w:spacing w:after="0" w:line="240" w:lineRule="auto"/>
      </w:pPr>
      <w:r>
        <w:separator/>
      </w:r>
    </w:p>
  </w:endnote>
  <w:end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357C0C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 w:rsidR="00F2235A"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F22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79" w:rsidRDefault="00640279">
    <w:pPr>
      <w:pStyle w:val="Stopka"/>
      <w:jc w:val="right"/>
    </w:pPr>
  </w:p>
  <w:p w:rsidR="00C13F8B" w:rsidRDefault="00F2235A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79" w:rsidRDefault="00640279" w:rsidP="00640279">
      <w:pPr>
        <w:spacing w:after="0" w:line="240" w:lineRule="auto"/>
      </w:pPr>
      <w:r>
        <w:separator/>
      </w:r>
    </w:p>
  </w:footnote>
  <w:foot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F8" w:rsidRDefault="00357C0C">
    <w:pPr>
      <w:pStyle w:val="Nagwek"/>
    </w:pPr>
    <w:r>
      <w:rPr>
        <w:noProof/>
      </w:rPr>
      <w:drawing>
        <wp:inline distT="0" distB="0" distL="0" distR="0" wp14:anchorId="2B86C679" wp14:editId="6C78E1C7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F22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C11C5"/>
    <w:multiLevelType w:val="multilevel"/>
    <w:tmpl w:val="B352E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E6E68AC"/>
    <w:multiLevelType w:val="hybridMultilevel"/>
    <w:tmpl w:val="9780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5"/>
    <w:rsid w:val="00201B68"/>
    <w:rsid w:val="002B257B"/>
    <w:rsid w:val="00357C0C"/>
    <w:rsid w:val="003B5C72"/>
    <w:rsid w:val="00451D32"/>
    <w:rsid w:val="004817FB"/>
    <w:rsid w:val="00497667"/>
    <w:rsid w:val="004B1A5E"/>
    <w:rsid w:val="00560D8B"/>
    <w:rsid w:val="00640279"/>
    <w:rsid w:val="007679BD"/>
    <w:rsid w:val="00791925"/>
    <w:rsid w:val="007F6EE6"/>
    <w:rsid w:val="00806082"/>
    <w:rsid w:val="00865F0A"/>
    <w:rsid w:val="00876FEF"/>
    <w:rsid w:val="008B410A"/>
    <w:rsid w:val="009E6646"/>
    <w:rsid w:val="00BC3512"/>
    <w:rsid w:val="00CF7821"/>
    <w:rsid w:val="00D170F5"/>
    <w:rsid w:val="00D77CF6"/>
    <w:rsid w:val="00DF54E1"/>
    <w:rsid w:val="00E8653A"/>
    <w:rsid w:val="00E97563"/>
    <w:rsid w:val="00EC1886"/>
    <w:rsid w:val="00EF7333"/>
    <w:rsid w:val="00F2235A"/>
    <w:rsid w:val="00FC3791"/>
    <w:rsid w:val="00FE1B8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298"/>
  <w15:chartTrackingRefBased/>
  <w15:docId w15:val="{7AAF1912-AE72-44EF-BC76-B46B06B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192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1925"/>
    <w:rPr>
      <w:rFonts w:ascii="Calibri" w:eastAsia="Times New Roman" w:hAnsi="Calibri" w:cs="Times New Roman"/>
      <w:lang w:eastAsia="pl-PL"/>
    </w:rPr>
  </w:style>
  <w:style w:type="paragraph" w:customStyle="1" w:styleId="m4028635440559707408msolistparagraph">
    <w:name w:val="m_4028635440559707408msolistparagraph"/>
    <w:basedOn w:val="Normalny"/>
    <w:rsid w:val="00201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B410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8B41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42AE-9F26-4C29-ABBB-885C46EB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18</cp:revision>
  <cp:lastPrinted>2022-03-04T10:30:00Z</cp:lastPrinted>
  <dcterms:created xsi:type="dcterms:W3CDTF">2022-01-28T08:24:00Z</dcterms:created>
  <dcterms:modified xsi:type="dcterms:W3CDTF">2022-03-07T10:08:00Z</dcterms:modified>
</cp:coreProperties>
</file>