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88" w:rsidRPr="00403DC6" w:rsidRDefault="00CF5588" w:rsidP="00CF5588">
      <w:pPr>
        <w:pStyle w:val="Tekstwstpniesformatowany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403DC6">
        <w:rPr>
          <w:rFonts w:ascii="Times New Roman" w:hAnsi="Times New Roman" w:cs="Times New Roman"/>
          <w:b/>
          <w:bCs/>
          <w:sz w:val="22"/>
          <w:szCs w:val="22"/>
        </w:rPr>
        <w:t>Załącznik nr 1 do SWZ</w:t>
      </w:r>
    </w:p>
    <w:p w:rsidR="00CF5588" w:rsidRPr="00403DC6" w:rsidRDefault="00CF5588" w:rsidP="00CF5588">
      <w:pPr>
        <w:pStyle w:val="Tekstwstpniesformatowany"/>
        <w:ind w:left="1843" w:hanging="1843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CF5588" w:rsidRPr="00403DC6" w:rsidRDefault="00CF5588" w:rsidP="00CF5588">
      <w:pPr>
        <w:pStyle w:val="Tekstwstpniesformatowany"/>
        <w:ind w:left="1843" w:hanging="1843"/>
        <w:rPr>
          <w:rFonts w:ascii="Times New Roman" w:hAnsi="Times New Roman" w:cs="Times New Roman"/>
          <w:bCs/>
          <w:sz w:val="22"/>
          <w:szCs w:val="22"/>
        </w:rPr>
      </w:pPr>
      <w:r w:rsidRPr="00403DC6">
        <w:rPr>
          <w:rFonts w:ascii="Times New Roman" w:hAnsi="Times New Roman" w:cs="Times New Roman"/>
          <w:b/>
          <w:sz w:val="22"/>
          <w:szCs w:val="22"/>
          <w:u w:val="single"/>
        </w:rPr>
        <w:t>Przedmiot zamówienia:</w:t>
      </w:r>
      <w:r w:rsidRPr="00403DC6">
        <w:rPr>
          <w:rFonts w:ascii="Times New Roman" w:hAnsi="Times New Roman" w:cs="Times New Roman"/>
          <w:sz w:val="22"/>
          <w:szCs w:val="22"/>
        </w:rPr>
        <w:t xml:space="preserve"> </w:t>
      </w:r>
      <w:r w:rsidRPr="00403DC6">
        <w:rPr>
          <w:rFonts w:ascii="Times New Roman" w:hAnsi="Times New Roman" w:cs="Times New Roman"/>
          <w:bCs/>
          <w:sz w:val="22"/>
          <w:szCs w:val="22"/>
        </w:rPr>
        <w:t xml:space="preserve">sprzedaż i dostarczenie aparatury laboratoryjnej dla Centrum Nowych Technologii UW – postępowanie </w:t>
      </w:r>
      <w:r w:rsidR="00403DC6" w:rsidRPr="00403DC6">
        <w:rPr>
          <w:rFonts w:ascii="Times New Roman" w:hAnsi="Times New Roman" w:cs="Times New Roman"/>
          <w:bCs/>
          <w:sz w:val="22"/>
          <w:szCs w:val="22"/>
        </w:rPr>
        <w:t>1</w:t>
      </w:r>
    </w:p>
    <w:p w:rsidR="00CF5588" w:rsidRPr="00403DC6" w:rsidRDefault="00CF5588" w:rsidP="00CF5588">
      <w:pPr>
        <w:pStyle w:val="Tekstwstpniesformatowany"/>
        <w:rPr>
          <w:rFonts w:ascii="Times New Roman" w:hAnsi="Times New Roman" w:cs="Times New Roman"/>
          <w:bCs/>
          <w:sz w:val="22"/>
          <w:szCs w:val="22"/>
        </w:rPr>
      </w:pPr>
    </w:p>
    <w:p w:rsidR="00CF5588" w:rsidRPr="007B458F" w:rsidRDefault="00CF5588" w:rsidP="00CF5588">
      <w:pPr>
        <w:pStyle w:val="Tekstwstpniesformatowan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3DC6">
        <w:rPr>
          <w:rFonts w:ascii="Times New Roman" w:hAnsi="Times New Roman" w:cs="Times New Roman"/>
          <w:b/>
          <w:bCs/>
          <w:sz w:val="22"/>
          <w:szCs w:val="22"/>
        </w:rPr>
        <w:t>Opis przedmiotu zamówienia</w:t>
      </w:r>
    </w:p>
    <w:p w:rsidR="00CF5588" w:rsidRPr="007B458F" w:rsidRDefault="00CF5588" w:rsidP="00CF5588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:rsidR="00CF5588" w:rsidRPr="007B458F" w:rsidRDefault="00CF5588" w:rsidP="00CF5588">
      <w:pPr>
        <w:pStyle w:val="PreformattedText"/>
        <w:rPr>
          <w:rFonts w:ascii="Times New Roman" w:hAnsi="Times New Roman" w:cs="Times New Roman"/>
          <w:b/>
          <w:sz w:val="22"/>
          <w:szCs w:val="22"/>
        </w:rPr>
      </w:pPr>
      <w:r w:rsidRPr="007B458F">
        <w:rPr>
          <w:rFonts w:ascii="Times New Roman" w:hAnsi="Times New Roman" w:cs="Times New Roman"/>
          <w:b/>
          <w:sz w:val="22"/>
          <w:szCs w:val="22"/>
        </w:rPr>
        <w:t>Wymagania ogólne</w:t>
      </w:r>
    </w:p>
    <w:p w:rsidR="00CF5588" w:rsidRPr="007B458F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 xml:space="preserve">Przedmiotem zamówienia jest sprzedaż i dostarczenie </w:t>
      </w:r>
      <w:r w:rsidRPr="007B458F">
        <w:rPr>
          <w:rFonts w:ascii="Times New Roman" w:hAnsi="Times New Roman" w:cs="Times New Roman"/>
          <w:bCs/>
          <w:sz w:val="22"/>
          <w:szCs w:val="22"/>
        </w:rPr>
        <w:t>aparatury laboratoryjnej dla Centrum Nowych Technologii UW</w:t>
      </w:r>
      <w:r w:rsidRPr="007B458F">
        <w:rPr>
          <w:rFonts w:ascii="Times New Roman" w:hAnsi="Times New Roman" w:cs="Times New Roman"/>
          <w:sz w:val="22"/>
          <w:szCs w:val="22"/>
        </w:rPr>
        <w:t xml:space="preserve"> zgodnie z opisami poszczególnych części.</w:t>
      </w:r>
    </w:p>
    <w:p w:rsidR="00CF5588" w:rsidRPr="007B458F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Przedmiot zamówienia obejmuje również transport sprzętu do wskazanych pomieszczeń w siedzibie Zamawiającego, montaż sprzętu w sposób umożliwiający natychmiastowe użytkowanie we wskazanych miejscach, uruchomienie oraz instruktaż w zakresie bezpiecznej obsługi sprzętu.</w:t>
      </w:r>
    </w:p>
    <w:p w:rsidR="00CF5588" w:rsidRPr="007B458F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color w:val="auto"/>
          <w:sz w:val="22"/>
          <w:szCs w:val="22"/>
        </w:rPr>
        <w:t xml:space="preserve">Wszystkie dostarczone urządzenia muszą być produktami wysokiej </w:t>
      </w:r>
      <w:r w:rsidRPr="007B458F">
        <w:rPr>
          <w:rFonts w:ascii="Times New Roman" w:hAnsi="Times New Roman" w:cs="Times New Roman"/>
          <w:sz w:val="22"/>
          <w:szCs w:val="22"/>
        </w:rPr>
        <w:t>jakości, fabrycznie nowe, nie powystawowe, nie używane, z bieżącej produkcji, wolne od wad materiałowych i prawnych.</w:t>
      </w:r>
    </w:p>
    <w:p w:rsidR="00CF5588" w:rsidRPr="007B458F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Wszystkie urządzenia zasilane elektrycznie muszą być certyfikowane znakiem CE lub równoważnym.</w:t>
      </w:r>
    </w:p>
    <w:p w:rsidR="00CF5588" w:rsidRPr="007B458F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Wszystkie dostarczone urządzenia muszą być dopuszczone do obrotu i stosowania na terenie Unii Europejskiej.</w:t>
      </w:r>
    </w:p>
    <w:p w:rsidR="00CF5588" w:rsidRPr="007B458F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Wykonawcy zobowiązani będą do zapewnienia serwisu gwarancyjnego, posiadającego autoryzację producenta urządzeń.</w:t>
      </w:r>
    </w:p>
    <w:p w:rsidR="00CF5588" w:rsidRPr="007B458F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 xml:space="preserve">Podmiot świadczący usługi serwisu gwarancyjnego musi mieć zdolność wykonania napraw w miejscu użytkowania sprzętu a w przypadku konieczności dokonania naprawy warsztatowej, odebrać sprzęt </w:t>
      </w:r>
      <w:r w:rsidRPr="007B458F">
        <w:rPr>
          <w:rFonts w:ascii="Times New Roman" w:hAnsi="Times New Roman" w:cs="Times New Roman"/>
          <w:sz w:val="22"/>
          <w:szCs w:val="22"/>
        </w:rPr>
        <w:br/>
        <w:t>z miejsca użytkowania oraz dostarczyć go po naprawie na własny koszt i ryzyko.</w:t>
      </w:r>
    </w:p>
    <w:p w:rsidR="00CF5588" w:rsidRPr="007B458F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Zamawiający żąda stosowania oryginalnych części zamiennych.</w:t>
      </w:r>
    </w:p>
    <w:p w:rsidR="00CF5588" w:rsidRPr="007B458F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W przypadku wykonania trzech napraw gwarancyjnych tego samego podzespołu, przy następnej awarii Zamawiający żąda wymiany tego podzespołu na nowy.</w:t>
      </w:r>
    </w:p>
    <w:p w:rsidR="00CF5588" w:rsidRPr="007B458F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Okres i warunki gwarancji zgodnie z opisami poszczególnych części.</w:t>
      </w:r>
    </w:p>
    <w:p w:rsidR="00CF5588" w:rsidRPr="007B458F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Gwarancja i serwis świadczone w miejscu instalacji sprzętu u Zamawiającego (Centrum Nowych Technologii UW).</w:t>
      </w:r>
    </w:p>
    <w:p w:rsidR="009C3F14" w:rsidRPr="007B458F" w:rsidRDefault="00CF5588" w:rsidP="009C3F14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Dostawa sprzętu: Centrum Nowych Technologii UW</w:t>
      </w:r>
      <w:r w:rsidR="009C3F14" w:rsidRPr="007B458F">
        <w:rPr>
          <w:rFonts w:ascii="Times New Roman" w:hAnsi="Times New Roman" w:cs="Times New Roman"/>
          <w:sz w:val="22"/>
          <w:szCs w:val="22"/>
        </w:rPr>
        <w:t xml:space="preserve">, </w:t>
      </w:r>
      <w:r w:rsidRPr="007B458F">
        <w:rPr>
          <w:rFonts w:ascii="Times New Roman" w:hAnsi="Times New Roman" w:cs="Times New Roman"/>
          <w:sz w:val="22"/>
          <w:szCs w:val="22"/>
        </w:rPr>
        <w:t>Warszawa, ul. Banacha 2C, do miejsc wskazanych przez Zamawiającego.</w:t>
      </w:r>
    </w:p>
    <w:p w:rsidR="00CF5588" w:rsidRPr="007B458F" w:rsidRDefault="00CF5588" w:rsidP="009C3F14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Zamawiający dopuszcza składanie ofert częściowych.</w:t>
      </w:r>
    </w:p>
    <w:p w:rsidR="00CF5588" w:rsidRPr="007B458F" w:rsidRDefault="00CF5588" w:rsidP="00CF5588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:rsidR="00CF5588" w:rsidRPr="007B458F" w:rsidRDefault="00CF5588" w:rsidP="00CF5588">
      <w:pPr>
        <w:rPr>
          <w:rFonts w:ascii="Times New Roman" w:hAnsi="Times New Roman" w:cs="Times New Roman"/>
        </w:rPr>
      </w:pPr>
      <w:r w:rsidRPr="007B458F">
        <w:rPr>
          <w:rFonts w:ascii="Times New Roman" w:hAnsi="Times New Roman" w:cs="Times New Roman"/>
        </w:rPr>
        <w:br w:type="page"/>
      </w:r>
    </w:p>
    <w:p w:rsidR="00921DBF" w:rsidRPr="007B458F" w:rsidRDefault="00921DBF" w:rsidP="00921DBF">
      <w:pPr>
        <w:pStyle w:val="PreformattedTex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B458F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I – </w:t>
      </w:r>
      <w:r w:rsidR="007B458F" w:rsidRPr="007B458F">
        <w:rPr>
          <w:rFonts w:ascii="Times New Roman" w:hAnsi="Times New Roman" w:cs="Times New Roman"/>
          <w:b/>
          <w:sz w:val="22"/>
          <w:szCs w:val="22"/>
          <w:u w:val="single"/>
        </w:rPr>
        <w:t>termocykler</w:t>
      </w:r>
      <w:r w:rsidRPr="007B458F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1 szt</w:t>
      </w:r>
    </w:p>
    <w:p w:rsidR="007B458F" w:rsidRDefault="007B458F" w:rsidP="007B458F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B458F">
        <w:rPr>
          <w:rFonts w:ascii="Times New Roman" w:hAnsi="Times New Roman" w:cs="Times New Roman"/>
        </w:rPr>
        <w:t>Termocykler do prowadzenia reakcji PCR (łańcuchowej reakcji polimerazy)</w:t>
      </w:r>
      <w:r>
        <w:rPr>
          <w:rFonts w:ascii="Times New Roman" w:hAnsi="Times New Roman" w:cs="Times New Roman"/>
        </w:rPr>
        <w:t>.</w:t>
      </w:r>
    </w:p>
    <w:p w:rsidR="007B458F" w:rsidRPr="00BE4CDC" w:rsidRDefault="007B458F" w:rsidP="007B458F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4CDC">
        <w:rPr>
          <w:rFonts w:ascii="Times New Roman" w:hAnsi="Times New Roman" w:cs="Times New Roman"/>
        </w:rPr>
        <w:t xml:space="preserve">Wyposażony w blok grzewczy 96-dołkowy umożliwiający prowadzenie reakcji na standardowych </w:t>
      </w:r>
      <w:r>
        <w:rPr>
          <w:rFonts w:ascii="Times New Roman" w:hAnsi="Times New Roman" w:cs="Times New Roman"/>
        </w:rPr>
        <w:br/>
      </w:r>
      <w:r w:rsidRPr="00BE4CDC">
        <w:rPr>
          <w:rFonts w:ascii="Times New Roman" w:hAnsi="Times New Roman" w:cs="Times New Roman"/>
        </w:rPr>
        <w:t xml:space="preserve">96-dołkowych płytkach do PCR; w </w:t>
      </w:r>
      <w:proofErr w:type="spellStart"/>
      <w:r w:rsidRPr="00BE4CDC">
        <w:rPr>
          <w:rFonts w:ascii="Times New Roman" w:hAnsi="Times New Roman" w:cs="Times New Roman"/>
        </w:rPr>
        <w:t>stripach</w:t>
      </w:r>
      <w:proofErr w:type="spellEnd"/>
      <w:r w:rsidRPr="00BE4CDC">
        <w:rPr>
          <w:rFonts w:ascii="Times New Roman" w:hAnsi="Times New Roman" w:cs="Times New Roman"/>
        </w:rPr>
        <w:t xml:space="preserve"> lub pojedynczych probówkach PCR o pojemności 0,2 ul </w:t>
      </w:r>
      <w:r>
        <w:rPr>
          <w:rFonts w:ascii="Times New Roman" w:hAnsi="Times New Roman" w:cs="Times New Roman"/>
        </w:rPr>
        <w:br/>
      </w:r>
      <w:r w:rsidRPr="00BE4CDC">
        <w:rPr>
          <w:rFonts w:ascii="Times New Roman" w:hAnsi="Times New Roman" w:cs="Times New Roman"/>
        </w:rPr>
        <w:t>z płaskim lub wypukłym wieczkiem</w:t>
      </w:r>
      <w:r>
        <w:rPr>
          <w:rFonts w:ascii="Times New Roman" w:hAnsi="Times New Roman" w:cs="Times New Roman"/>
        </w:rPr>
        <w:t>.</w:t>
      </w:r>
    </w:p>
    <w:p w:rsidR="007B458F" w:rsidRPr="00BE4CDC" w:rsidRDefault="007B458F" w:rsidP="007B458F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4CDC">
        <w:rPr>
          <w:rFonts w:ascii="Times New Roman" w:hAnsi="Times New Roman" w:cs="Times New Roman"/>
        </w:rPr>
        <w:t xml:space="preserve">Dopuszczalna objętość reakcji w zakresie co najmniej od 15 do 100 </w:t>
      </w:r>
      <w:proofErr w:type="spellStart"/>
      <w:r w:rsidRPr="00BE4CDC">
        <w:rPr>
          <w:rFonts w:ascii="Times New Roman" w:hAnsi="Times New Roman" w:cs="Times New Roman"/>
        </w:rPr>
        <w:t>mikrolitrów</w:t>
      </w:r>
      <w:proofErr w:type="spellEnd"/>
      <w:r w:rsidRPr="00BE4CDC">
        <w:rPr>
          <w:rFonts w:ascii="Times New Roman" w:hAnsi="Times New Roman" w:cs="Times New Roman"/>
        </w:rPr>
        <w:t>.</w:t>
      </w:r>
    </w:p>
    <w:p w:rsidR="007B458F" w:rsidRPr="00856399" w:rsidRDefault="007B458F" w:rsidP="007B458F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 xml:space="preserve">Możliwość regulacji szybkości zmiany temperatury (ramp </w:t>
      </w:r>
      <w:proofErr w:type="spellStart"/>
      <w:r w:rsidRPr="00856399">
        <w:rPr>
          <w:rFonts w:ascii="Times New Roman" w:hAnsi="Times New Roman" w:cs="Times New Roman"/>
        </w:rPr>
        <w:t>rate</w:t>
      </w:r>
      <w:proofErr w:type="spellEnd"/>
      <w:r w:rsidRPr="00856399">
        <w:rPr>
          <w:rFonts w:ascii="Times New Roman" w:hAnsi="Times New Roman" w:cs="Times New Roman"/>
        </w:rPr>
        <w:t xml:space="preserve">) w zakresie co najmniej od 0,1 do </w:t>
      </w:r>
      <w:r w:rsidRPr="00856399">
        <w:rPr>
          <w:rFonts w:ascii="Times New Roman" w:hAnsi="Times New Roman" w:cs="Times New Roman"/>
        </w:rPr>
        <w:br/>
        <w:t>3 ºC/sekunda.</w:t>
      </w:r>
    </w:p>
    <w:p w:rsidR="007B458F" w:rsidRPr="00BE4CDC" w:rsidRDefault="007B458F" w:rsidP="007B458F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4CDC">
        <w:rPr>
          <w:rFonts w:ascii="Times New Roman" w:hAnsi="Times New Roman" w:cs="Times New Roman"/>
        </w:rPr>
        <w:t xml:space="preserve">Regulacja temperatury bloku w zakresie co najmniej od 4 do 96 ºC, ze skokiem zmiany temperatury </w:t>
      </w:r>
      <w:r>
        <w:rPr>
          <w:rFonts w:ascii="Times New Roman" w:hAnsi="Times New Roman" w:cs="Times New Roman"/>
        </w:rPr>
        <w:br/>
      </w:r>
      <w:r w:rsidRPr="00BE4CDC">
        <w:rPr>
          <w:rFonts w:ascii="Times New Roman" w:hAnsi="Times New Roman" w:cs="Times New Roman"/>
        </w:rPr>
        <w:t>o co najwyżej 0,5 ºC.</w:t>
      </w:r>
    </w:p>
    <w:p w:rsidR="007B458F" w:rsidRPr="00BE4CDC" w:rsidRDefault="007B458F" w:rsidP="007B458F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4CDC">
        <w:rPr>
          <w:rFonts w:ascii="Times New Roman" w:hAnsi="Times New Roman" w:cs="Times New Roman"/>
        </w:rPr>
        <w:t>Wyświetlacz dotykowy LCD</w:t>
      </w:r>
    </w:p>
    <w:p w:rsidR="007B458F" w:rsidRPr="00F30510" w:rsidRDefault="007B458F" w:rsidP="007B458F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4CDC">
        <w:rPr>
          <w:rFonts w:ascii="Times New Roman" w:hAnsi="Times New Roman" w:cs="Times New Roman"/>
        </w:rPr>
        <w:t xml:space="preserve">Możliwość zachowania co najmniej </w:t>
      </w:r>
      <w:r w:rsidRPr="00F30510">
        <w:rPr>
          <w:rFonts w:ascii="Times New Roman" w:hAnsi="Times New Roman" w:cs="Times New Roman"/>
        </w:rPr>
        <w:t>100 programów.</w:t>
      </w:r>
    </w:p>
    <w:p w:rsidR="007B458F" w:rsidRPr="00F30510" w:rsidRDefault="007B458F" w:rsidP="007B458F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30510">
        <w:rPr>
          <w:rFonts w:ascii="Times New Roman" w:hAnsi="Times New Roman" w:cs="Times New Roman"/>
        </w:rPr>
        <w:t>Maksymalne wymiary urządzenia (szerokość x głębokość x wysokość): 33</w:t>
      </w:r>
      <w:r w:rsidR="00856399" w:rsidRPr="00856399">
        <w:rPr>
          <w:rFonts w:ascii="Times New Roman" w:hAnsi="Times New Roman" w:cs="Times New Roman"/>
        </w:rPr>
        <w:t xml:space="preserve"> </w:t>
      </w:r>
      <w:r w:rsidR="00856399" w:rsidRPr="00F30510">
        <w:rPr>
          <w:rFonts w:ascii="Times New Roman" w:hAnsi="Times New Roman" w:cs="Times New Roman"/>
        </w:rPr>
        <w:t>cm</w:t>
      </w:r>
      <w:r w:rsidRPr="00F30510">
        <w:rPr>
          <w:rFonts w:ascii="Times New Roman" w:hAnsi="Times New Roman" w:cs="Times New Roman"/>
        </w:rPr>
        <w:t xml:space="preserve"> x 46</w:t>
      </w:r>
      <w:r w:rsidR="00856399" w:rsidRPr="00856399">
        <w:rPr>
          <w:rFonts w:ascii="Times New Roman" w:hAnsi="Times New Roman" w:cs="Times New Roman"/>
        </w:rPr>
        <w:t xml:space="preserve"> </w:t>
      </w:r>
      <w:r w:rsidR="00856399" w:rsidRPr="00F30510">
        <w:rPr>
          <w:rFonts w:ascii="Times New Roman" w:hAnsi="Times New Roman" w:cs="Times New Roman"/>
        </w:rPr>
        <w:t>cm</w:t>
      </w:r>
      <w:r w:rsidRPr="00F30510">
        <w:rPr>
          <w:rFonts w:ascii="Times New Roman" w:hAnsi="Times New Roman" w:cs="Times New Roman"/>
        </w:rPr>
        <w:t xml:space="preserve"> x 28</w:t>
      </w:r>
      <w:r w:rsidR="00F30510" w:rsidRPr="00F30510">
        <w:rPr>
          <w:rFonts w:ascii="Times New Roman" w:hAnsi="Times New Roman" w:cs="Times New Roman"/>
        </w:rPr>
        <w:t xml:space="preserve"> cm</w:t>
      </w:r>
    </w:p>
    <w:p w:rsidR="007B458F" w:rsidRPr="00F30510" w:rsidRDefault="00E07CF4" w:rsidP="007B458F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30510">
        <w:rPr>
          <w:rFonts w:ascii="Times New Roman" w:hAnsi="Times New Roman" w:cs="Times New Roman"/>
        </w:rPr>
        <w:t>Urządzenie zasilane z sieci energetycznej 230V/50Hz w standardzie polskim.</w:t>
      </w:r>
    </w:p>
    <w:p w:rsidR="00E07CF4" w:rsidRPr="00F30510" w:rsidRDefault="00E07CF4" w:rsidP="007B458F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30510">
        <w:rPr>
          <w:rFonts w:ascii="Times New Roman" w:hAnsi="Times New Roman" w:cs="Times New Roman"/>
        </w:rPr>
        <w:t xml:space="preserve">Okres gwarancji minimum </w:t>
      </w:r>
      <w:r w:rsidR="00F30510" w:rsidRPr="00F30510">
        <w:rPr>
          <w:rFonts w:ascii="Times New Roman" w:hAnsi="Times New Roman" w:cs="Times New Roman"/>
        </w:rPr>
        <w:t>24</w:t>
      </w:r>
      <w:r w:rsidRPr="00F30510">
        <w:rPr>
          <w:rFonts w:ascii="Times New Roman" w:hAnsi="Times New Roman" w:cs="Times New Roman"/>
        </w:rPr>
        <w:t xml:space="preserve"> miesiące.</w:t>
      </w:r>
    </w:p>
    <w:p w:rsidR="00E07CF4" w:rsidRPr="007B458F" w:rsidRDefault="00E07CF4" w:rsidP="00E07CF4">
      <w:pPr>
        <w:spacing w:after="0"/>
        <w:jc w:val="both"/>
        <w:rPr>
          <w:rFonts w:ascii="Times New Roman" w:hAnsi="Times New Roman" w:cs="Times New Roman"/>
        </w:rPr>
      </w:pPr>
    </w:p>
    <w:p w:rsidR="007B458F" w:rsidRPr="007B458F" w:rsidRDefault="007B458F" w:rsidP="00E07CF4">
      <w:pPr>
        <w:spacing w:after="0"/>
        <w:jc w:val="both"/>
        <w:rPr>
          <w:rFonts w:ascii="Times New Roman" w:hAnsi="Times New Roman" w:cs="Times New Roman"/>
        </w:rPr>
      </w:pPr>
    </w:p>
    <w:p w:rsidR="007B458F" w:rsidRPr="007B458F" w:rsidRDefault="007B458F" w:rsidP="00E07CF4">
      <w:pPr>
        <w:spacing w:after="0"/>
        <w:jc w:val="both"/>
        <w:rPr>
          <w:rFonts w:ascii="Times New Roman" w:hAnsi="Times New Roman" w:cs="Times New Roman"/>
        </w:rPr>
      </w:pPr>
    </w:p>
    <w:p w:rsidR="007B458F" w:rsidRPr="007B458F" w:rsidRDefault="007B458F" w:rsidP="00E07CF4">
      <w:pPr>
        <w:spacing w:after="0"/>
        <w:jc w:val="both"/>
        <w:rPr>
          <w:rFonts w:ascii="Times New Roman" w:hAnsi="Times New Roman" w:cs="Times New Roman"/>
        </w:rPr>
      </w:pPr>
    </w:p>
    <w:p w:rsidR="00856399" w:rsidRPr="002578D3" w:rsidRDefault="00856399" w:rsidP="00856399">
      <w:pPr>
        <w:pStyle w:val="PreformattedTex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578D3">
        <w:rPr>
          <w:rFonts w:ascii="Times New Roman" w:hAnsi="Times New Roman" w:cs="Times New Roman"/>
          <w:b/>
          <w:sz w:val="22"/>
          <w:szCs w:val="22"/>
          <w:u w:val="single"/>
        </w:rPr>
        <w:t xml:space="preserve">Część II </w:t>
      </w:r>
      <w:r w:rsidRPr="00AC7291">
        <w:rPr>
          <w:rFonts w:ascii="Times New Roman" w:hAnsi="Times New Roman" w:cs="Times New Roman"/>
          <w:b/>
          <w:sz w:val="22"/>
          <w:szCs w:val="22"/>
          <w:u w:val="single"/>
        </w:rPr>
        <w:t>– rotator o zmiennej prędkości</w:t>
      </w:r>
      <w:r w:rsidRPr="002578D3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1 szt</w:t>
      </w:r>
    </w:p>
    <w:p w:rsidR="00856399" w:rsidRPr="00856399" w:rsidRDefault="00856399" w:rsidP="00856399">
      <w:pPr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  <w:bCs/>
        </w:rPr>
        <w:t xml:space="preserve">Rotator o zmiennej prędkości </w:t>
      </w:r>
      <w:r w:rsidRPr="00856399">
        <w:rPr>
          <w:rFonts w:ascii="Times New Roman" w:hAnsi="Times New Roman" w:cs="Times New Roman"/>
        </w:rPr>
        <w:t>z programowaną temperaturą inkubacji prób.</w:t>
      </w:r>
    </w:p>
    <w:p w:rsidR="00856399" w:rsidRPr="00856399" w:rsidRDefault="00856399" w:rsidP="00856399">
      <w:pPr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>Możliwość mieszania prób we wszystkich płaszczyznach – od pionowego (z góry na dół probówki), po poziome („toczenie”).</w:t>
      </w:r>
    </w:p>
    <w:p w:rsidR="00856399" w:rsidRPr="00856399" w:rsidRDefault="00856399" w:rsidP="00856399">
      <w:pPr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>Zakres regulacji temperatury co najmniej od temperatury otoczenia do 60°C, skok: 1 °C lub mniej.</w:t>
      </w:r>
    </w:p>
    <w:p w:rsidR="00856399" w:rsidRPr="00856399" w:rsidRDefault="00856399" w:rsidP="00856399">
      <w:pPr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 xml:space="preserve">Regulacja prędkości mieszania co najmniej w zakresie 10 – 60 </w:t>
      </w:r>
      <w:proofErr w:type="spellStart"/>
      <w:r w:rsidRPr="00856399">
        <w:rPr>
          <w:rFonts w:ascii="Times New Roman" w:hAnsi="Times New Roman" w:cs="Times New Roman"/>
        </w:rPr>
        <w:t>rpm</w:t>
      </w:r>
      <w:proofErr w:type="spellEnd"/>
      <w:r w:rsidRPr="00856399">
        <w:rPr>
          <w:rFonts w:ascii="Times New Roman" w:hAnsi="Times New Roman" w:cs="Times New Roman"/>
        </w:rPr>
        <w:t>.</w:t>
      </w:r>
    </w:p>
    <w:p w:rsidR="00856399" w:rsidRPr="00856399" w:rsidRDefault="00856399" w:rsidP="00856399">
      <w:pPr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 xml:space="preserve">Możliwość mieszania jednocześnie minimum </w:t>
      </w:r>
      <w:r w:rsidR="00794C9D">
        <w:rPr>
          <w:rFonts w:ascii="Times New Roman" w:hAnsi="Times New Roman" w:cs="Times New Roman"/>
        </w:rPr>
        <w:t>40</w:t>
      </w:r>
      <w:r w:rsidRPr="00856399">
        <w:rPr>
          <w:rFonts w:ascii="Times New Roman" w:hAnsi="Times New Roman" w:cs="Times New Roman"/>
        </w:rPr>
        <w:t xml:space="preserve"> probówek 2 ml typu </w:t>
      </w:r>
      <w:proofErr w:type="spellStart"/>
      <w:r w:rsidRPr="00856399">
        <w:rPr>
          <w:rFonts w:ascii="Times New Roman" w:hAnsi="Times New Roman" w:cs="Times New Roman"/>
        </w:rPr>
        <w:t>eppendorf</w:t>
      </w:r>
      <w:proofErr w:type="spellEnd"/>
      <w:r w:rsidRPr="00856399">
        <w:rPr>
          <w:rFonts w:ascii="Times New Roman" w:hAnsi="Times New Roman" w:cs="Times New Roman"/>
        </w:rPr>
        <w:t>.</w:t>
      </w:r>
      <w:r w:rsidR="00794C9D">
        <w:rPr>
          <w:rFonts w:ascii="Times New Roman" w:hAnsi="Times New Roman" w:cs="Times New Roman"/>
        </w:rPr>
        <w:t xml:space="preserve"> Niezbędne uchwyty na próbówki muszą być dostarczone w zestawie.</w:t>
      </w:r>
    </w:p>
    <w:p w:rsidR="00856399" w:rsidRPr="00856399" w:rsidRDefault="00856399" w:rsidP="00856399">
      <w:pPr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 xml:space="preserve">Możliwość mieszania jednocześnie minimum 6 probówek 50 ml typu </w:t>
      </w:r>
      <w:proofErr w:type="spellStart"/>
      <w:r w:rsidRPr="00856399">
        <w:rPr>
          <w:rFonts w:ascii="Times New Roman" w:hAnsi="Times New Roman" w:cs="Times New Roman"/>
        </w:rPr>
        <w:t>falcon</w:t>
      </w:r>
      <w:proofErr w:type="spellEnd"/>
      <w:r w:rsidRPr="00856399">
        <w:rPr>
          <w:rFonts w:ascii="Times New Roman" w:hAnsi="Times New Roman" w:cs="Times New Roman"/>
        </w:rPr>
        <w:t>.</w:t>
      </w:r>
      <w:r w:rsidR="00794C9D" w:rsidRPr="00794C9D">
        <w:rPr>
          <w:rFonts w:ascii="Times New Roman" w:hAnsi="Times New Roman" w:cs="Times New Roman"/>
        </w:rPr>
        <w:t xml:space="preserve"> </w:t>
      </w:r>
      <w:r w:rsidR="00794C9D">
        <w:rPr>
          <w:rFonts w:ascii="Times New Roman" w:hAnsi="Times New Roman" w:cs="Times New Roman"/>
        </w:rPr>
        <w:t>Niezbędne uchwyty na próbówki muszą być dostarczone w zestawie.</w:t>
      </w:r>
    </w:p>
    <w:p w:rsidR="00856399" w:rsidRPr="00856399" w:rsidRDefault="00856399" w:rsidP="00856399">
      <w:pPr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 xml:space="preserve">Możliwość mieszania jednocześnie minimum 8 probówek 15 ml typu </w:t>
      </w:r>
      <w:proofErr w:type="spellStart"/>
      <w:r w:rsidRPr="00856399">
        <w:rPr>
          <w:rFonts w:ascii="Times New Roman" w:hAnsi="Times New Roman" w:cs="Times New Roman"/>
        </w:rPr>
        <w:t>falcon</w:t>
      </w:r>
      <w:proofErr w:type="spellEnd"/>
      <w:r w:rsidRPr="00856399">
        <w:rPr>
          <w:rFonts w:ascii="Times New Roman" w:hAnsi="Times New Roman" w:cs="Times New Roman"/>
        </w:rPr>
        <w:t>.</w:t>
      </w:r>
      <w:r w:rsidR="00794C9D" w:rsidRPr="00794C9D">
        <w:rPr>
          <w:rFonts w:ascii="Times New Roman" w:hAnsi="Times New Roman" w:cs="Times New Roman"/>
        </w:rPr>
        <w:t xml:space="preserve"> </w:t>
      </w:r>
      <w:r w:rsidR="00794C9D">
        <w:rPr>
          <w:rFonts w:ascii="Times New Roman" w:hAnsi="Times New Roman" w:cs="Times New Roman"/>
        </w:rPr>
        <w:t>Niezbędne uchwyty na próbówki muszą być dostarczone w zestawie.</w:t>
      </w:r>
    </w:p>
    <w:p w:rsidR="00856399" w:rsidRPr="00856399" w:rsidRDefault="00856399" w:rsidP="00856399">
      <w:pPr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>Możliwość mieszania płytki PCR 96 x 0,2 ml.</w:t>
      </w:r>
      <w:r w:rsidR="00794C9D" w:rsidRPr="00794C9D">
        <w:rPr>
          <w:rFonts w:ascii="Times New Roman" w:hAnsi="Times New Roman" w:cs="Times New Roman"/>
        </w:rPr>
        <w:t xml:space="preserve"> </w:t>
      </w:r>
      <w:r w:rsidR="00794C9D">
        <w:rPr>
          <w:rFonts w:ascii="Times New Roman" w:hAnsi="Times New Roman" w:cs="Times New Roman"/>
        </w:rPr>
        <w:t>Niezbędny uchwyt musi być dostarczony w zestawie.</w:t>
      </w:r>
    </w:p>
    <w:p w:rsidR="00856399" w:rsidRPr="00856399" w:rsidRDefault="00856399" w:rsidP="00856399">
      <w:pPr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>Urządzenie zasilane z sieci energetycznej 230V/50Hz w standardzie polskim</w:t>
      </w:r>
    </w:p>
    <w:p w:rsidR="00856399" w:rsidRPr="00856399" w:rsidRDefault="00856399" w:rsidP="00856399">
      <w:pPr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>Okres gwarancji minimum 24 miesiące</w:t>
      </w:r>
    </w:p>
    <w:p w:rsidR="002578D3" w:rsidRPr="002578D3" w:rsidRDefault="002578D3" w:rsidP="002578D3">
      <w:pPr>
        <w:spacing w:after="0"/>
        <w:jc w:val="both"/>
        <w:rPr>
          <w:rFonts w:ascii="Times New Roman" w:hAnsi="Times New Roman" w:cs="Times New Roman"/>
        </w:rPr>
      </w:pPr>
    </w:p>
    <w:p w:rsidR="002578D3" w:rsidRPr="002578D3" w:rsidRDefault="002578D3" w:rsidP="002578D3">
      <w:pPr>
        <w:spacing w:after="0"/>
        <w:jc w:val="both"/>
        <w:rPr>
          <w:rFonts w:ascii="Times New Roman" w:hAnsi="Times New Roman" w:cs="Times New Roman"/>
        </w:rPr>
      </w:pPr>
    </w:p>
    <w:p w:rsidR="002578D3" w:rsidRPr="002578D3" w:rsidRDefault="002578D3" w:rsidP="002578D3">
      <w:pPr>
        <w:spacing w:after="0"/>
        <w:jc w:val="both"/>
        <w:rPr>
          <w:rFonts w:ascii="Times New Roman" w:hAnsi="Times New Roman" w:cs="Times New Roman"/>
        </w:rPr>
      </w:pPr>
    </w:p>
    <w:p w:rsidR="002578D3" w:rsidRPr="002578D3" w:rsidRDefault="002578D3" w:rsidP="002578D3">
      <w:pPr>
        <w:spacing w:after="0"/>
        <w:jc w:val="both"/>
        <w:rPr>
          <w:rFonts w:ascii="Times New Roman" w:hAnsi="Times New Roman" w:cs="Times New Roman"/>
        </w:rPr>
      </w:pPr>
    </w:p>
    <w:p w:rsidR="00FF7E2F" w:rsidRPr="0013541C" w:rsidRDefault="00FF7E2F" w:rsidP="00FF7E2F">
      <w:pPr>
        <w:pStyle w:val="PreformattedTex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3541C">
        <w:rPr>
          <w:rFonts w:ascii="Times New Roman" w:hAnsi="Times New Roman" w:cs="Times New Roman"/>
          <w:b/>
          <w:sz w:val="22"/>
          <w:szCs w:val="22"/>
          <w:u w:val="single"/>
        </w:rPr>
        <w:t>Część I</w:t>
      </w:r>
      <w:r w:rsidR="009C3F14" w:rsidRPr="0013541C">
        <w:rPr>
          <w:rFonts w:ascii="Times New Roman" w:hAnsi="Times New Roman" w:cs="Times New Roman"/>
          <w:b/>
          <w:sz w:val="22"/>
          <w:szCs w:val="22"/>
          <w:u w:val="single"/>
        </w:rPr>
        <w:t>II</w:t>
      </w:r>
      <w:r w:rsidRPr="0013541C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</w:t>
      </w:r>
      <w:r w:rsidR="0013541C" w:rsidRPr="0013541C">
        <w:rPr>
          <w:rFonts w:ascii="Times New Roman" w:hAnsi="Times New Roman" w:cs="Times New Roman"/>
          <w:b/>
          <w:sz w:val="22"/>
          <w:szCs w:val="22"/>
          <w:u w:val="single"/>
        </w:rPr>
        <w:t xml:space="preserve">wirówka laboratoryjna z rotorem </w:t>
      </w:r>
      <w:r w:rsidRPr="0013541C">
        <w:rPr>
          <w:rFonts w:ascii="Times New Roman" w:hAnsi="Times New Roman" w:cs="Times New Roman"/>
          <w:b/>
          <w:sz w:val="22"/>
          <w:szCs w:val="22"/>
          <w:u w:val="single"/>
        </w:rPr>
        <w:t>– 1 szt</w:t>
      </w:r>
    </w:p>
    <w:p w:rsidR="0013541C" w:rsidRPr="0071372E" w:rsidRDefault="0013541C" w:rsidP="0013541C">
      <w:pPr>
        <w:numPr>
          <w:ilvl w:val="0"/>
          <w:numId w:val="43"/>
        </w:numPr>
        <w:tabs>
          <w:tab w:val="clear" w:pos="72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71372E">
        <w:rPr>
          <w:rFonts w:ascii="Times New Roman" w:hAnsi="Times New Roman" w:cs="Times New Roman"/>
        </w:rPr>
        <w:t>Wirówka laboratoryjna z możliwością wymiany rotorów.</w:t>
      </w:r>
    </w:p>
    <w:p w:rsidR="0013541C" w:rsidRPr="0071372E" w:rsidRDefault="0013541C" w:rsidP="0013541C">
      <w:pPr>
        <w:numPr>
          <w:ilvl w:val="0"/>
          <w:numId w:val="43"/>
        </w:numPr>
        <w:tabs>
          <w:tab w:val="clear" w:pos="72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71372E">
        <w:rPr>
          <w:rFonts w:ascii="Times New Roman" w:hAnsi="Times New Roman" w:cs="Times New Roman"/>
        </w:rPr>
        <w:t xml:space="preserve">Rotor stało-kątowy umożliwiający jednoczesne wirowanie co najmniej 24 probówek typu </w:t>
      </w:r>
      <w:proofErr w:type="spellStart"/>
      <w:r w:rsidRPr="0071372E">
        <w:rPr>
          <w:rFonts w:ascii="Times New Roman" w:hAnsi="Times New Roman" w:cs="Times New Roman"/>
        </w:rPr>
        <w:t>eppendorf</w:t>
      </w:r>
      <w:proofErr w:type="spellEnd"/>
      <w:r w:rsidRPr="0071372E">
        <w:rPr>
          <w:rFonts w:ascii="Times New Roman" w:hAnsi="Times New Roman" w:cs="Times New Roman"/>
        </w:rPr>
        <w:t xml:space="preserve"> o pojemnościach 1,5 i 2 ml z zamknięciem </w:t>
      </w:r>
      <w:proofErr w:type="spellStart"/>
      <w:r w:rsidRPr="0071372E">
        <w:rPr>
          <w:rFonts w:ascii="Times New Roman" w:hAnsi="Times New Roman" w:cs="Times New Roman"/>
        </w:rPr>
        <w:t>areozoloszczelnym</w:t>
      </w:r>
      <w:proofErr w:type="spellEnd"/>
      <w:r w:rsidRPr="0071372E">
        <w:rPr>
          <w:rFonts w:ascii="Times New Roman" w:hAnsi="Times New Roman" w:cs="Times New Roman"/>
        </w:rPr>
        <w:t>.</w:t>
      </w:r>
    </w:p>
    <w:p w:rsidR="0013541C" w:rsidRPr="0071372E" w:rsidRDefault="0081299B" w:rsidP="0013541C">
      <w:pPr>
        <w:numPr>
          <w:ilvl w:val="0"/>
          <w:numId w:val="43"/>
        </w:numPr>
        <w:tabs>
          <w:tab w:val="clear" w:pos="72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81299B">
        <w:rPr>
          <w:rFonts w:ascii="Times New Roman" w:hAnsi="Times New Roman" w:cs="Times New Roman"/>
        </w:rPr>
        <w:t>Możliwość regulacji szybkości wirowania w zakresie co najmniej od 300 do 15000 obrotów na minutę (</w:t>
      </w:r>
      <w:proofErr w:type="spellStart"/>
      <w:r w:rsidRPr="0081299B">
        <w:rPr>
          <w:rFonts w:ascii="Times New Roman" w:hAnsi="Times New Roman" w:cs="Times New Roman"/>
        </w:rPr>
        <w:t>rpm</w:t>
      </w:r>
      <w:proofErr w:type="spellEnd"/>
      <w:r w:rsidRPr="0081299B">
        <w:rPr>
          <w:rFonts w:ascii="Times New Roman" w:hAnsi="Times New Roman" w:cs="Times New Roman"/>
        </w:rPr>
        <w:t xml:space="preserve">), skok: 50 </w:t>
      </w:r>
      <w:proofErr w:type="spellStart"/>
      <w:r w:rsidRPr="0081299B">
        <w:rPr>
          <w:rFonts w:ascii="Times New Roman" w:hAnsi="Times New Roman" w:cs="Times New Roman"/>
        </w:rPr>
        <w:t>rmp</w:t>
      </w:r>
      <w:proofErr w:type="spellEnd"/>
      <w:r>
        <w:rPr>
          <w:rFonts w:ascii="Times New Roman" w:hAnsi="Times New Roman" w:cs="Times New Roman"/>
        </w:rPr>
        <w:t>.</w:t>
      </w:r>
      <w:r w:rsidRPr="0081299B">
        <w:rPr>
          <w:rFonts w:ascii="Times New Roman" w:hAnsi="Times New Roman" w:cs="Times New Roman"/>
        </w:rPr>
        <w:t xml:space="preserve"> Regulacja pokrętłem</w:t>
      </w:r>
      <w:r w:rsidR="0013541C" w:rsidRPr="0071372E">
        <w:rPr>
          <w:rFonts w:ascii="Times New Roman" w:hAnsi="Times New Roman" w:cs="Times New Roman"/>
        </w:rPr>
        <w:t>.</w:t>
      </w:r>
    </w:p>
    <w:p w:rsidR="0013541C" w:rsidRPr="0071372E" w:rsidRDefault="0081299B" w:rsidP="0013541C">
      <w:pPr>
        <w:numPr>
          <w:ilvl w:val="0"/>
          <w:numId w:val="43"/>
        </w:numPr>
        <w:tabs>
          <w:tab w:val="clear" w:pos="72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81299B">
        <w:rPr>
          <w:rFonts w:ascii="Times New Roman" w:hAnsi="Times New Roman" w:cs="Times New Roman"/>
        </w:rPr>
        <w:t>Możliwość regulacji czasu pracy wirówki co najmniej w zakresie od 10 sekund do 10 godzin, skok zmienny. Regulacja pokrętłem</w:t>
      </w:r>
      <w:r>
        <w:rPr>
          <w:rFonts w:ascii="Times New Roman" w:hAnsi="Times New Roman" w:cs="Times New Roman"/>
        </w:rPr>
        <w:t>.</w:t>
      </w:r>
    </w:p>
    <w:p w:rsidR="0013541C" w:rsidRPr="0071372E" w:rsidRDefault="0013541C" w:rsidP="0013541C">
      <w:pPr>
        <w:numPr>
          <w:ilvl w:val="0"/>
          <w:numId w:val="43"/>
        </w:numPr>
        <w:tabs>
          <w:tab w:val="clear" w:pos="72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71372E">
        <w:rPr>
          <w:rFonts w:ascii="Times New Roman" w:hAnsi="Times New Roman" w:cs="Times New Roman"/>
        </w:rPr>
        <w:t xml:space="preserve">Możliwość ustawienia pracy ciągłej oraz </w:t>
      </w:r>
      <w:r>
        <w:rPr>
          <w:rFonts w:ascii="Times New Roman" w:hAnsi="Times New Roman" w:cs="Times New Roman"/>
        </w:rPr>
        <w:t xml:space="preserve">funkcja </w:t>
      </w:r>
      <w:r w:rsidRPr="0071372E">
        <w:rPr>
          <w:rFonts w:ascii="Times New Roman" w:hAnsi="Times New Roman" w:cs="Times New Roman"/>
        </w:rPr>
        <w:t>szybkiego zwirowania (</w:t>
      </w:r>
      <w:proofErr w:type="spellStart"/>
      <w:r w:rsidRPr="0071372E">
        <w:rPr>
          <w:rFonts w:ascii="Times New Roman" w:hAnsi="Times New Roman" w:cs="Times New Roman"/>
        </w:rPr>
        <w:t>short</w:t>
      </w:r>
      <w:proofErr w:type="spellEnd"/>
      <w:r w:rsidRPr="0071372E">
        <w:rPr>
          <w:rFonts w:ascii="Times New Roman" w:hAnsi="Times New Roman" w:cs="Times New Roman"/>
        </w:rPr>
        <w:t xml:space="preserve"> </w:t>
      </w:r>
      <w:proofErr w:type="spellStart"/>
      <w:r w:rsidRPr="0071372E">
        <w:rPr>
          <w:rFonts w:ascii="Times New Roman" w:hAnsi="Times New Roman" w:cs="Times New Roman"/>
        </w:rPr>
        <w:t>spin</w:t>
      </w:r>
      <w:proofErr w:type="spellEnd"/>
      <w:r w:rsidRPr="0071372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3541C" w:rsidRPr="0013541C" w:rsidRDefault="0013541C" w:rsidP="0013541C">
      <w:pPr>
        <w:numPr>
          <w:ilvl w:val="0"/>
          <w:numId w:val="43"/>
        </w:numPr>
        <w:tabs>
          <w:tab w:val="clear" w:pos="72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13541C">
        <w:rPr>
          <w:rFonts w:ascii="Times New Roman" w:hAnsi="Times New Roman" w:cs="Times New Roman"/>
        </w:rPr>
        <w:t>Urządzenie zasilane z sieci energetycznej 230V/50Hz w standardzie polskim.</w:t>
      </w:r>
    </w:p>
    <w:p w:rsidR="0013541C" w:rsidRPr="0013541C" w:rsidRDefault="0013541C" w:rsidP="0013541C">
      <w:pPr>
        <w:numPr>
          <w:ilvl w:val="0"/>
          <w:numId w:val="43"/>
        </w:numPr>
        <w:tabs>
          <w:tab w:val="clear" w:pos="72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13541C">
        <w:rPr>
          <w:rFonts w:ascii="Times New Roman" w:hAnsi="Times New Roman" w:cs="Times New Roman"/>
        </w:rPr>
        <w:t>Okres gwarancji minimum 24 miesiące.</w:t>
      </w:r>
    </w:p>
    <w:p w:rsidR="00FF7E2F" w:rsidRPr="00376D0D" w:rsidRDefault="00FF7E2F" w:rsidP="00FF7E2F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13541C" w:rsidRPr="002578D3" w:rsidRDefault="0013541C" w:rsidP="0013541C">
      <w:pPr>
        <w:spacing w:after="0"/>
        <w:jc w:val="both"/>
        <w:rPr>
          <w:rFonts w:ascii="Times New Roman" w:hAnsi="Times New Roman" w:cs="Times New Roman"/>
        </w:rPr>
      </w:pPr>
    </w:p>
    <w:p w:rsidR="0013541C" w:rsidRDefault="0013541C" w:rsidP="0013541C">
      <w:pPr>
        <w:spacing w:after="0"/>
        <w:jc w:val="both"/>
        <w:rPr>
          <w:rFonts w:ascii="Times New Roman" w:hAnsi="Times New Roman" w:cs="Times New Roman"/>
        </w:rPr>
      </w:pPr>
    </w:p>
    <w:p w:rsidR="00856399" w:rsidRPr="0013541C" w:rsidRDefault="00856399" w:rsidP="00856399">
      <w:pPr>
        <w:pStyle w:val="PreformattedTex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</w:t>
      </w:r>
      <w:r w:rsidR="00350D9A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V </w:t>
      </w:r>
      <w:r w:rsidRPr="0013541C">
        <w:rPr>
          <w:rFonts w:ascii="Times New Roman" w:hAnsi="Times New Roman" w:cs="Times New Roman"/>
          <w:b/>
          <w:sz w:val="22"/>
          <w:szCs w:val="22"/>
          <w:u w:val="single"/>
        </w:rPr>
        <w:t xml:space="preserve">–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Pr="0013541C">
        <w:rPr>
          <w:rFonts w:ascii="Times New Roman" w:hAnsi="Times New Roman" w:cs="Times New Roman"/>
          <w:b/>
          <w:sz w:val="22"/>
          <w:szCs w:val="22"/>
          <w:u w:val="single"/>
        </w:rPr>
        <w:t>parat do elektroforezy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poziomej</w:t>
      </w:r>
      <w:r w:rsidRPr="0013541C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1 szt</w:t>
      </w:r>
    </w:p>
    <w:p w:rsidR="00856399" w:rsidRPr="0013541C" w:rsidRDefault="00856399" w:rsidP="00856399">
      <w:pPr>
        <w:pStyle w:val="Akapitzlist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3541C">
        <w:rPr>
          <w:rFonts w:ascii="Times New Roman" w:hAnsi="Times New Roman" w:cs="Times New Roman"/>
        </w:rPr>
        <w:t>Aparat do elektroforezy poziomej DNA bez zasilacza.</w:t>
      </w:r>
    </w:p>
    <w:p w:rsidR="00856399" w:rsidRPr="0013541C" w:rsidRDefault="00856399" w:rsidP="00856399">
      <w:pPr>
        <w:pStyle w:val="Akapitzlist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3541C">
        <w:rPr>
          <w:rFonts w:ascii="Times New Roman" w:hAnsi="Times New Roman" w:cs="Times New Roman"/>
        </w:rPr>
        <w:t xml:space="preserve">Kompatybilny z zasilaczem </w:t>
      </w:r>
      <w:proofErr w:type="spellStart"/>
      <w:r w:rsidRPr="0013541C">
        <w:rPr>
          <w:rFonts w:ascii="Times New Roman" w:hAnsi="Times New Roman" w:cs="Times New Roman"/>
        </w:rPr>
        <w:t>PowerPac</w:t>
      </w:r>
      <w:proofErr w:type="spellEnd"/>
      <w:r w:rsidRPr="0013541C">
        <w:rPr>
          <w:rFonts w:ascii="Times New Roman" w:hAnsi="Times New Roman" w:cs="Times New Roman"/>
        </w:rPr>
        <w:t xml:space="preserve"> Universal (</w:t>
      </w:r>
      <w:proofErr w:type="spellStart"/>
      <w:r w:rsidRPr="0013541C">
        <w:rPr>
          <w:rFonts w:ascii="Times New Roman" w:hAnsi="Times New Roman" w:cs="Times New Roman"/>
        </w:rPr>
        <w:t>BioRad</w:t>
      </w:r>
      <w:proofErr w:type="spellEnd"/>
      <w:r w:rsidRPr="0013541C">
        <w:rPr>
          <w:rFonts w:ascii="Times New Roman" w:hAnsi="Times New Roman" w:cs="Times New Roman"/>
        </w:rPr>
        <w:t>), posiadanym przez Zamawiającego.</w:t>
      </w:r>
      <w:r w:rsidR="00503219" w:rsidRPr="00503219">
        <w:rPr>
          <w:rFonts w:ascii="Times New Roman" w:hAnsi="Times New Roman" w:cs="Times New Roman"/>
        </w:rPr>
        <w:t xml:space="preserve"> </w:t>
      </w:r>
      <w:r w:rsidR="00503219" w:rsidRPr="00350D9A">
        <w:rPr>
          <w:rFonts w:ascii="Times New Roman" w:hAnsi="Times New Roman" w:cs="Times New Roman"/>
        </w:rPr>
        <w:t xml:space="preserve">Dopuszczalne podłączanie przez zestaw odpowiednich </w:t>
      </w:r>
      <w:proofErr w:type="spellStart"/>
      <w:r w:rsidR="00503219" w:rsidRPr="00350D9A">
        <w:rPr>
          <w:rFonts w:ascii="Times New Roman" w:hAnsi="Times New Roman" w:cs="Times New Roman"/>
        </w:rPr>
        <w:t>adaptorów</w:t>
      </w:r>
      <w:proofErr w:type="spellEnd"/>
      <w:r w:rsidR="00503219">
        <w:rPr>
          <w:rFonts w:ascii="Times New Roman" w:hAnsi="Times New Roman" w:cs="Times New Roman"/>
        </w:rPr>
        <w:t>, dołączonych w zestawie</w:t>
      </w:r>
      <w:r w:rsidR="00503219" w:rsidRPr="00350D9A">
        <w:rPr>
          <w:rFonts w:ascii="Times New Roman" w:hAnsi="Times New Roman" w:cs="Times New Roman"/>
        </w:rPr>
        <w:t>.</w:t>
      </w:r>
    </w:p>
    <w:p w:rsidR="00856399" w:rsidRPr="0013541C" w:rsidRDefault="00856399" w:rsidP="00856399">
      <w:pPr>
        <w:pStyle w:val="Akapitzlist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3541C">
        <w:rPr>
          <w:rFonts w:ascii="Times New Roman" w:hAnsi="Times New Roman" w:cs="Times New Roman"/>
        </w:rPr>
        <w:t>Maksymalna objętość buforu konieczna do wypełnienia aparatu: 900 ml.</w:t>
      </w:r>
    </w:p>
    <w:p w:rsidR="00856399" w:rsidRPr="0013541C" w:rsidRDefault="00856399" w:rsidP="00856399">
      <w:pPr>
        <w:pStyle w:val="Akapitzlist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3541C">
        <w:rPr>
          <w:rFonts w:ascii="Times New Roman" w:hAnsi="Times New Roman" w:cs="Times New Roman"/>
        </w:rPr>
        <w:t>Co najmniej cztery grzebienie kompatybilne z pipetą 8-kanalowa, w tym dwa na 10 prób i dwa na minimum 18 prób. Grubość zębów 1,5 mm.</w:t>
      </w:r>
    </w:p>
    <w:p w:rsidR="00856399" w:rsidRPr="0081299B" w:rsidRDefault="00856399" w:rsidP="00856399">
      <w:pPr>
        <w:pStyle w:val="Akapitzlist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3541C">
        <w:rPr>
          <w:rFonts w:ascii="Times New Roman" w:hAnsi="Times New Roman" w:cs="Times New Roman"/>
        </w:rPr>
        <w:t xml:space="preserve">Akcesoria niezbędne do przygotowania </w:t>
      </w:r>
      <w:r w:rsidRPr="0081299B">
        <w:rPr>
          <w:rFonts w:ascii="Times New Roman" w:hAnsi="Times New Roman" w:cs="Times New Roman"/>
        </w:rPr>
        <w:t xml:space="preserve">żelu </w:t>
      </w:r>
      <w:proofErr w:type="spellStart"/>
      <w:r w:rsidRPr="0081299B">
        <w:rPr>
          <w:rFonts w:ascii="Times New Roman" w:hAnsi="Times New Roman" w:cs="Times New Roman"/>
        </w:rPr>
        <w:t>agarozowego</w:t>
      </w:r>
      <w:proofErr w:type="spellEnd"/>
      <w:r w:rsidRPr="0081299B">
        <w:rPr>
          <w:rFonts w:ascii="Times New Roman" w:hAnsi="Times New Roman" w:cs="Times New Roman"/>
        </w:rPr>
        <w:t xml:space="preserve"> z możliwością rozmieszczenia grzebieni </w:t>
      </w:r>
      <w:r w:rsidRPr="0081299B">
        <w:rPr>
          <w:rFonts w:ascii="Times New Roman" w:hAnsi="Times New Roman" w:cs="Times New Roman"/>
        </w:rPr>
        <w:br/>
        <w:t>w co najmniej 2 rządkach, pozwalających na rozdział na długości co najmniej 4 cm.</w:t>
      </w:r>
    </w:p>
    <w:p w:rsidR="00856399" w:rsidRPr="0081299B" w:rsidRDefault="00856399" w:rsidP="00856399">
      <w:pPr>
        <w:pStyle w:val="Akapitzlist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1299B">
        <w:rPr>
          <w:rFonts w:ascii="Times New Roman" w:hAnsi="Times New Roman" w:cs="Times New Roman"/>
        </w:rPr>
        <w:t>Okres gwarancji minimum 24 miesiące.</w:t>
      </w:r>
    </w:p>
    <w:p w:rsidR="00856399" w:rsidRDefault="00856399" w:rsidP="0013541C">
      <w:pPr>
        <w:spacing w:after="0"/>
        <w:jc w:val="both"/>
        <w:rPr>
          <w:rFonts w:ascii="Times New Roman" w:hAnsi="Times New Roman" w:cs="Times New Roman"/>
        </w:rPr>
      </w:pPr>
    </w:p>
    <w:p w:rsidR="00551076" w:rsidRDefault="00551076" w:rsidP="0013541C">
      <w:pPr>
        <w:spacing w:after="0"/>
        <w:jc w:val="both"/>
        <w:rPr>
          <w:rFonts w:ascii="Times New Roman" w:hAnsi="Times New Roman" w:cs="Times New Roman"/>
        </w:rPr>
      </w:pPr>
    </w:p>
    <w:p w:rsidR="00551076" w:rsidRDefault="00551076" w:rsidP="0013541C">
      <w:pPr>
        <w:spacing w:after="0"/>
        <w:jc w:val="both"/>
        <w:rPr>
          <w:rFonts w:ascii="Times New Roman" w:hAnsi="Times New Roman" w:cs="Times New Roman"/>
        </w:rPr>
      </w:pPr>
    </w:p>
    <w:p w:rsidR="0052794B" w:rsidRPr="007B458F" w:rsidRDefault="0052794B" w:rsidP="0013541C">
      <w:pPr>
        <w:spacing w:after="0"/>
        <w:jc w:val="both"/>
        <w:rPr>
          <w:rFonts w:ascii="Times New Roman" w:hAnsi="Times New Roman" w:cs="Times New Roman"/>
        </w:rPr>
      </w:pPr>
    </w:p>
    <w:p w:rsidR="00390006" w:rsidRPr="00F170BF" w:rsidRDefault="00350D9A" w:rsidP="00390006">
      <w:pPr>
        <w:pStyle w:val="PreformattedTex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041D2">
        <w:rPr>
          <w:rFonts w:ascii="Times New Roman" w:hAnsi="Times New Roman" w:cs="Times New Roman"/>
          <w:b/>
          <w:sz w:val="22"/>
          <w:szCs w:val="22"/>
          <w:u w:val="single"/>
        </w:rPr>
        <w:t xml:space="preserve">Część </w:t>
      </w:r>
      <w:r w:rsidR="00390006" w:rsidRPr="00C041D2">
        <w:rPr>
          <w:rFonts w:ascii="Times New Roman" w:hAnsi="Times New Roman" w:cs="Times New Roman"/>
          <w:b/>
          <w:sz w:val="22"/>
          <w:szCs w:val="22"/>
          <w:u w:val="single"/>
        </w:rPr>
        <w:t>V – wstrząsarko-wirówka laboratoryjna – 2 szt</w:t>
      </w:r>
    </w:p>
    <w:p w:rsidR="00390006" w:rsidRPr="00F170BF" w:rsidRDefault="00390006" w:rsidP="00390006">
      <w:pPr>
        <w:pStyle w:val="Akapitzlist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 xml:space="preserve">Urządzenie dwufunkcyjne zawierające jednocześnie moduł </w:t>
      </w:r>
      <w:proofErr w:type="spellStart"/>
      <w:r w:rsidRPr="00F170BF">
        <w:rPr>
          <w:rFonts w:ascii="Times New Roman" w:hAnsi="Times New Roman" w:cs="Times New Roman"/>
        </w:rPr>
        <w:t>mikrowirówki</w:t>
      </w:r>
      <w:proofErr w:type="spellEnd"/>
      <w:r w:rsidRPr="00F170BF">
        <w:rPr>
          <w:rFonts w:ascii="Times New Roman" w:hAnsi="Times New Roman" w:cs="Times New Roman"/>
        </w:rPr>
        <w:t xml:space="preserve"> laboratoryjnej oraz wstrząsarki.</w:t>
      </w:r>
    </w:p>
    <w:p w:rsidR="00390006" w:rsidRPr="00F170BF" w:rsidRDefault="00390006" w:rsidP="00390006">
      <w:pPr>
        <w:pStyle w:val="Akapitzlist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 xml:space="preserve">Możliwość </w:t>
      </w:r>
      <w:proofErr w:type="spellStart"/>
      <w:r w:rsidRPr="00F170BF">
        <w:rPr>
          <w:rFonts w:ascii="Times New Roman" w:hAnsi="Times New Roman" w:cs="Times New Roman"/>
        </w:rPr>
        <w:t>worteksowania</w:t>
      </w:r>
      <w:proofErr w:type="spellEnd"/>
      <w:r w:rsidRPr="00F170BF">
        <w:rPr>
          <w:rFonts w:ascii="Times New Roman" w:hAnsi="Times New Roman" w:cs="Times New Roman"/>
        </w:rPr>
        <w:t xml:space="preserve"> (wstrząsania) i wirowania prób bez konieczności przekładania probówek (na tym samym rotorze).</w:t>
      </w:r>
    </w:p>
    <w:p w:rsidR="00390006" w:rsidRPr="00F170BF" w:rsidRDefault="00390006" w:rsidP="00390006">
      <w:pPr>
        <w:pStyle w:val="Akapitzlist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 xml:space="preserve">Regulowane przyspieszenie sięgające co najmniej 2200 </w:t>
      </w:r>
      <w:proofErr w:type="spellStart"/>
      <w:r w:rsidRPr="00F170BF">
        <w:rPr>
          <w:rFonts w:ascii="Times New Roman" w:hAnsi="Times New Roman" w:cs="Times New Roman"/>
        </w:rPr>
        <w:t>xg</w:t>
      </w:r>
      <w:proofErr w:type="spellEnd"/>
      <w:r w:rsidRPr="00F170BF">
        <w:rPr>
          <w:rFonts w:ascii="Times New Roman" w:hAnsi="Times New Roman" w:cs="Times New Roman"/>
        </w:rPr>
        <w:t>.</w:t>
      </w:r>
    </w:p>
    <w:p w:rsidR="00390006" w:rsidRPr="00F170BF" w:rsidRDefault="00390006" w:rsidP="00390006">
      <w:pPr>
        <w:pStyle w:val="Akapitzlist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>Możliwość programowania czasu pracy i kolejności wykonywanych czynności.</w:t>
      </w:r>
    </w:p>
    <w:p w:rsidR="00390006" w:rsidRPr="00911404" w:rsidRDefault="00390006" w:rsidP="00390006">
      <w:pPr>
        <w:pStyle w:val="Akapitzlist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11404">
        <w:rPr>
          <w:rFonts w:ascii="Times New Roman" w:hAnsi="Times New Roman" w:cs="Times New Roman"/>
        </w:rPr>
        <w:t xml:space="preserve">Możliwość wirowania jednocześnie co najmniej 12 probówek 1,5 ml typu </w:t>
      </w:r>
      <w:proofErr w:type="spellStart"/>
      <w:r w:rsidRPr="00911404">
        <w:rPr>
          <w:rFonts w:ascii="Times New Roman" w:hAnsi="Times New Roman" w:cs="Times New Roman"/>
        </w:rPr>
        <w:t>eppendorf</w:t>
      </w:r>
      <w:proofErr w:type="spellEnd"/>
      <w:r w:rsidRPr="00911404">
        <w:rPr>
          <w:rFonts w:ascii="Times New Roman" w:hAnsi="Times New Roman" w:cs="Times New Roman"/>
        </w:rPr>
        <w:t>.</w:t>
      </w:r>
    </w:p>
    <w:p w:rsidR="00390006" w:rsidRPr="00F170BF" w:rsidRDefault="00390006" w:rsidP="00390006">
      <w:pPr>
        <w:pStyle w:val="Akapitzlist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 xml:space="preserve">Możliwość wirowania jednocześnie co najmniej 8 probówek 2 ml typu </w:t>
      </w:r>
      <w:proofErr w:type="spellStart"/>
      <w:r w:rsidRPr="00F170BF">
        <w:rPr>
          <w:rFonts w:ascii="Times New Roman" w:hAnsi="Times New Roman" w:cs="Times New Roman"/>
        </w:rPr>
        <w:t>eppendorf</w:t>
      </w:r>
      <w:proofErr w:type="spellEnd"/>
      <w:r w:rsidRPr="00F170BF">
        <w:rPr>
          <w:rFonts w:ascii="Times New Roman" w:hAnsi="Times New Roman" w:cs="Times New Roman"/>
        </w:rPr>
        <w:t>.</w:t>
      </w:r>
    </w:p>
    <w:p w:rsidR="00390006" w:rsidRPr="00F170BF" w:rsidRDefault="00390006" w:rsidP="00390006">
      <w:pPr>
        <w:pStyle w:val="Akapitzlist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 xml:space="preserve">Możliwość wirowania jednocześnie co najmniej 4 </w:t>
      </w:r>
      <w:proofErr w:type="spellStart"/>
      <w:r w:rsidRPr="00F170BF">
        <w:rPr>
          <w:rFonts w:ascii="Times New Roman" w:hAnsi="Times New Roman" w:cs="Times New Roman"/>
        </w:rPr>
        <w:t>stripów</w:t>
      </w:r>
      <w:proofErr w:type="spellEnd"/>
      <w:r w:rsidRPr="00F170BF">
        <w:rPr>
          <w:rFonts w:ascii="Times New Roman" w:hAnsi="Times New Roman" w:cs="Times New Roman"/>
        </w:rPr>
        <w:t xml:space="preserve"> (pasków) PCR 8</w:t>
      </w:r>
      <w:r w:rsidR="00F170BF" w:rsidRPr="00F170BF">
        <w:rPr>
          <w:rFonts w:ascii="Times New Roman" w:hAnsi="Times New Roman" w:cs="Times New Roman"/>
        </w:rPr>
        <w:t xml:space="preserve"> </w:t>
      </w:r>
      <w:r w:rsidRPr="00F170BF">
        <w:rPr>
          <w:rFonts w:ascii="Times New Roman" w:hAnsi="Times New Roman" w:cs="Times New Roman"/>
        </w:rPr>
        <w:t>x</w:t>
      </w:r>
      <w:r w:rsidR="00F170BF" w:rsidRPr="00F170BF">
        <w:rPr>
          <w:rFonts w:ascii="Times New Roman" w:hAnsi="Times New Roman" w:cs="Times New Roman"/>
        </w:rPr>
        <w:t xml:space="preserve"> 0,</w:t>
      </w:r>
      <w:r w:rsidRPr="00F170BF">
        <w:rPr>
          <w:rFonts w:ascii="Times New Roman" w:hAnsi="Times New Roman" w:cs="Times New Roman"/>
        </w:rPr>
        <w:t>2</w:t>
      </w:r>
      <w:r w:rsidR="00F170BF" w:rsidRPr="00F170BF">
        <w:rPr>
          <w:rFonts w:ascii="Times New Roman" w:hAnsi="Times New Roman" w:cs="Times New Roman"/>
        </w:rPr>
        <w:t xml:space="preserve"> </w:t>
      </w:r>
      <w:r w:rsidRPr="00F170BF">
        <w:rPr>
          <w:rFonts w:ascii="Times New Roman" w:hAnsi="Times New Roman" w:cs="Times New Roman"/>
        </w:rPr>
        <w:t>ml</w:t>
      </w:r>
      <w:r w:rsidR="00F170BF" w:rsidRPr="00F170BF">
        <w:rPr>
          <w:rFonts w:ascii="Times New Roman" w:hAnsi="Times New Roman" w:cs="Times New Roman"/>
        </w:rPr>
        <w:t>.</w:t>
      </w:r>
    </w:p>
    <w:p w:rsidR="00390006" w:rsidRPr="00F170BF" w:rsidRDefault="00F170BF" w:rsidP="00390006">
      <w:pPr>
        <w:pStyle w:val="Akapitzlist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 xml:space="preserve">Wymiary zewnętrzne urządzenia </w:t>
      </w:r>
      <w:r w:rsidR="00390006" w:rsidRPr="00F170BF">
        <w:rPr>
          <w:rFonts w:ascii="Times New Roman" w:hAnsi="Times New Roman" w:cs="Times New Roman"/>
        </w:rPr>
        <w:t>nie</w:t>
      </w:r>
      <w:r w:rsidRPr="00F170BF">
        <w:rPr>
          <w:rFonts w:ascii="Times New Roman" w:hAnsi="Times New Roman" w:cs="Times New Roman"/>
        </w:rPr>
        <w:t xml:space="preserve"> mogą </w:t>
      </w:r>
      <w:r w:rsidR="00390006" w:rsidRPr="00F170BF">
        <w:rPr>
          <w:rFonts w:ascii="Times New Roman" w:hAnsi="Times New Roman" w:cs="Times New Roman"/>
        </w:rPr>
        <w:t>przekracza</w:t>
      </w:r>
      <w:r w:rsidRPr="00F170BF">
        <w:rPr>
          <w:rFonts w:ascii="Times New Roman" w:hAnsi="Times New Roman" w:cs="Times New Roman"/>
        </w:rPr>
        <w:t>ć</w:t>
      </w:r>
      <w:r w:rsidR="00390006" w:rsidRPr="00F170BF">
        <w:rPr>
          <w:rFonts w:ascii="Times New Roman" w:hAnsi="Times New Roman" w:cs="Times New Roman"/>
        </w:rPr>
        <w:t xml:space="preserve"> 25 cm w żadnym z wymiarów</w:t>
      </w:r>
      <w:r w:rsidRPr="00F170BF">
        <w:rPr>
          <w:rFonts w:ascii="Times New Roman" w:hAnsi="Times New Roman" w:cs="Times New Roman"/>
        </w:rPr>
        <w:t>.</w:t>
      </w:r>
    </w:p>
    <w:p w:rsidR="00390006" w:rsidRPr="00F170BF" w:rsidRDefault="00F170BF" w:rsidP="00390006">
      <w:pPr>
        <w:pStyle w:val="Akapitzlist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>U</w:t>
      </w:r>
      <w:r w:rsidR="00390006" w:rsidRPr="00F170BF">
        <w:rPr>
          <w:rFonts w:ascii="Times New Roman" w:hAnsi="Times New Roman" w:cs="Times New Roman"/>
        </w:rPr>
        <w:t>rządzenie zasilane z sieci energetycznej 230V/50Hz w standardzie polskim.</w:t>
      </w:r>
    </w:p>
    <w:p w:rsidR="00390006" w:rsidRPr="00F170BF" w:rsidRDefault="00F170BF" w:rsidP="00390006">
      <w:pPr>
        <w:pStyle w:val="Akapitzlist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>O</w:t>
      </w:r>
      <w:r w:rsidR="00390006" w:rsidRPr="00F170BF">
        <w:rPr>
          <w:rFonts w:ascii="Times New Roman" w:hAnsi="Times New Roman" w:cs="Times New Roman"/>
        </w:rPr>
        <w:t>kres gwarancji minimum 24 miesiące</w:t>
      </w:r>
      <w:r w:rsidRPr="00F170BF">
        <w:rPr>
          <w:rFonts w:ascii="Times New Roman" w:hAnsi="Times New Roman" w:cs="Times New Roman"/>
        </w:rPr>
        <w:t>.</w:t>
      </w:r>
    </w:p>
    <w:p w:rsidR="00350D9A" w:rsidRDefault="00350D9A" w:rsidP="00390006">
      <w:pPr>
        <w:spacing w:after="0"/>
        <w:jc w:val="both"/>
        <w:rPr>
          <w:rFonts w:ascii="Times New Roman" w:hAnsi="Times New Roman" w:cs="Times New Roman"/>
        </w:rPr>
      </w:pPr>
    </w:p>
    <w:p w:rsidR="00551076" w:rsidRDefault="00551076" w:rsidP="00390006">
      <w:pPr>
        <w:spacing w:after="0"/>
        <w:jc w:val="both"/>
        <w:rPr>
          <w:rFonts w:ascii="Times New Roman" w:hAnsi="Times New Roman" w:cs="Times New Roman"/>
        </w:rPr>
      </w:pPr>
    </w:p>
    <w:p w:rsidR="00551076" w:rsidRDefault="00551076" w:rsidP="00390006">
      <w:pPr>
        <w:spacing w:after="0"/>
        <w:jc w:val="both"/>
        <w:rPr>
          <w:rFonts w:ascii="Times New Roman" w:hAnsi="Times New Roman" w:cs="Times New Roman"/>
        </w:rPr>
      </w:pPr>
    </w:p>
    <w:p w:rsidR="0052794B" w:rsidRDefault="0052794B" w:rsidP="00390006">
      <w:pPr>
        <w:spacing w:after="0"/>
        <w:jc w:val="both"/>
        <w:rPr>
          <w:rFonts w:ascii="Times New Roman" w:hAnsi="Times New Roman" w:cs="Times New Roman"/>
        </w:rPr>
      </w:pPr>
    </w:p>
    <w:p w:rsidR="00350D9A" w:rsidRPr="00F170BF" w:rsidRDefault="00350D9A" w:rsidP="00350D9A">
      <w:pPr>
        <w:pStyle w:val="PreformattedTex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70BF">
        <w:rPr>
          <w:rFonts w:ascii="Times New Roman" w:hAnsi="Times New Roman" w:cs="Times New Roman"/>
          <w:b/>
          <w:sz w:val="22"/>
          <w:szCs w:val="22"/>
          <w:u w:val="single"/>
        </w:rPr>
        <w:t>Część VI – aparat do elektroforezy pionowej – 2 szt</w:t>
      </w:r>
    </w:p>
    <w:p w:rsidR="00350D9A" w:rsidRPr="00F170BF" w:rsidRDefault="00350D9A" w:rsidP="00350D9A">
      <w:pPr>
        <w:pStyle w:val="Akapitzlist"/>
        <w:numPr>
          <w:ilvl w:val="1"/>
          <w:numId w:val="43"/>
        </w:numPr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>Możliwość elektroforezy jednocześnie dwóch żeli poliakrylamidowych.</w:t>
      </w:r>
    </w:p>
    <w:p w:rsidR="00350D9A" w:rsidRPr="00F170BF" w:rsidRDefault="00350D9A" w:rsidP="00350D9A">
      <w:pPr>
        <w:pStyle w:val="Akapitzlist"/>
        <w:numPr>
          <w:ilvl w:val="1"/>
          <w:numId w:val="43"/>
        </w:numPr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 xml:space="preserve">Urządzenie musi być kompatybilne z posiadanymi przez Zamawiającego, gotowymi żelami poliakrylamidowymi </w:t>
      </w:r>
      <w:proofErr w:type="spellStart"/>
      <w:r w:rsidRPr="00F170BF">
        <w:rPr>
          <w:rFonts w:ascii="Times New Roman" w:hAnsi="Times New Roman" w:cs="Times New Roman"/>
        </w:rPr>
        <w:t>Novex</w:t>
      </w:r>
      <w:proofErr w:type="spellEnd"/>
      <w:r w:rsidRPr="00F170BF">
        <w:rPr>
          <w:rFonts w:ascii="Times New Roman" w:hAnsi="Times New Roman" w:cs="Times New Roman"/>
        </w:rPr>
        <w:t>® (</w:t>
      </w:r>
      <w:proofErr w:type="spellStart"/>
      <w:r w:rsidRPr="00F170BF">
        <w:rPr>
          <w:rFonts w:ascii="Times New Roman" w:hAnsi="Times New Roman" w:cs="Times New Roman"/>
        </w:rPr>
        <w:t>Invitrogen</w:t>
      </w:r>
      <w:proofErr w:type="spellEnd"/>
      <w:r w:rsidRPr="00F170BF">
        <w:rPr>
          <w:rFonts w:ascii="Times New Roman" w:hAnsi="Times New Roman" w:cs="Times New Roman"/>
        </w:rPr>
        <w:t xml:space="preserve">) Mini </w:t>
      </w:r>
      <w:proofErr w:type="spellStart"/>
      <w:r w:rsidRPr="00F170BF">
        <w:rPr>
          <w:rFonts w:ascii="Times New Roman" w:hAnsi="Times New Roman" w:cs="Times New Roman"/>
        </w:rPr>
        <w:t>Gels</w:t>
      </w:r>
      <w:proofErr w:type="spellEnd"/>
      <w:r w:rsidRPr="00F170BF">
        <w:rPr>
          <w:rFonts w:ascii="Times New Roman" w:hAnsi="Times New Roman" w:cs="Times New Roman"/>
        </w:rPr>
        <w:t xml:space="preserve"> (wymiary żelu 8 x 8 cm).</w:t>
      </w:r>
    </w:p>
    <w:p w:rsidR="00350D9A" w:rsidRDefault="00350D9A" w:rsidP="00350D9A">
      <w:pPr>
        <w:pStyle w:val="Akapitzlist"/>
        <w:numPr>
          <w:ilvl w:val="1"/>
          <w:numId w:val="43"/>
        </w:numPr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>Całkowita objętość buforu konieczna do wypełnienia aparatu: do 800 ml.</w:t>
      </w:r>
    </w:p>
    <w:p w:rsidR="00350D9A" w:rsidRDefault="00350D9A" w:rsidP="00350D9A">
      <w:pPr>
        <w:pStyle w:val="Akapitzlist"/>
        <w:numPr>
          <w:ilvl w:val="1"/>
          <w:numId w:val="43"/>
        </w:numPr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350D9A">
        <w:rPr>
          <w:rFonts w:ascii="Times New Roman" w:hAnsi="Times New Roman" w:cs="Times New Roman"/>
        </w:rPr>
        <w:t xml:space="preserve">Kompatybilny z zasilaczem </w:t>
      </w:r>
      <w:proofErr w:type="spellStart"/>
      <w:r w:rsidRPr="00350D9A">
        <w:rPr>
          <w:rFonts w:ascii="Times New Roman" w:hAnsi="Times New Roman" w:cs="Times New Roman"/>
        </w:rPr>
        <w:t>PowerPac</w:t>
      </w:r>
      <w:proofErr w:type="spellEnd"/>
      <w:r w:rsidRPr="00350D9A">
        <w:rPr>
          <w:rFonts w:ascii="Times New Roman" w:hAnsi="Times New Roman" w:cs="Times New Roman"/>
        </w:rPr>
        <w:t xml:space="preserve"> Universal (</w:t>
      </w:r>
      <w:proofErr w:type="spellStart"/>
      <w:r w:rsidRPr="00350D9A">
        <w:rPr>
          <w:rFonts w:ascii="Times New Roman" w:hAnsi="Times New Roman" w:cs="Times New Roman"/>
        </w:rPr>
        <w:t>BioRad</w:t>
      </w:r>
      <w:proofErr w:type="spellEnd"/>
      <w:r w:rsidRPr="00350D9A">
        <w:rPr>
          <w:rFonts w:ascii="Times New Roman" w:hAnsi="Times New Roman" w:cs="Times New Roman"/>
        </w:rPr>
        <w:t xml:space="preserve">), posiadanym przez Zamawiającego. Dopuszczalne podłączanie przez zestaw odpowiednich </w:t>
      </w:r>
      <w:proofErr w:type="spellStart"/>
      <w:r w:rsidRPr="00350D9A">
        <w:rPr>
          <w:rFonts w:ascii="Times New Roman" w:hAnsi="Times New Roman" w:cs="Times New Roman"/>
        </w:rPr>
        <w:t>adaptorów</w:t>
      </w:r>
      <w:proofErr w:type="spellEnd"/>
      <w:r w:rsidR="00503219">
        <w:rPr>
          <w:rFonts w:ascii="Times New Roman" w:hAnsi="Times New Roman" w:cs="Times New Roman"/>
        </w:rPr>
        <w:t>, dołączonych w zestawie</w:t>
      </w:r>
      <w:r w:rsidRPr="00350D9A">
        <w:rPr>
          <w:rFonts w:ascii="Times New Roman" w:hAnsi="Times New Roman" w:cs="Times New Roman"/>
        </w:rPr>
        <w:t>.</w:t>
      </w:r>
    </w:p>
    <w:p w:rsidR="00911404" w:rsidRPr="00F170BF" w:rsidRDefault="00911404" w:rsidP="00350D9A">
      <w:pPr>
        <w:pStyle w:val="Akapitzlist"/>
        <w:numPr>
          <w:ilvl w:val="1"/>
          <w:numId w:val="43"/>
        </w:numPr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>Okres gwarancji minimum 24 miesiące.</w:t>
      </w:r>
    </w:p>
    <w:p w:rsidR="00350D9A" w:rsidRDefault="00350D9A" w:rsidP="00350D9A">
      <w:pPr>
        <w:spacing w:after="0"/>
        <w:jc w:val="both"/>
        <w:rPr>
          <w:rFonts w:ascii="Times New Roman" w:hAnsi="Times New Roman" w:cs="Times New Roman"/>
        </w:rPr>
      </w:pPr>
    </w:p>
    <w:p w:rsidR="0052794B" w:rsidRDefault="0052794B" w:rsidP="00350D9A">
      <w:pPr>
        <w:spacing w:after="0"/>
        <w:jc w:val="both"/>
        <w:rPr>
          <w:rFonts w:ascii="Times New Roman" w:hAnsi="Times New Roman" w:cs="Times New Roman"/>
        </w:rPr>
      </w:pPr>
    </w:p>
    <w:p w:rsidR="00551076" w:rsidRDefault="00551076" w:rsidP="00350D9A">
      <w:pPr>
        <w:spacing w:after="0"/>
        <w:jc w:val="both"/>
        <w:rPr>
          <w:rFonts w:ascii="Times New Roman" w:hAnsi="Times New Roman" w:cs="Times New Roman"/>
        </w:rPr>
      </w:pPr>
    </w:p>
    <w:p w:rsidR="00551076" w:rsidRPr="00941C1F" w:rsidRDefault="00551076" w:rsidP="00350D9A">
      <w:pPr>
        <w:spacing w:after="0"/>
        <w:jc w:val="both"/>
        <w:rPr>
          <w:rFonts w:ascii="Times New Roman" w:hAnsi="Times New Roman" w:cs="Times New Roman"/>
        </w:rPr>
      </w:pPr>
    </w:p>
    <w:p w:rsidR="00390006" w:rsidRPr="00F170BF" w:rsidRDefault="00390006" w:rsidP="00390006">
      <w:pPr>
        <w:spacing w:after="0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  <w:b/>
          <w:u w:val="single"/>
        </w:rPr>
        <w:t>Część V</w:t>
      </w:r>
      <w:r w:rsidR="00350D9A">
        <w:rPr>
          <w:rFonts w:ascii="Times New Roman" w:hAnsi="Times New Roman" w:cs="Times New Roman"/>
          <w:b/>
          <w:u w:val="single"/>
        </w:rPr>
        <w:t>II</w:t>
      </w:r>
      <w:r w:rsidRPr="00F170BF">
        <w:rPr>
          <w:rFonts w:ascii="Times New Roman" w:hAnsi="Times New Roman" w:cs="Times New Roman"/>
          <w:b/>
          <w:u w:val="single"/>
        </w:rPr>
        <w:t xml:space="preserve"> – wstrząsarka laboratoryjna (vortex) – 1 szt</w:t>
      </w:r>
    </w:p>
    <w:p w:rsidR="00390006" w:rsidRPr="00F170BF" w:rsidRDefault="00390006" w:rsidP="00390006">
      <w:pPr>
        <w:numPr>
          <w:ilvl w:val="0"/>
          <w:numId w:val="47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>Kompaktowa wstrząsarka laboratoryjna</w:t>
      </w:r>
      <w:r w:rsidR="00F170BF" w:rsidRPr="00F170BF">
        <w:rPr>
          <w:rFonts w:ascii="Times New Roman" w:hAnsi="Times New Roman" w:cs="Times New Roman"/>
        </w:rPr>
        <w:t>.</w:t>
      </w:r>
    </w:p>
    <w:p w:rsidR="00390006" w:rsidRPr="00F170BF" w:rsidRDefault="00F170BF" w:rsidP="00390006">
      <w:pPr>
        <w:numPr>
          <w:ilvl w:val="0"/>
          <w:numId w:val="47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>Wymiary zewnętrzne urządzenia nie mogą przekraczać 10 cm w żadnym z wymiarów.</w:t>
      </w:r>
    </w:p>
    <w:p w:rsidR="00390006" w:rsidRPr="00F170BF" w:rsidRDefault="00F170BF" w:rsidP="00390006">
      <w:pPr>
        <w:numPr>
          <w:ilvl w:val="0"/>
          <w:numId w:val="47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>P</w:t>
      </w:r>
      <w:r w:rsidR="00390006" w:rsidRPr="00F170BF">
        <w:rPr>
          <w:rFonts w:ascii="Times New Roman" w:hAnsi="Times New Roman" w:cs="Times New Roman"/>
        </w:rPr>
        <w:t xml:space="preserve">rędkość wstrząsania/mieszania co najmniej 2000 </w:t>
      </w:r>
      <w:proofErr w:type="spellStart"/>
      <w:r w:rsidR="00390006" w:rsidRPr="00F170BF">
        <w:rPr>
          <w:rFonts w:ascii="Times New Roman" w:hAnsi="Times New Roman" w:cs="Times New Roman"/>
        </w:rPr>
        <w:t>rpm</w:t>
      </w:r>
      <w:proofErr w:type="spellEnd"/>
      <w:r w:rsidRPr="00F170BF">
        <w:rPr>
          <w:rFonts w:ascii="Times New Roman" w:hAnsi="Times New Roman" w:cs="Times New Roman"/>
        </w:rPr>
        <w:t>.</w:t>
      </w:r>
    </w:p>
    <w:p w:rsidR="00390006" w:rsidRPr="00F170BF" w:rsidRDefault="00390006" w:rsidP="00390006">
      <w:pPr>
        <w:numPr>
          <w:ilvl w:val="0"/>
          <w:numId w:val="47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>Urządzenie zasilane z sieci energetycznej 230V/50Hz w standardzie polskim.</w:t>
      </w:r>
    </w:p>
    <w:p w:rsidR="00390006" w:rsidRPr="00F170BF" w:rsidRDefault="00390006" w:rsidP="00390006">
      <w:pPr>
        <w:numPr>
          <w:ilvl w:val="0"/>
          <w:numId w:val="47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>Okres gwarancji minimum 24 miesiące</w:t>
      </w:r>
      <w:r w:rsidR="00F170BF" w:rsidRPr="00F170BF">
        <w:rPr>
          <w:rFonts w:ascii="Times New Roman" w:hAnsi="Times New Roman" w:cs="Times New Roman"/>
        </w:rPr>
        <w:t>.</w:t>
      </w:r>
    </w:p>
    <w:p w:rsidR="00350D9A" w:rsidRDefault="00350D9A" w:rsidP="00390006">
      <w:pPr>
        <w:spacing w:after="0"/>
        <w:jc w:val="both"/>
        <w:rPr>
          <w:rFonts w:ascii="Times New Roman" w:hAnsi="Times New Roman" w:cs="Times New Roman"/>
        </w:rPr>
      </w:pPr>
    </w:p>
    <w:p w:rsidR="0052794B" w:rsidRDefault="0052794B" w:rsidP="00390006">
      <w:pPr>
        <w:spacing w:after="0"/>
        <w:jc w:val="both"/>
        <w:rPr>
          <w:rFonts w:ascii="Times New Roman" w:hAnsi="Times New Roman" w:cs="Times New Roman"/>
        </w:rPr>
      </w:pPr>
    </w:p>
    <w:p w:rsidR="00350D9A" w:rsidRPr="00F170BF" w:rsidRDefault="00350D9A" w:rsidP="00350D9A">
      <w:pPr>
        <w:spacing w:after="0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  <w:b/>
          <w:u w:val="single"/>
        </w:rPr>
        <w:lastRenderedPageBreak/>
        <w:t>Część V</w:t>
      </w:r>
      <w:r>
        <w:rPr>
          <w:rFonts w:ascii="Times New Roman" w:hAnsi="Times New Roman" w:cs="Times New Roman"/>
          <w:b/>
          <w:u w:val="single"/>
        </w:rPr>
        <w:t>III</w:t>
      </w:r>
      <w:r w:rsidRPr="00F170BF">
        <w:rPr>
          <w:rFonts w:ascii="Times New Roman" w:hAnsi="Times New Roman" w:cs="Times New Roman"/>
          <w:b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u w:val="single"/>
        </w:rPr>
        <w:t>c</w:t>
      </w:r>
      <w:r w:rsidRPr="00350D9A">
        <w:rPr>
          <w:rFonts w:ascii="Times New Roman" w:hAnsi="Times New Roman" w:cs="Times New Roman"/>
          <w:b/>
          <w:bCs/>
          <w:u w:val="single"/>
        </w:rPr>
        <w:t>rosslinker UV (254 nm)</w:t>
      </w:r>
      <w:r w:rsidRPr="00F170BF">
        <w:rPr>
          <w:rFonts w:ascii="Times New Roman" w:hAnsi="Times New Roman" w:cs="Times New Roman"/>
          <w:b/>
          <w:u w:val="single"/>
        </w:rPr>
        <w:t xml:space="preserve"> – 1 szt</w:t>
      </w:r>
    </w:p>
    <w:p w:rsidR="00F226FD" w:rsidRPr="00F226FD" w:rsidRDefault="00350D9A" w:rsidP="00F226FD">
      <w:pPr>
        <w:numPr>
          <w:ilvl w:val="0"/>
          <w:numId w:val="50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350D9A">
        <w:rPr>
          <w:rFonts w:ascii="Times New Roman" w:hAnsi="Times New Roman" w:cs="Times New Roman"/>
        </w:rPr>
        <w:t>Urządzenie do sterylizacji i dekontaminacji materiałów przy użyciu promieni UVC (254 nm)</w:t>
      </w:r>
      <w:r w:rsidR="00F226FD">
        <w:rPr>
          <w:rFonts w:ascii="Times New Roman" w:hAnsi="Times New Roman" w:cs="Times New Roman"/>
        </w:rPr>
        <w:t>.</w:t>
      </w:r>
    </w:p>
    <w:p w:rsidR="00F226FD" w:rsidRPr="00F226FD" w:rsidRDefault="00F226FD" w:rsidP="00F226FD">
      <w:pPr>
        <w:numPr>
          <w:ilvl w:val="0"/>
          <w:numId w:val="5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226FD">
        <w:rPr>
          <w:rFonts w:ascii="Times New Roman" w:hAnsi="Times New Roman" w:cs="Times New Roman"/>
        </w:rPr>
        <w:t>Panel ste</w:t>
      </w:r>
      <w:r>
        <w:rPr>
          <w:rFonts w:ascii="Times New Roman" w:hAnsi="Times New Roman" w:cs="Times New Roman"/>
        </w:rPr>
        <w:t>rowania z klawiaturą membranową.</w:t>
      </w:r>
    </w:p>
    <w:p w:rsidR="00F226FD" w:rsidRPr="00F226FD" w:rsidRDefault="00F226FD" w:rsidP="00F226FD">
      <w:pPr>
        <w:numPr>
          <w:ilvl w:val="0"/>
          <w:numId w:val="5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226FD">
        <w:rPr>
          <w:rFonts w:ascii="Times New Roman" w:hAnsi="Times New Roman" w:cs="Times New Roman"/>
        </w:rPr>
        <w:t>Programowalna kontrola mikroprocesorowa sterowania dawką UV i czasem ekspozycji</w:t>
      </w:r>
      <w:r>
        <w:rPr>
          <w:rFonts w:ascii="Times New Roman" w:hAnsi="Times New Roman" w:cs="Times New Roman"/>
        </w:rPr>
        <w:t>.</w:t>
      </w:r>
    </w:p>
    <w:p w:rsidR="00F226FD" w:rsidRPr="00F226FD" w:rsidRDefault="00F226FD" w:rsidP="00F226FD">
      <w:pPr>
        <w:numPr>
          <w:ilvl w:val="0"/>
          <w:numId w:val="5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226FD">
        <w:rPr>
          <w:rFonts w:ascii="Times New Roman" w:hAnsi="Times New Roman" w:cs="Times New Roman"/>
        </w:rPr>
        <w:t>Drzwi przednie n</w:t>
      </w:r>
      <w:r>
        <w:rPr>
          <w:rFonts w:ascii="Times New Roman" w:hAnsi="Times New Roman" w:cs="Times New Roman"/>
        </w:rPr>
        <w:t>ieprzepuszczające promieniowania</w:t>
      </w:r>
      <w:r w:rsidRPr="00F226FD">
        <w:rPr>
          <w:rFonts w:ascii="Times New Roman" w:hAnsi="Times New Roman" w:cs="Times New Roman"/>
        </w:rPr>
        <w:t xml:space="preserve"> UV</w:t>
      </w:r>
      <w:r>
        <w:rPr>
          <w:rFonts w:ascii="Times New Roman" w:hAnsi="Times New Roman" w:cs="Times New Roman"/>
        </w:rPr>
        <w:t>.</w:t>
      </w:r>
    </w:p>
    <w:p w:rsidR="00F226FD" w:rsidRPr="00F226FD" w:rsidRDefault="00F226FD" w:rsidP="00F226FD">
      <w:pPr>
        <w:numPr>
          <w:ilvl w:val="0"/>
          <w:numId w:val="5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226FD">
        <w:rPr>
          <w:rFonts w:ascii="Times New Roman" w:hAnsi="Times New Roman" w:cs="Times New Roman"/>
        </w:rPr>
        <w:t>Długość fali: 254 nm (UVC)</w:t>
      </w:r>
      <w:r>
        <w:rPr>
          <w:rFonts w:ascii="Times New Roman" w:hAnsi="Times New Roman" w:cs="Times New Roman"/>
        </w:rPr>
        <w:t>.</w:t>
      </w:r>
    </w:p>
    <w:p w:rsidR="00F226FD" w:rsidRPr="00F226FD" w:rsidRDefault="00F226FD" w:rsidP="00F226FD">
      <w:pPr>
        <w:numPr>
          <w:ilvl w:val="0"/>
          <w:numId w:val="5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226FD">
        <w:rPr>
          <w:rFonts w:ascii="Times New Roman" w:hAnsi="Times New Roman" w:cs="Times New Roman"/>
        </w:rPr>
        <w:t>Czas ekspozycji: 0 – 999,9 minut</w:t>
      </w:r>
      <w:r>
        <w:rPr>
          <w:rFonts w:ascii="Times New Roman" w:hAnsi="Times New Roman" w:cs="Times New Roman"/>
        </w:rPr>
        <w:t>.</w:t>
      </w:r>
    </w:p>
    <w:p w:rsidR="00F226FD" w:rsidRPr="00F226FD" w:rsidRDefault="00F226FD" w:rsidP="00F226FD">
      <w:pPr>
        <w:numPr>
          <w:ilvl w:val="0"/>
          <w:numId w:val="5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226FD">
        <w:rPr>
          <w:rFonts w:ascii="Times New Roman" w:hAnsi="Times New Roman" w:cs="Times New Roman"/>
        </w:rPr>
        <w:t xml:space="preserve">Energia: 0000,1 – 9999,9 </w:t>
      </w:r>
      <w:proofErr w:type="spellStart"/>
      <w:r w:rsidRPr="00F226FD">
        <w:rPr>
          <w:rFonts w:ascii="Times New Roman" w:hAnsi="Times New Roman" w:cs="Times New Roman"/>
        </w:rPr>
        <w:t>mJ</w:t>
      </w:r>
      <w:proofErr w:type="spellEnd"/>
      <w:r w:rsidRPr="00F226FD">
        <w:rPr>
          <w:rFonts w:ascii="Times New Roman" w:hAnsi="Times New Roman" w:cs="Times New Roman"/>
        </w:rPr>
        <w:t>/cm² (0 – 10 J/cm²)</w:t>
      </w:r>
      <w:r>
        <w:rPr>
          <w:rFonts w:ascii="Times New Roman" w:hAnsi="Times New Roman" w:cs="Times New Roman"/>
        </w:rPr>
        <w:t>.</w:t>
      </w:r>
    </w:p>
    <w:p w:rsidR="00F226FD" w:rsidRPr="00F226FD" w:rsidRDefault="00F226FD" w:rsidP="00F226FD">
      <w:pPr>
        <w:numPr>
          <w:ilvl w:val="0"/>
          <w:numId w:val="5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226FD">
        <w:rPr>
          <w:rFonts w:ascii="Times New Roman" w:hAnsi="Times New Roman" w:cs="Times New Roman"/>
        </w:rPr>
        <w:t>Lampy: nie mniej niż pięć 8-watowych lamp UV</w:t>
      </w:r>
      <w:r>
        <w:rPr>
          <w:rFonts w:ascii="Times New Roman" w:hAnsi="Times New Roman" w:cs="Times New Roman"/>
        </w:rPr>
        <w:t>.</w:t>
      </w:r>
    </w:p>
    <w:p w:rsidR="00F226FD" w:rsidRDefault="00911404" w:rsidP="00F226FD">
      <w:pPr>
        <w:numPr>
          <w:ilvl w:val="0"/>
          <w:numId w:val="50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Minimalne w</w:t>
      </w:r>
      <w:r w:rsidR="00F226FD" w:rsidRPr="00F226FD">
        <w:rPr>
          <w:rFonts w:ascii="Times New Roman" w:hAnsi="Times New Roman" w:cs="Times New Roman"/>
        </w:rPr>
        <w:t>ymiary wewnętrzne</w:t>
      </w:r>
      <w:r>
        <w:rPr>
          <w:rFonts w:ascii="Times New Roman" w:hAnsi="Times New Roman" w:cs="Times New Roman"/>
        </w:rPr>
        <w:t xml:space="preserve"> komory do naświetlania</w:t>
      </w:r>
      <w:r w:rsidR="00F226FD" w:rsidRPr="00F226FD">
        <w:rPr>
          <w:rFonts w:ascii="Times New Roman" w:hAnsi="Times New Roman" w:cs="Times New Roman"/>
        </w:rPr>
        <w:t xml:space="preserve"> (sz</w:t>
      </w:r>
      <w:r w:rsidR="00F226FD">
        <w:rPr>
          <w:rFonts w:ascii="Times New Roman" w:hAnsi="Times New Roman" w:cs="Times New Roman"/>
        </w:rPr>
        <w:t>er</w:t>
      </w:r>
      <w:r w:rsidR="00F226FD" w:rsidRPr="00F226FD">
        <w:rPr>
          <w:rFonts w:ascii="Times New Roman" w:hAnsi="Times New Roman" w:cs="Times New Roman"/>
        </w:rPr>
        <w:t>. x g</w:t>
      </w:r>
      <w:r w:rsidR="00F226FD">
        <w:rPr>
          <w:rFonts w:ascii="Times New Roman" w:hAnsi="Times New Roman" w:cs="Times New Roman"/>
        </w:rPr>
        <w:t>łęb.</w:t>
      </w:r>
      <w:r w:rsidR="00F226FD" w:rsidRPr="00F226FD">
        <w:rPr>
          <w:rFonts w:ascii="Times New Roman" w:hAnsi="Times New Roman" w:cs="Times New Roman"/>
        </w:rPr>
        <w:t xml:space="preserve"> x w</w:t>
      </w:r>
      <w:r w:rsidR="00F226FD">
        <w:rPr>
          <w:rFonts w:ascii="Times New Roman" w:hAnsi="Times New Roman" w:cs="Times New Roman"/>
        </w:rPr>
        <w:t>ys.</w:t>
      </w:r>
      <w:r w:rsidR="00F226FD" w:rsidRPr="00F226F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="00F226FD" w:rsidRPr="00F226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F226FD" w:rsidRPr="00F226F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F226FD">
        <w:rPr>
          <w:rFonts w:ascii="Times New Roman" w:hAnsi="Times New Roman" w:cs="Times New Roman"/>
        </w:rPr>
        <w:t xml:space="preserve"> </w:t>
      </w:r>
      <w:r w:rsidR="00F226FD" w:rsidRPr="00F226FD">
        <w:rPr>
          <w:rFonts w:ascii="Times New Roman" w:hAnsi="Times New Roman" w:cs="Times New Roman"/>
        </w:rPr>
        <w:t xml:space="preserve">cm x </w:t>
      </w:r>
      <w:r>
        <w:rPr>
          <w:rFonts w:ascii="Times New Roman" w:hAnsi="Times New Roman" w:cs="Times New Roman"/>
        </w:rPr>
        <w:t>25</w:t>
      </w:r>
      <w:r w:rsidR="00F226FD">
        <w:rPr>
          <w:rFonts w:ascii="Times New Roman" w:hAnsi="Times New Roman" w:cs="Times New Roman"/>
        </w:rPr>
        <w:t xml:space="preserve"> </w:t>
      </w:r>
      <w:r w:rsidR="00F226FD" w:rsidRPr="00F226FD">
        <w:rPr>
          <w:rFonts w:ascii="Times New Roman" w:hAnsi="Times New Roman" w:cs="Times New Roman"/>
        </w:rPr>
        <w:t xml:space="preserve">cm x </w:t>
      </w:r>
      <w:r>
        <w:rPr>
          <w:rFonts w:ascii="Times New Roman" w:hAnsi="Times New Roman" w:cs="Times New Roman"/>
        </w:rPr>
        <w:t>15</w:t>
      </w:r>
      <w:r w:rsidR="00F226FD">
        <w:rPr>
          <w:rFonts w:ascii="Times New Roman" w:hAnsi="Times New Roman" w:cs="Times New Roman"/>
        </w:rPr>
        <w:t xml:space="preserve"> </w:t>
      </w:r>
      <w:r w:rsidR="00F226FD" w:rsidRPr="00F226FD">
        <w:rPr>
          <w:rFonts w:ascii="Times New Roman" w:hAnsi="Times New Roman" w:cs="Times New Roman"/>
        </w:rPr>
        <w:t>cm</w:t>
      </w:r>
      <w:r w:rsidR="00F226FD">
        <w:rPr>
          <w:rFonts w:ascii="Times New Roman" w:hAnsi="Times New Roman" w:cs="Times New Roman"/>
        </w:rPr>
        <w:t>.</w:t>
      </w:r>
    </w:p>
    <w:p w:rsidR="00911404" w:rsidRPr="00F170BF" w:rsidRDefault="00911404" w:rsidP="00911404">
      <w:pPr>
        <w:numPr>
          <w:ilvl w:val="0"/>
          <w:numId w:val="50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>Urządzenie zasilane z sieci energetycznej 230V/50Hz w standardzie polskim.</w:t>
      </w:r>
    </w:p>
    <w:p w:rsidR="00911404" w:rsidRPr="00F170BF" w:rsidRDefault="00911404" w:rsidP="00911404">
      <w:pPr>
        <w:numPr>
          <w:ilvl w:val="0"/>
          <w:numId w:val="50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F170BF">
        <w:rPr>
          <w:rFonts w:ascii="Times New Roman" w:hAnsi="Times New Roman" w:cs="Times New Roman"/>
        </w:rPr>
        <w:t>Okres gwarancji minimum 24 miesiące.</w:t>
      </w:r>
    </w:p>
    <w:p w:rsidR="00390006" w:rsidRDefault="00390006" w:rsidP="00FF7E2F">
      <w:pPr>
        <w:spacing w:after="0"/>
        <w:jc w:val="both"/>
        <w:rPr>
          <w:rFonts w:ascii="Times New Roman" w:hAnsi="Times New Roman" w:cs="Times New Roman"/>
        </w:rPr>
      </w:pPr>
    </w:p>
    <w:p w:rsidR="0052794B" w:rsidRDefault="0052794B" w:rsidP="00FF7E2F">
      <w:pPr>
        <w:spacing w:after="0"/>
        <w:jc w:val="both"/>
        <w:rPr>
          <w:rFonts w:ascii="Times New Roman" w:hAnsi="Times New Roman" w:cs="Times New Roman"/>
        </w:rPr>
      </w:pPr>
    </w:p>
    <w:p w:rsidR="00551076" w:rsidRDefault="00551076" w:rsidP="00FF7E2F">
      <w:pPr>
        <w:spacing w:after="0"/>
        <w:jc w:val="both"/>
        <w:rPr>
          <w:rFonts w:ascii="Times New Roman" w:hAnsi="Times New Roman" w:cs="Times New Roman"/>
        </w:rPr>
      </w:pPr>
    </w:p>
    <w:p w:rsidR="00551076" w:rsidRPr="00941C1F" w:rsidRDefault="00551076" w:rsidP="00FF7E2F">
      <w:pPr>
        <w:spacing w:after="0"/>
        <w:jc w:val="both"/>
        <w:rPr>
          <w:rFonts w:ascii="Times New Roman" w:hAnsi="Times New Roman" w:cs="Times New Roman"/>
        </w:rPr>
      </w:pPr>
    </w:p>
    <w:p w:rsidR="00941C1F" w:rsidRPr="00941C1F" w:rsidRDefault="00941C1F" w:rsidP="00FF7E2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41C1F">
        <w:rPr>
          <w:rFonts w:ascii="Times New Roman" w:hAnsi="Times New Roman" w:cs="Times New Roman"/>
          <w:b/>
          <w:u w:val="single"/>
        </w:rPr>
        <w:t xml:space="preserve">Część </w:t>
      </w:r>
      <w:r w:rsidR="00F226FD">
        <w:rPr>
          <w:rFonts w:ascii="Times New Roman" w:hAnsi="Times New Roman" w:cs="Times New Roman"/>
          <w:b/>
          <w:u w:val="single"/>
        </w:rPr>
        <w:t>IX</w:t>
      </w:r>
      <w:r w:rsidRPr="00941C1F">
        <w:rPr>
          <w:rFonts w:ascii="Times New Roman" w:hAnsi="Times New Roman" w:cs="Times New Roman"/>
          <w:b/>
          <w:u w:val="single"/>
        </w:rPr>
        <w:t xml:space="preserve"> – rotor stałokątowy – 1 szt</w:t>
      </w:r>
    </w:p>
    <w:p w:rsidR="00941C1F" w:rsidRPr="00941C1F" w:rsidRDefault="00941C1F" w:rsidP="00941C1F">
      <w:pPr>
        <w:pStyle w:val="Akapitzlist"/>
        <w:numPr>
          <w:ilvl w:val="0"/>
          <w:numId w:val="4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41C1F">
        <w:rPr>
          <w:rFonts w:ascii="Times New Roman" w:hAnsi="Times New Roman" w:cs="Times New Roman"/>
        </w:rPr>
        <w:t xml:space="preserve">Kompatybilny z posiadaną przez użytkownika wirówką </w:t>
      </w:r>
      <w:proofErr w:type="spellStart"/>
      <w:r w:rsidRPr="00941C1F">
        <w:rPr>
          <w:rFonts w:ascii="Times New Roman" w:hAnsi="Times New Roman" w:cs="Times New Roman"/>
        </w:rPr>
        <w:t>Eppendorf</w:t>
      </w:r>
      <w:proofErr w:type="spellEnd"/>
      <w:r w:rsidRPr="00941C1F">
        <w:rPr>
          <w:rFonts w:ascii="Times New Roman" w:hAnsi="Times New Roman" w:cs="Times New Roman"/>
        </w:rPr>
        <w:t xml:space="preserve"> 5810 R (numer seryjny: 5811DK572833).</w:t>
      </w:r>
    </w:p>
    <w:p w:rsidR="00941C1F" w:rsidRPr="00941C1F" w:rsidRDefault="00941C1F" w:rsidP="00941C1F">
      <w:pPr>
        <w:pStyle w:val="Akapitzlist"/>
        <w:numPr>
          <w:ilvl w:val="0"/>
          <w:numId w:val="4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41C1F">
        <w:rPr>
          <w:rFonts w:ascii="Times New Roman" w:hAnsi="Times New Roman" w:cs="Times New Roman"/>
        </w:rPr>
        <w:t>Wirnik stałokątowy z pokrywą nie przepuszczającą aerozoli.</w:t>
      </w:r>
    </w:p>
    <w:p w:rsidR="00941C1F" w:rsidRPr="00941C1F" w:rsidRDefault="00941C1F" w:rsidP="00941C1F">
      <w:pPr>
        <w:pStyle w:val="Akapitzlist"/>
        <w:numPr>
          <w:ilvl w:val="0"/>
          <w:numId w:val="4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41C1F">
        <w:rPr>
          <w:rFonts w:ascii="Times New Roman" w:hAnsi="Times New Roman" w:cs="Times New Roman"/>
        </w:rPr>
        <w:t xml:space="preserve">Mieszczący co najmniej 20 probówek typu </w:t>
      </w:r>
      <w:proofErr w:type="spellStart"/>
      <w:r w:rsidRPr="00941C1F">
        <w:rPr>
          <w:rFonts w:ascii="Times New Roman" w:hAnsi="Times New Roman" w:cs="Times New Roman"/>
        </w:rPr>
        <w:t>eppendorf</w:t>
      </w:r>
      <w:proofErr w:type="spellEnd"/>
      <w:r w:rsidRPr="00941C1F">
        <w:rPr>
          <w:rFonts w:ascii="Times New Roman" w:hAnsi="Times New Roman" w:cs="Times New Roman"/>
        </w:rPr>
        <w:t xml:space="preserve"> o pojemności 5 ml.</w:t>
      </w:r>
    </w:p>
    <w:p w:rsidR="00941C1F" w:rsidRPr="00F67BC5" w:rsidRDefault="00941C1F" w:rsidP="00941C1F">
      <w:pPr>
        <w:pStyle w:val="Akapitzlist"/>
        <w:numPr>
          <w:ilvl w:val="0"/>
          <w:numId w:val="4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41C1F">
        <w:rPr>
          <w:rFonts w:ascii="Times New Roman" w:hAnsi="Times New Roman" w:cs="Times New Roman"/>
        </w:rPr>
        <w:t xml:space="preserve">Maksymalna prędkość wirowania nie mniejsza </w:t>
      </w:r>
      <w:r w:rsidRPr="00F67BC5">
        <w:rPr>
          <w:rFonts w:ascii="Times New Roman" w:hAnsi="Times New Roman" w:cs="Times New Roman"/>
        </w:rPr>
        <w:t xml:space="preserve">niż 13100 </w:t>
      </w:r>
      <w:proofErr w:type="spellStart"/>
      <w:r w:rsidRPr="00F67BC5">
        <w:rPr>
          <w:rFonts w:ascii="Times New Roman" w:hAnsi="Times New Roman" w:cs="Times New Roman"/>
        </w:rPr>
        <w:t>rpm</w:t>
      </w:r>
      <w:proofErr w:type="spellEnd"/>
      <w:r w:rsidRPr="00F67BC5">
        <w:rPr>
          <w:rFonts w:ascii="Times New Roman" w:hAnsi="Times New Roman" w:cs="Times New Roman"/>
        </w:rPr>
        <w:t>.</w:t>
      </w:r>
    </w:p>
    <w:p w:rsidR="00941C1F" w:rsidRPr="00F67BC5" w:rsidRDefault="00941C1F" w:rsidP="00941C1F">
      <w:pPr>
        <w:pStyle w:val="Akapitzlist"/>
        <w:numPr>
          <w:ilvl w:val="0"/>
          <w:numId w:val="4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67BC5">
        <w:rPr>
          <w:rFonts w:ascii="Times New Roman" w:hAnsi="Times New Roman" w:cs="Times New Roman"/>
        </w:rPr>
        <w:t>Możliwość zastosowania adapterów na probówki 1,5</w:t>
      </w:r>
      <w:r w:rsidR="00F67BC5" w:rsidRPr="00F67BC5">
        <w:rPr>
          <w:rFonts w:ascii="Times New Roman" w:hAnsi="Times New Roman" w:cs="Times New Roman"/>
        </w:rPr>
        <w:t xml:space="preserve"> i </w:t>
      </w:r>
      <w:r w:rsidRPr="00F67BC5">
        <w:rPr>
          <w:rFonts w:ascii="Times New Roman" w:hAnsi="Times New Roman" w:cs="Times New Roman"/>
        </w:rPr>
        <w:t>2,0 ml.</w:t>
      </w:r>
    </w:p>
    <w:p w:rsidR="00941C1F" w:rsidRPr="00F67BC5" w:rsidRDefault="00941C1F" w:rsidP="00941C1F">
      <w:pPr>
        <w:pStyle w:val="Akapitzlist"/>
        <w:numPr>
          <w:ilvl w:val="0"/>
          <w:numId w:val="4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67BC5">
        <w:rPr>
          <w:rFonts w:ascii="Times New Roman" w:hAnsi="Times New Roman" w:cs="Times New Roman"/>
        </w:rPr>
        <w:t>Rotor wraz z pokrywą musi być przystosowany do sterylizowania w autoklawie.</w:t>
      </w:r>
    </w:p>
    <w:p w:rsidR="00941C1F" w:rsidRPr="00F67BC5" w:rsidRDefault="00941C1F" w:rsidP="00941C1F">
      <w:pPr>
        <w:pStyle w:val="Akapitzlist"/>
        <w:numPr>
          <w:ilvl w:val="0"/>
          <w:numId w:val="4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67BC5">
        <w:rPr>
          <w:rFonts w:ascii="Times New Roman" w:hAnsi="Times New Roman" w:cs="Times New Roman"/>
        </w:rPr>
        <w:t>Wykonanie z materiałów o dużej odporności chemicznej</w:t>
      </w:r>
      <w:r w:rsidR="00DA1596" w:rsidRPr="00F67BC5">
        <w:rPr>
          <w:rFonts w:ascii="Times New Roman" w:hAnsi="Times New Roman" w:cs="Times New Roman"/>
        </w:rPr>
        <w:t xml:space="preserve"> </w:t>
      </w:r>
      <w:r w:rsidR="00F67BC5" w:rsidRPr="00F67BC5">
        <w:rPr>
          <w:rFonts w:ascii="Times New Roman" w:hAnsi="Times New Roman" w:cs="Times New Roman"/>
        </w:rPr>
        <w:t xml:space="preserve">m. in. </w:t>
      </w:r>
      <w:r w:rsidR="00DA1596" w:rsidRPr="00F67BC5">
        <w:rPr>
          <w:rFonts w:ascii="Times New Roman" w:hAnsi="Times New Roman" w:cs="Times New Roman"/>
        </w:rPr>
        <w:t xml:space="preserve">na </w:t>
      </w:r>
      <w:r w:rsidR="00F67BC5" w:rsidRPr="00F67BC5">
        <w:rPr>
          <w:rFonts w:ascii="Times New Roman" w:hAnsi="Times New Roman" w:cs="Times New Roman"/>
        </w:rPr>
        <w:t xml:space="preserve">rozpuszczalniki organiczne </w:t>
      </w:r>
      <w:r w:rsidR="00F67BC5" w:rsidRPr="00F67BC5">
        <w:rPr>
          <w:rFonts w:ascii="Times New Roman" w:hAnsi="Times New Roman" w:cs="Times New Roman"/>
        </w:rPr>
        <w:br/>
        <w:t>i odczynniki biologiczne</w:t>
      </w:r>
      <w:r w:rsidRPr="00F67BC5">
        <w:rPr>
          <w:rFonts w:ascii="Times New Roman" w:hAnsi="Times New Roman" w:cs="Times New Roman"/>
        </w:rPr>
        <w:t xml:space="preserve"> np. z aluminium anodyzowanego.</w:t>
      </w:r>
    </w:p>
    <w:p w:rsidR="00941C1F" w:rsidRPr="003D66B6" w:rsidRDefault="00941C1F" w:rsidP="00941C1F">
      <w:pPr>
        <w:pStyle w:val="Akapitzlist"/>
        <w:numPr>
          <w:ilvl w:val="0"/>
          <w:numId w:val="4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D66B6">
        <w:rPr>
          <w:rFonts w:ascii="Times New Roman" w:hAnsi="Times New Roman" w:cs="Times New Roman"/>
        </w:rPr>
        <w:t>Okres gwarancji minimum 24 miesiące.</w:t>
      </w:r>
    </w:p>
    <w:p w:rsidR="00EA4589" w:rsidRPr="003D66B6" w:rsidRDefault="00EA4589" w:rsidP="00EA4589">
      <w:pPr>
        <w:spacing w:after="0"/>
        <w:jc w:val="both"/>
        <w:rPr>
          <w:rFonts w:ascii="Times New Roman" w:hAnsi="Times New Roman" w:cs="Times New Roman"/>
        </w:rPr>
      </w:pPr>
    </w:p>
    <w:p w:rsidR="003D66B6" w:rsidRDefault="003D66B6" w:rsidP="003D66B6">
      <w:pPr>
        <w:pStyle w:val="Tekstwstpniesformatowany"/>
        <w:ind w:left="4536"/>
        <w:jc w:val="center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cz.I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– VIII </w:t>
      </w:r>
      <w:r w:rsidRPr="003D66B6">
        <w:rPr>
          <w:rFonts w:ascii="Times New Roman" w:hAnsi="Times New Roman" w:cs="Times New Roman"/>
          <w:sz w:val="12"/>
          <w:szCs w:val="12"/>
        </w:rPr>
        <w:t>..………………………………………………………</w:t>
      </w:r>
    </w:p>
    <w:p w:rsidR="003D66B6" w:rsidRDefault="003D66B6" w:rsidP="003D66B6">
      <w:pPr>
        <w:pStyle w:val="Tekstwstpniesformatowany"/>
        <w:ind w:left="4536"/>
        <w:jc w:val="center"/>
        <w:rPr>
          <w:rFonts w:ascii="Times New Roman" w:hAnsi="Times New Roman" w:cs="Times New Roman"/>
          <w:sz w:val="12"/>
          <w:szCs w:val="12"/>
        </w:rPr>
      </w:pPr>
    </w:p>
    <w:p w:rsidR="003D66B6" w:rsidRPr="003D66B6" w:rsidRDefault="003D66B6" w:rsidP="003D66B6">
      <w:pPr>
        <w:pStyle w:val="Tekstwstpniesformatowany"/>
        <w:ind w:left="4536"/>
        <w:jc w:val="center"/>
        <w:rPr>
          <w:rFonts w:ascii="Times New Roman" w:hAnsi="Times New Roman" w:cs="Times New Roman"/>
          <w:sz w:val="12"/>
          <w:szCs w:val="12"/>
        </w:rPr>
      </w:pPr>
    </w:p>
    <w:p w:rsidR="00B03FCB" w:rsidRPr="003D66B6" w:rsidRDefault="003D66B6" w:rsidP="00B03FCB">
      <w:pPr>
        <w:pStyle w:val="Tekstwstpniesformatowany"/>
        <w:ind w:left="4536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cz. IX </w:t>
      </w:r>
      <w:r w:rsidR="00B03FCB" w:rsidRPr="003D66B6">
        <w:rPr>
          <w:rFonts w:ascii="Times New Roman" w:hAnsi="Times New Roman" w:cs="Times New Roman"/>
          <w:sz w:val="12"/>
          <w:szCs w:val="12"/>
        </w:rPr>
        <w:t>..………………………………………………………</w:t>
      </w:r>
    </w:p>
    <w:p w:rsidR="00B03FCB" w:rsidRPr="003D66B6" w:rsidRDefault="00B03FCB" w:rsidP="00B03FCB">
      <w:pPr>
        <w:pStyle w:val="Tekstwstpniesformatowany"/>
        <w:ind w:left="4536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D66B6">
        <w:rPr>
          <w:rFonts w:ascii="Times New Roman" w:hAnsi="Times New Roman" w:cs="Times New Roman"/>
          <w:color w:val="auto"/>
          <w:sz w:val="18"/>
          <w:szCs w:val="18"/>
        </w:rPr>
        <w:t>(sporządzi</w:t>
      </w:r>
      <w:r w:rsidR="003D66B6">
        <w:rPr>
          <w:rFonts w:ascii="Times New Roman" w:hAnsi="Times New Roman" w:cs="Times New Roman"/>
          <w:color w:val="auto"/>
          <w:sz w:val="18"/>
          <w:szCs w:val="18"/>
        </w:rPr>
        <w:t>li</w:t>
      </w:r>
      <w:r w:rsidRPr="003D66B6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B03FCB" w:rsidRPr="00427198" w:rsidRDefault="00B03FCB" w:rsidP="00B03FCB">
      <w:pPr>
        <w:pStyle w:val="Tekstwstpniesformatowany"/>
        <w:ind w:left="4536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D66B6">
        <w:rPr>
          <w:rFonts w:ascii="Times New Roman" w:hAnsi="Times New Roman" w:cs="Times New Roman"/>
          <w:color w:val="auto"/>
          <w:sz w:val="18"/>
          <w:szCs w:val="18"/>
        </w:rPr>
        <w:t xml:space="preserve">Data </w:t>
      </w:r>
      <w:r w:rsidR="00517121" w:rsidRPr="003D66B6">
        <w:rPr>
          <w:rFonts w:ascii="Times New Roman" w:hAnsi="Times New Roman" w:cs="Times New Roman"/>
          <w:color w:val="auto"/>
          <w:sz w:val="18"/>
          <w:szCs w:val="18"/>
        </w:rPr>
        <w:t>2022.</w:t>
      </w:r>
      <w:r w:rsidR="003D66B6" w:rsidRPr="003D66B6">
        <w:rPr>
          <w:rFonts w:ascii="Times New Roman" w:hAnsi="Times New Roman" w:cs="Times New Roman"/>
          <w:color w:val="auto"/>
          <w:sz w:val="18"/>
          <w:szCs w:val="18"/>
        </w:rPr>
        <w:t>.03.22</w:t>
      </w:r>
    </w:p>
    <w:p w:rsidR="00B03FCB" w:rsidRPr="00955DDF" w:rsidRDefault="00B03FCB" w:rsidP="00B03FCB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sectPr w:rsidR="00B03FCB" w:rsidRPr="00955DDF" w:rsidSect="00735839">
      <w:footerReference w:type="default" r:id="rId8"/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88" w:rsidRDefault="00CF5588" w:rsidP="00CF5588">
      <w:pPr>
        <w:spacing w:after="0" w:line="240" w:lineRule="auto"/>
      </w:pPr>
      <w:r>
        <w:separator/>
      </w:r>
    </w:p>
  </w:endnote>
  <w:endnote w:type="continuationSeparator" w:id="0">
    <w:p w:rsidR="00CF5588" w:rsidRDefault="00CF5588" w:rsidP="00C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mberland AMT">
    <w:altName w:val="Courier New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88" w:rsidRPr="006C025D" w:rsidRDefault="00CF5588" w:rsidP="00CF5588">
    <w:pPr>
      <w:pStyle w:val="Stopka"/>
      <w:jc w:val="right"/>
      <w:rPr>
        <w:rFonts w:ascii="Times New Roman" w:hAnsi="Times New Roman" w:cs="Times New Roman"/>
      </w:rPr>
    </w:pPr>
    <w:r w:rsidRPr="006C025D">
      <w:rPr>
        <w:rFonts w:ascii="Times New Roman" w:hAnsi="Times New Roman" w:cs="Times New Roman"/>
      </w:rPr>
      <w:fldChar w:fldCharType="begin"/>
    </w:r>
    <w:r w:rsidRPr="006C025D">
      <w:rPr>
        <w:rFonts w:ascii="Times New Roman" w:hAnsi="Times New Roman" w:cs="Times New Roman"/>
      </w:rPr>
      <w:instrText>PAGE</w:instrText>
    </w:r>
    <w:r w:rsidRPr="006C025D">
      <w:rPr>
        <w:rFonts w:ascii="Times New Roman" w:hAnsi="Times New Roman" w:cs="Times New Roman"/>
      </w:rPr>
      <w:fldChar w:fldCharType="separate"/>
    </w:r>
    <w:r w:rsidR="003D66B6">
      <w:rPr>
        <w:rFonts w:ascii="Times New Roman" w:hAnsi="Times New Roman" w:cs="Times New Roman"/>
        <w:noProof/>
      </w:rPr>
      <w:t>4</w:t>
    </w:r>
    <w:r w:rsidRPr="006C025D">
      <w:rPr>
        <w:rFonts w:ascii="Times New Roman" w:hAnsi="Times New Roman" w:cs="Times New Roman"/>
      </w:rPr>
      <w:fldChar w:fldCharType="end"/>
    </w:r>
  </w:p>
  <w:p w:rsidR="00CF5588" w:rsidRDefault="00CF5588" w:rsidP="00CF5588">
    <w:pPr>
      <w:pStyle w:val="Stopka"/>
      <w:jc w:val="center"/>
    </w:pPr>
    <w:r w:rsidRPr="00F033C8">
      <w:rPr>
        <w:rFonts w:ascii="Times New Roman" w:eastAsia="Times New Roman" w:hAnsi="Times New Roman"/>
        <w:i/>
        <w:lang w:eastAsia="pl-PL"/>
      </w:rPr>
      <w:t>Przetarg nieograniczony nr CeNT-361</w:t>
    </w:r>
    <w:r w:rsidR="00F033C8" w:rsidRPr="00F033C8">
      <w:rPr>
        <w:rFonts w:ascii="Times New Roman" w:eastAsia="Times New Roman" w:hAnsi="Times New Roman"/>
        <w:i/>
        <w:lang w:eastAsia="pl-PL"/>
      </w:rPr>
      <w:t>-2/</w:t>
    </w:r>
    <w:r w:rsidR="005A3527" w:rsidRPr="00F033C8">
      <w:rPr>
        <w:rFonts w:ascii="Times New Roman" w:eastAsia="Times New Roman" w:hAnsi="Times New Roman"/>
        <w:i/>
        <w:lang w:eastAsia="pl-PL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88" w:rsidRDefault="00CF5588" w:rsidP="00CF5588">
      <w:pPr>
        <w:spacing w:after="0" w:line="240" w:lineRule="auto"/>
      </w:pPr>
      <w:r>
        <w:separator/>
      </w:r>
    </w:p>
  </w:footnote>
  <w:footnote w:type="continuationSeparator" w:id="0">
    <w:p w:rsidR="00CF5588" w:rsidRDefault="00CF5588" w:rsidP="00CF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65289"/>
    <w:multiLevelType w:val="hybridMultilevel"/>
    <w:tmpl w:val="D2E0705E"/>
    <w:lvl w:ilvl="0" w:tplc="15F0F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B5B"/>
    <w:multiLevelType w:val="hybridMultilevel"/>
    <w:tmpl w:val="89667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A4434"/>
    <w:multiLevelType w:val="hybridMultilevel"/>
    <w:tmpl w:val="74DA57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C2DD6"/>
    <w:multiLevelType w:val="hybridMultilevel"/>
    <w:tmpl w:val="7DF49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5690F"/>
    <w:multiLevelType w:val="hybridMultilevel"/>
    <w:tmpl w:val="8640A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23355"/>
    <w:multiLevelType w:val="hybridMultilevel"/>
    <w:tmpl w:val="F6E2D2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80BBD"/>
    <w:multiLevelType w:val="hybridMultilevel"/>
    <w:tmpl w:val="395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3208"/>
    <w:multiLevelType w:val="hybridMultilevel"/>
    <w:tmpl w:val="F59286CA"/>
    <w:lvl w:ilvl="0" w:tplc="025866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F9424E"/>
    <w:multiLevelType w:val="hybridMultilevel"/>
    <w:tmpl w:val="D92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BE2"/>
    <w:multiLevelType w:val="hybridMultilevel"/>
    <w:tmpl w:val="6DF24AB4"/>
    <w:lvl w:ilvl="0" w:tplc="5B2402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DB369D"/>
    <w:multiLevelType w:val="hybridMultilevel"/>
    <w:tmpl w:val="E4C87E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8E0FEE"/>
    <w:multiLevelType w:val="hybridMultilevel"/>
    <w:tmpl w:val="A30A4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F7B30"/>
    <w:multiLevelType w:val="hybridMultilevel"/>
    <w:tmpl w:val="13AA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A3CA3"/>
    <w:multiLevelType w:val="hybridMultilevel"/>
    <w:tmpl w:val="9F76F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7193"/>
    <w:multiLevelType w:val="hybridMultilevel"/>
    <w:tmpl w:val="DCB8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56EC3"/>
    <w:multiLevelType w:val="hybridMultilevel"/>
    <w:tmpl w:val="D78C9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927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E59542E"/>
    <w:multiLevelType w:val="hybridMultilevel"/>
    <w:tmpl w:val="43241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AF34D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2CA34F2"/>
    <w:multiLevelType w:val="hybridMultilevel"/>
    <w:tmpl w:val="A8D8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27090"/>
    <w:multiLevelType w:val="hybridMultilevel"/>
    <w:tmpl w:val="3DB2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A6D80"/>
    <w:multiLevelType w:val="hybridMultilevel"/>
    <w:tmpl w:val="E3BA0920"/>
    <w:lvl w:ilvl="0" w:tplc="5A4C9E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F85AB9"/>
    <w:multiLevelType w:val="hybridMultilevel"/>
    <w:tmpl w:val="0EE49D60"/>
    <w:lvl w:ilvl="0" w:tplc="A4B64E6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4" w15:restartNumberingAfterBreak="0">
    <w:nsid w:val="382827B7"/>
    <w:multiLevelType w:val="hybridMultilevel"/>
    <w:tmpl w:val="95402C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A4D5BFC"/>
    <w:multiLevelType w:val="hybridMultilevel"/>
    <w:tmpl w:val="193214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F8E617E"/>
    <w:multiLevelType w:val="hybridMultilevel"/>
    <w:tmpl w:val="BDB2C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E4A1C"/>
    <w:multiLevelType w:val="hybridMultilevel"/>
    <w:tmpl w:val="9F76F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83DBE"/>
    <w:multiLevelType w:val="hybridMultilevel"/>
    <w:tmpl w:val="A14C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54AF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11E3887"/>
    <w:multiLevelType w:val="hybridMultilevel"/>
    <w:tmpl w:val="D7A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965"/>
    <w:multiLevelType w:val="hybridMultilevel"/>
    <w:tmpl w:val="F342C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F7B1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8AC16D6"/>
    <w:multiLevelType w:val="hybridMultilevel"/>
    <w:tmpl w:val="AA84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0781D"/>
    <w:multiLevelType w:val="hybridMultilevel"/>
    <w:tmpl w:val="6EBC9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D0D4C"/>
    <w:multiLevelType w:val="hybridMultilevel"/>
    <w:tmpl w:val="194AA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55FAF"/>
    <w:multiLevelType w:val="hybridMultilevel"/>
    <w:tmpl w:val="1032B802"/>
    <w:lvl w:ilvl="0" w:tplc="FEC2E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20B117A"/>
    <w:multiLevelType w:val="hybridMultilevel"/>
    <w:tmpl w:val="EB943CC4"/>
    <w:lvl w:ilvl="0" w:tplc="57D60D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4420F86"/>
    <w:multiLevelType w:val="hybridMultilevel"/>
    <w:tmpl w:val="821C0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82665B"/>
    <w:multiLevelType w:val="hybridMultilevel"/>
    <w:tmpl w:val="275EA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83C9C"/>
    <w:multiLevelType w:val="hybridMultilevel"/>
    <w:tmpl w:val="C0B8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406F4"/>
    <w:multiLevelType w:val="hybridMultilevel"/>
    <w:tmpl w:val="E704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12858"/>
    <w:multiLevelType w:val="hybridMultilevel"/>
    <w:tmpl w:val="FC32A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42B0E"/>
    <w:multiLevelType w:val="hybridMultilevel"/>
    <w:tmpl w:val="DB76D860"/>
    <w:lvl w:ilvl="0" w:tplc="7DACD0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087ABE"/>
    <w:multiLevelType w:val="hybridMultilevel"/>
    <w:tmpl w:val="47586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C7B10"/>
    <w:multiLevelType w:val="hybridMultilevel"/>
    <w:tmpl w:val="C0B8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77A42"/>
    <w:multiLevelType w:val="hybridMultilevel"/>
    <w:tmpl w:val="2650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D35ED"/>
    <w:multiLevelType w:val="hybridMultilevel"/>
    <w:tmpl w:val="E3FC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61B46"/>
    <w:multiLevelType w:val="hybridMultilevel"/>
    <w:tmpl w:val="1294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E7E3D"/>
    <w:multiLevelType w:val="hybridMultilevel"/>
    <w:tmpl w:val="6E4496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"/>
  </w:num>
  <w:num w:numId="3">
    <w:abstractNumId w:val="34"/>
  </w:num>
  <w:num w:numId="4">
    <w:abstractNumId w:val="44"/>
  </w:num>
  <w:num w:numId="5">
    <w:abstractNumId w:val="42"/>
  </w:num>
  <w:num w:numId="6">
    <w:abstractNumId w:val="12"/>
  </w:num>
  <w:num w:numId="7">
    <w:abstractNumId w:val="26"/>
  </w:num>
  <w:num w:numId="8">
    <w:abstractNumId w:val="28"/>
  </w:num>
  <w:num w:numId="9">
    <w:abstractNumId w:val="39"/>
  </w:num>
  <w:num w:numId="10">
    <w:abstractNumId w:val="4"/>
  </w:num>
  <w:num w:numId="11">
    <w:abstractNumId w:val="2"/>
  </w:num>
  <w:num w:numId="12">
    <w:abstractNumId w:val="38"/>
  </w:num>
  <w:num w:numId="13">
    <w:abstractNumId w:val="6"/>
  </w:num>
  <w:num w:numId="14">
    <w:abstractNumId w:val="3"/>
  </w:num>
  <w:num w:numId="15">
    <w:abstractNumId w:val="49"/>
  </w:num>
  <w:num w:numId="16">
    <w:abstractNumId w:val="24"/>
  </w:num>
  <w:num w:numId="17">
    <w:abstractNumId w:val="35"/>
  </w:num>
  <w:num w:numId="18">
    <w:abstractNumId w:val="46"/>
  </w:num>
  <w:num w:numId="19">
    <w:abstractNumId w:val="25"/>
  </w:num>
  <w:num w:numId="20">
    <w:abstractNumId w:val="5"/>
  </w:num>
  <w:num w:numId="21">
    <w:abstractNumId w:val="21"/>
  </w:num>
  <w:num w:numId="22">
    <w:abstractNumId w:val="41"/>
  </w:num>
  <w:num w:numId="23">
    <w:abstractNumId w:val="10"/>
  </w:num>
  <w:num w:numId="24">
    <w:abstractNumId w:val="18"/>
  </w:num>
  <w:num w:numId="25">
    <w:abstractNumId w:val="11"/>
  </w:num>
  <w:num w:numId="26">
    <w:abstractNumId w:val="7"/>
  </w:num>
  <w:num w:numId="27">
    <w:abstractNumId w:val="16"/>
  </w:num>
  <w:num w:numId="28">
    <w:abstractNumId w:val="20"/>
  </w:num>
  <w:num w:numId="29">
    <w:abstractNumId w:val="31"/>
  </w:num>
  <w:num w:numId="30">
    <w:abstractNumId w:val="47"/>
  </w:num>
  <w:num w:numId="31">
    <w:abstractNumId w:val="13"/>
  </w:num>
  <w:num w:numId="32">
    <w:abstractNumId w:val="14"/>
  </w:num>
  <w:num w:numId="33">
    <w:abstractNumId w:val="43"/>
  </w:num>
  <w:num w:numId="34">
    <w:abstractNumId w:val="8"/>
  </w:num>
  <w:num w:numId="35">
    <w:abstractNumId w:val="36"/>
  </w:num>
  <w:num w:numId="36">
    <w:abstractNumId w:val="22"/>
  </w:num>
  <w:num w:numId="37">
    <w:abstractNumId w:val="27"/>
  </w:num>
  <w:num w:numId="38">
    <w:abstractNumId w:val="30"/>
  </w:num>
  <w:num w:numId="39">
    <w:abstractNumId w:val="37"/>
  </w:num>
  <w:num w:numId="40">
    <w:abstractNumId w:val="15"/>
  </w:num>
  <w:num w:numId="41">
    <w:abstractNumId w:val="9"/>
  </w:num>
  <w:num w:numId="42">
    <w:abstractNumId w:val="33"/>
  </w:num>
  <w:num w:numId="43">
    <w:abstractNumId w:val="0"/>
  </w:num>
  <w:num w:numId="44">
    <w:abstractNumId w:val="29"/>
  </w:num>
  <w:num w:numId="45">
    <w:abstractNumId w:val="45"/>
  </w:num>
  <w:num w:numId="46">
    <w:abstractNumId w:val="40"/>
  </w:num>
  <w:num w:numId="47">
    <w:abstractNumId w:val="19"/>
  </w:num>
  <w:num w:numId="48">
    <w:abstractNumId w:val="32"/>
  </w:num>
  <w:num w:numId="49">
    <w:abstractNumId w:val="4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67"/>
    <w:rsid w:val="000067BD"/>
    <w:rsid w:val="00012BA0"/>
    <w:rsid w:val="00013243"/>
    <w:rsid w:val="000421B8"/>
    <w:rsid w:val="00056489"/>
    <w:rsid w:val="000A1D24"/>
    <w:rsid w:val="000B056A"/>
    <w:rsid w:val="000C5834"/>
    <w:rsid w:val="00104053"/>
    <w:rsid w:val="001060AD"/>
    <w:rsid w:val="00114618"/>
    <w:rsid w:val="00116513"/>
    <w:rsid w:val="0013541C"/>
    <w:rsid w:val="00144936"/>
    <w:rsid w:val="00164DA5"/>
    <w:rsid w:val="00165514"/>
    <w:rsid w:val="001808D5"/>
    <w:rsid w:val="001A57FB"/>
    <w:rsid w:val="001E2098"/>
    <w:rsid w:val="001F4094"/>
    <w:rsid w:val="00247B22"/>
    <w:rsid w:val="002578D3"/>
    <w:rsid w:val="00285634"/>
    <w:rsid w:val="00295F8C"/>
    <w:rsid w:val="002C7698"/>
    <w:rsid w:val="002D68C2"/>
    <w:rsid w:val="002E5747"/>
    <w:rsid w:val="002F1848"/>
    <w:rsid w:val="00315EAE"/>
    <w:rsid w:val="003425D5"/>
    <w:rsid w:val="0034625B"/>
    <w:rsid w:val="00350D9A"/>
    <w:rsid w:val="00361B8E"/>
    <w:rsid w:val="00366B80"/>
    <w:rsid w:val="003750DE"/>
    <w:rsid w:val="00376D0D"/>
    <w:rsid w:val="003870FD"/>
    <w:rsid w:val="00390006"/>
    <w:rsid w:val="003C0FAA"/>
    <w:rsid w:val="003D2EDB"/>
    <w:rsid w:val="003D66B6"/>
    <w:rsid w:val="003E229E"/>
    <w:rsid w:val="003E2A96"/>
    <w:rsid w:val="00403DC6"/>
    <w:rsid w:val="00405A6D"/>
    <w:rsid w:val="00442273"/>
    <w:rsid w:val="004A2680"/>
    <w:rsid w:val="004E59F3"/>
    <w:rsid w:val="00503219"/>
    <w:rsid w:val="00517121"/>
    <w:rsid w:val="0052203E"/>
    <w:rsid w:val="0052794B"/>
    <w:rsid w:val="005366D7"/>
    <w:rsid w:val="00551076"/>
    <w:rsid w:val="00551977"/>
    <w:rsid w:val="005A3527"/>
    <w:rsid w:val="005D5947"/>
    <w:rsid w:val="006317C7"/>
    <w:rsid w:val="006464FB"/>
    <w:rsid w:val="00651886"/>
    <w:rsid w:val="00652470"/>
    <w:rsid w:val="00660BB6"/>
    <w:rsid w:val="0069012B"/>
    <w:rsid w:val="006C025D"/>
    <w:rsid w:val="006E6870"/>
    <w:rsid w:val="00735839"/>
    <w:rsid w:val="00736006"/>
    <w:rsid w:val="00794C9D"/>
    <w:rsid w:val="007B458F"/>
    <w:rsid w:val="007D2167"/>
    <w:rsid w:val="0081299B"/>
    <w:rsid w:val="00823379"/>
    <w:rsid w:val="00844728"/>
    <w:rsid w:val="00846C80"/>
    <w:rsid w:val="00856399"/>
    <w:rsid w:val="008D76AF"/>
    <w:rsid w:val="008E5E66"/>
    <w:rsid w:val="00911404"/>
    <w:rsid w:val="00921DBF"/>
    <w:rsid w:val="00937D03"/>
    <w:rsid w:val="00941C1F"/>
    <w:rsid w:val="00946C51"/>
    <w:rsid w:val="0097483E"/>
    <w:rsid w:val="009835AC"/>
    <w:rsid w:val="009A232C"/>
    <w:rsid w:val="009B6E94"/>
    <w:rsid w:val="009C3F14"/>
    <w:rsid w:val="009D241D"/>
    <w:rsid w:val="00A0009D"/>
    <w:rsid w:val="00A35094"/>
    <w:rsid w:val="00A5121F"/>
    <w:rsid w:val="00A5130C"/>
    <w:rsid w:val="00A74160"/>
    <w:rsid w:val="00AC131F"/>
    <w:rsid w:val="00B03FCB"/>
    <w:rsid w:val="00B37BF9"/>
    <w:rsid w:val="00B501F1"/>
    <w:rsid w:val="00B612CA"/>
    <w:rsid w:val="00BE20D6"/>
    <w:rsid w:val="00C041D2"/>
    <w:rsid w:val="00C128BA"/>
    <w:rsid w:val="00C170A5"/>
    <w:rsid w:val="00C35CD5"/>
    <w:rsid w:val="00C57384"/>
    <w:rsid w:val="00C76F42"/>
    <w:rsid w:val="00CA609D"/>
    <w:rsid w:val="00CB3E70"/>
    <w:rsid w:val="00CD7A89"/>
    <w:rsid w:val="00CF3A98"/>
    <w:rsid w:val="00CF5588"/>
    <w:rsid w:val="00D50DAE"/>
    <w:rsid w:val="00D67440"/>
    <w:rsid w:val="00DA1596"/>
    <w:rsid w:val="00DA53AB"/>
    <w:rsid w:val="00DB28C1"/>
    <w:rsid w:val="00DF135E"/>
    <w:rsid w:val="00DF3BD0"/>
    <w:rsid w:val="00E07CF4"/>
    <w:rsid w:val="00E12C6C"/>
    <w:rsid w:val="00E232D5"/>
    <w:rsid w:val="00E76E8F"/>
    <w:rsid w:val="00E978E2"/>
    <w:rsid w:val="00EA4589"/>
    <w:rsid w:val="00EB0D3A"/>
    <w:rsid w:val="00EC4C88"/>
    <w:rsid w:val="00F02BEC"/>
    <w:rsid w:val="00F033C8"/>
    <w:rsid w:val="00F170BF"/>
    <w:rsid w:val="00F226FD"/>
    <w:rsid w:val="00F30510"/>
    <w:rsid w:val="00F3606F"/>
    <w:rsid w:val="00F50DCD"/>
    <w:rsid w:val="00F5143E"/>
    <w:rsid w:val="00F67BC5"/>
    <w:rsid w:val="00F74DD6"/>
    <w:rsid w:val="00FA59A7"/>
    <w:rsid w:val="00FC46EE"/>
    <w:rsid w:val="00FE7E74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5F20720"/>
  <w15:chartTrackingRefBased/>
  <w15:docId w15:val="{33139C22-B04A-48EC-8A68-7298F07B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qFormat/>
    <w:rsid w:val="007D2167"/>
    <w:pPr>
      <w:suppressAutoHyphens/>
      <w:spacing w:after="0"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customStyle="1" w:styleId="PreformattedText">
    <w:name w:val="Preformatted Text"/>
    <w:basedOn w:val="Normalny"/>
    <w:rsid w:val="007D2167"/>
    <w:pPr>
      <w:suppressAutoHyphens/>
      <w:autoSpaceDN w:val="0"/>
      <w:spacing w:after="0" w:line="264" w:lineRule="auto"/>
      <w:jc w:val="both"/>
      <w:textAlignment w:val="baseline"/>
    </w:pPr>
    <w:rPr>
      <w:rFonts w:ascii="Cumberland AMT" w:eastAsia="Cumberland AMT" w:hAnsi="Cumberland AMT" w:cs="Cumberland AMT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0D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588"/>
  </w:style>
  <w:style w:type="paragraph" w:styleId="Stopka">
    <w:name w:val="footer"/>
    <w:basedOn w:val="Normalny"/>
    <w:link w:val="StopkaZnak"/>
    <w:uiPriority w:val="99"/>
    <w:unhideWhenUsed/>
    <w:rsid w:val="00CF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F5588"/>
  </w:style>
  <w:style w:type="paragraph" w:styleId="Bezodstpw">
    <w:name w:val="No Spacing"/>
    <w:uiPriority w:val="1"/>
    <w:qFormat/>
    <w:rsid w:val="0093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9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F913-2E22-4E22-9D67-31269837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lmpps</dc:creator>
  <cp:keywords/>
  <dc:description/>
  <cp:lastModifiedBy>Bogdan Jarosz</cp:lastModifiedBy>
  <cp:revision>37</cp:revision>
  <cp:lastPrinted>2022-01-18T11:16:00Z</cp:lastPrinted>
  <dcterms:created xsi:type="dcterms:W3CDTF">2021-12-02T09:57:00Z</dcterms:created>
  <dcterms:modified xsi:type="dcterms:W3CDTF">2022-03-22T07:38:00Z</dcterms:modified>
</cp:coreProperties>
</file>