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A3" w:rsidRDefault="001277A3" w:rsidP="009F2761">
      <w:pPr>
        <w:pStyle w:val="Tekstpodstawowy"/>
        <w:spacing w:line="360" w:lineRule="auto"/>
        <w:jc w:val="center"/>
      </w:pPr>
      <w:r>
        <w:t>Formularz nr 4</w:t>
      </w:r>
    </w:p>
    <w:p w:rsidR="009F2761" w:rsidRDefault="009F2761" w:rsidP="009F2761">
      <w:pPr>
        <w:pStyle w:val="Tekstpodstawowy"/>
        <w:spacing w:line="360" w:lineRule="auto"/>
        <w:jc w:val="center"/>
      </w:pPr>
    </w:p>
    <w:p w:rsidR="006438D8" w:rsidRDefault="006438D8" w:rsidP="009F2761">
      <w:pPr>
        <w:pStyle w:val="Tekstpodstawowy"/>
        <w:spacing w:line="360" w:lineRule="auto"/>
        <w:jc w:val="center"/>
      </w:pPr>
      <w:r>
        <w:t>Formularz cenowy</w:t>
      </w:r>
    </w:p>
    <w:p w:rsidR="009F2761" w:rsidRDefault="009F2761" w:rsidP="008775A1">
      <w:pPr>
        <w:pStyle w:val="Tekstpodstawowy"/>
        <w:jc w:val="both"/>
      </w:pPr>
    </w:p>
    <w:p w:rsidR="000F68EE" w:rsidRDefault="006438D8" w:rsidP="009F2761">
      <w:pPr>
        <w:pStyle w:val="Tekstpodstawowy"/>
        <w:spacing w:line="360" w:lineRule="auto"/>
        <w:jc w:val="both"/>
      </w:pPr>
      <w:r>
        <w:t xml:space="preserve">Dotyczy: </w:t>
      </w:r>
      <w:r w:rsidRPr="009F2761">
        <w:t>postępowania o udzielenie zamówienia publicznego</w:t>
      </w:r>
      <w:r w:rsidRPr="00F43D5C">
        <w:t xml:space="preserve"> nr </w:t>
      </w:r>
      <w:r>
        <w:t>DZP</w:t>
      </w:r>
      <w:r w:rsidRPr="00F43D5C">
        <w:t>-361-</w:t>
      </w:r>
      <w:r>
        <w:t>174</w:t>
      </w:r>
      <w:r w:rsidRPr="00F43D5C">
        <w:t>/20</w:t>
      </w:r>
      <w:r>
        <w:t>21</w:t>
      </w:r>
      <w:r w:rsidRPr="00F43D5C">
        <w:t xml:space="preserve"> </w:t>
      </w:r>
      <w:r w:rsidR="009F2761">
        <w:t>pn.:</w:t>
      </w:r>
      <w:r w:rsidRPr="00F43D5C">
        <w:t xml:space="preserve"> </w:t>
      </w:r>
      <w:r w:rsidR="00F43D5C" w:rsidRPr="00F43D5C">
        <w:t>„</w:t>
      </w:r>
      <w:r w:rsidR="00F74865" w:rsidRPr="009F2761">
        <w:t>Sukcesywne d</w:t>
      </w:r>
      <w:r w:rsidR="00F43D5C" w:rsidRPr="009F2761">
        <w:t xml:space="preserve">ostawy </w:t>
      </w:r>
      <w:r w:rsidR="00C77693" w:rsidRPr="009F2761">
        <w:t xml:space="preserve">profesjonalnych </w:t>
      </w:r>
      <w:r w:rsidR="00F43D5C" w:rsidRPr="009F2761">
        <w:t xml:space="preserve">skoncentrowanych </w:t>
      </w:r>
      <w:r w:rsidR="00DD2874" w:rsidRPr="009F2761">
        <w:t>środków</w:t>
      </w:r>
      <w:r w:rsidR="00F43D5C" w:rsidRPr="009F2761">
        <w:t xml:space="preserve"> czystościowych</w:t>
      </w:r>
      <w:r w:rsidR="000F68EE" w:rsidRPr="009F2761">
        <w:t xml:space="preserve"> </w:t>
      </w:r>
      <w:r w:rsidR="000F68EE" w:rsidRPr="009F2761">
        <w:rPr>
          <w:sz w:val="22"/>
          <w:szCs w:val="22"/>
        </w:rPr>
        <w:t>dla Biura Gospodarczego, Domu Studenta nr 1-6, obiektów Hera oraz Sokrates, Biura Nieruchomości „Powiśle</w:t>
      </w:r>
      <w:r w:rsidR="008775A1" w:rsidRPr="009F2761">
        <w:rPr>
          <w:sz w:val="22"/>
          <w:szCs w:val="22"/>
        </w:rPr>
        <w:t>”, Domu Pracownika Naukowego,  Ż</w:t>
      </w:r>
      <w:r w:rsidR="000F68EE" w:rsidRPr="009F2761">
        <w:rPr>
          <w:sz w:val="22"/>
          <w:szCs w:val="22"/>
        </w:rPr>
        <w:t>łobka „Uniwersyteckie maluchy”</w:t>
      </w:r>
      <w:r w:rsidR="000F68EE">
        <w:rPr>
          <w:b w:val="0"/>
          <w:sz w:val="22"/>
          <w:szCs w:val="22"/>
        </w:rPr>
        <w:t>.</w:t>
      </w:r>
    </w:p>
    <w:p w:rsidR="00F43D5C" w:rsidRDefault="00F43D5C" w:rsidP="00F43D5C">
      <w:pPr>
        <w:jc w:val="center"/>
      </w:pPr>
    </w:p>
    <w:tbl>
      <w:tblPr>
        <w:tblW w:w="1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410"/>
        <w:gridCol w:w="3544"/>
        <w:gridCol w:w="1417"/>
        <w:gridCol w:w="1134"/>
        <w:gridCol w:w="1843"/>
        <w:gridCol w:w="1866"/>
        <w:gridCol w:w="2268"/>
      </w:tblGrid>
      <w:tr w:rsidR="00995912" w:rsidRPr="00F43D5C" w:rsidTr="009F2761">
        <w:trPr>
          <w:trHeight w:val="174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</w:rPr>
            </w:pPr>
            <w:r w:rsidRPr="00F43D5C">
              <w:rPr>
                <w:b/>
                <w:bCs/>
              </w:rPr>
              <w:t xml:space="preserve">l.p.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 xml:space="preserve">Przeznaczenie środka czyszczącego. Żądane </w:t>
            </w:r>
            <w:proofErr w:type="spellStart"/>
            <w:r w:rsidRPr="00F43D5C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F43D5C">
              <w:rPr>
                <w:b/>
                <w:bCs/>
                <w:sz w:val="18"/>
                <w:szCs w:val="18"/>
              </w:rPr>
              <w:t xml:space="preserve"> koncentratu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Pr="00F43D5C" w:rsidRDefault="00995912" w:rsidP="00F07E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 xml:space="preserve">Opis proponowanego środka:    </w:t>
            </w:r>
          </w:p>
          <w:p w:rsidR="00E802BF" w:rsidRDefault="00995912" w:rsidP="00F07E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 xml:space="preserve">1. Nazwa </w:t>
            </w:r>
            <w:r>
              <w:rPr>
                <w:b/>
                <w:bCs/>
                <w:sz w:val="18"/>
                <w:szCs w:val="18"/>
              </w:rPr>
              <w:t xml:space="preserve"> środka</w:t>
            </w:r>
            <w:r w:rsidRPr="00F43D5C">
              <w:rPr>
                <w:b/>
                <w:bCs/>
                <w:sz w:val="18"/>
                <w:szCs w:val="18"/>
              </w:rPr>
              <w:t xml:space="preserve"> </w:t>
            </w:r>
          </w:p>
          <w:p w:rsidR="00F07E69" w:rsidRDefault="00995912" w:rsidP="00F07E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2.Producent </w:t>
            </w:r>
            <w:r w:rsidRPr="00F43D5C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</w:p>
          <w:p w:rsidR="00F07E69" w:rsidRDefault="00995912" w:rsidP="00F07E6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F43D5C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43D5C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F43D5C">
              <w:rPr>
                <w:b/>
                <w:bCs/>
                <w:sz w:val="18"/>
                <w:szCs w:val="18"/>
              </w:rPr>
              <w:t xml:space="preserve"> koncentratu</w:t>
            </w:r>
            <w:r w:rsidR="002A66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995912" w:rsidRPr="00F43D5C" w:rsidRDefault="00995912" w:rsidP="00754CB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F43D5C">
              <w:rPr>
                <w:b/>
                <w:bCs/>
                <w:sz w:val="18"/>
                <w:szCs w:val="18"/>
              </w:rPr>
              <w:t xml:space="preserve">. pojemność opakowania (max </w:t>
            </w:r>
            <w:r w:rsidR="00754CB3">
              <w:rPr>
                <w:b/>
                <w:bCs/>
                <w:sz w:val="18"/>
                <w:szCs w:val="18"/>
              </w:rPr>
              <w:t>5</w:t>
            </w:r>
            <w:r w:rsidRPr="00F43D5C">
              <w:rPr>
                <w:b/>
                <w:bCs/>
                <w:sz w:val="18"/>
                <w:szCs w:val="18"/>
              </w:rPr>
              <w:t xml:space="preserve">l)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>Ilość koncentratu potrzebna do sporządzenia 1 litra roztworu roboczego</w:t>
            </w:r>
          </w:p>
          <w:p w:rsidR="00754CB3" w:rsidRPr="00F43D5C" w:rsidRDefault="00754CB3" w:rsidP="00754C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(średnie zabrudzenie)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>Całkowita zamawiana ilość roztworu roboczego w litrach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>Całkowita ilość koncentratu w litrach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 xml:space="preserve">Cena netto 1 litra koncentratu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 xml:space="preserve">Razem cena netto </w:t>
            </w:r>
          </w:p>
        </w:tc>
      </w:tr>
      <w:tr w:rsidR="00995912" w:rsidRPr="00F43D5C" w:rsidTr="009F2761">
        <w:trPr>
          <w:trHeight w:val="31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6</w:t>
            </w:r>
            <w:r w:rsidR="00E802BF">
              <w:rPr>
                <w:b/>
                <w:sz w:val="18"/>
                <w:szCs w:val="18"/>
              </w:rPr>
              <w:t xml:space="preserve"> </w:t>
            </w:r>
            <w:r w:rsidRPr="00F43D5C">
              <w:rPr>
                <w:b/>
                <w:sz w:val="18"/>
                <w:szCs w:val="18"/>
              </w:rPr>
              <w:t>(</w:t>
            </w:r>
            <w:r w:rsidR="00E802BF">
              <w:rPr>
                <w:b/>
                <w:sz w:val="18"/>
                <w:szCs w:val="18"/>
              </w:rPr>
              <w:t xml:space="preserve">kol. </w:t>
            </w:r>
            <w:r w:rsidRPr="00F43D5C">
              <w:rPr>
                <w:b/>
                <w:sz w:val="18"/>
                <w:szCs w:val="18"/>
              </w:rPr>
              <w:t>4x5)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F2761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8</w:t>
            </w:r>
            <w:r w:rsidR="00E802BF">
              <w:rPr>
                <w:b/>
                <w:sz w:val="18"/>
                <w:szCs w:val="18"/>
              </w:rPr>
              <w:t xml:space="preserve"> </w:t>
            </w:r>
            <w:r w:rsidRPr="00F43D5C">
              <w:rPr>
                <w:b/>
                <w:sz w:val="18"/>
                <w:szCs w:val="18"/>
              </w:rPr>
              <w:t>(</w:t>
            </w:r>
            <w:r w:rsidR="00E802BF">
              <w:rPr>
                <w:b/>
                <w:sz w:val="18"/>
                <w:szCs w:val="18"/>
              </w:rPr>
              <w:t>kol.</w:t>
            </w:r>
            <w:r w:rsidRPr="00F43D5C">
              <w:rPr>
                <w:b/>
                <w:sz w:val="18"/>
                <w:szCs w:val="18"/>
              </w:rPr>
              <w:t>6x7)</w:t>
            </w:r>
          </w:p>
        </w:tc>
      </w:tr>
      <w:tr w:rsidR="00995912" w:rsidRPr="00F43D5C" w:rsidTr="009F2761">
        <w:trPr>
          <w:trHeight w:val="1136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Preparat antypoślizgowy do zmywania i pielęgnacji powierzchni podłóg wodoodpornych (kamień, lastriko</w:t>
            </w:r>
            <w:r w:rsidR="00754CB3">
              <w:rPr>
                <w:sz w:val="18"/>
                <w:szCs w:val="18"/>
              </w:rPr>
              <w:t>, wykładziny z tworzyw sztucznych</w:t>
            </w:r>
            <w:r w:rsidRPr="00F43D5C">
              <w:rPr>
                <w:sz w:val="18"/>
                <w:szCs w:val="18"/>
              </w:rPr>
              <w:t xml:space="preserve"> </w:t>
            </w:r>
            <w:r w:rsidR="00754CB3">
              <w:rPr>
                <w:sz w:val="18"/>
                <w:szCs w:val="18"/>
              </w:rPr>
              <w:t>i</w:t>
            </w:r>
            <w:r w:rsidRPr="00F43D5C">
              <w:rPr>
                <w:sz w:val="18"/>
                <w:szCs w:val="18"/>
              </w:rPr>
              <w:t xml:space="preserve">tp.)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7-9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95912" w:rsidRPr="00F43D5C">
              <w:rPr>
                <w:b/>
                <w:bCs/>
                <w:sz w:val="18"/>
                <w:szCs w:val="18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</w:tr>
      <w:tr w:rsidR="00995912" w:rsidRPr="00F43D5C" w:rsidTr="009F2761">
        <w:trPr>
          <w:trHeight w:val="1261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doczyszczający - do zmywania starych powłok ochronnych i brudu (kamień, lastriko </w:t>
            </w:r>
            <w:proofErr w:type="spellStart"/>
            <w:r w:rsidRPr="00F43D5C">
              <w:rPr>
                <w:sz w:val="18"/>
                <w:szCs w:val="18"/>
              </w:rPr>
              <w:t>tp</w:t>
            </w:r>
            <w:proofErr w:type="spellEnd"/>
            <w:r w:rsidRPr="00F43D5C">
              <w:rPr>
                <w:sz w:val="18"/>
                <w:szCs w:val="18"/>
              </w:rPr>
              <w:t xml:space="preserve">.)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9-14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754C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19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9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doczyszczający - do zmywania starych powłok ochronnych i brudu (wykładziny z linoleum)  </w:t>
            </w:r>
          </w:p>
          <w:p w:rsidR="00995912" w:rsidRPr="00F43D5C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43D5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184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Pielęgnacja podłóg drewnianych nie lakierowanych (środek niepalny)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169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Pielęgnacja podłóg drewnianych </w:t>
            </w:r>
            <w:r w:rsidR="002A66BA" w:rsidRPr="00F43D5C">
              <w:rPr>
                <w:sz w:val="18"/>
                <w:szCs w:val="18"/>
              </w:rPr>
              <w:t>olejowanych</w:t>
            </w:r>
            <w:r w:rsidRPr="00F43D5C">
              <w:rPr>
                <w:sz w:val="18"/>
                <w:szCs w:val="18"/>
              </w:rPr>
              <w:t xml:space="preserve"> (środek antypoślizgowy, niepalny)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5-9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311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9" w:rsidRDefault="00516DA5" w:rsidP="00F07E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 (szampon) do c</w:t>
            </w:r>
            <w:r w:rsidR="00995912" w:rsidRPr="00F43D5C">
              <w:rPr>
                <w:sz w:val="18"/>
                <w:szCs w:val="18"/>
              </w:rPr>
              <w:t>zyszczeni</w:t>
            </w:r>
            <w:r>
              <w:rPr>
                <w:sz w:val="18"/>
                <w:szCs w:val="18"/>
              </w:rPr>
              <w:t>a</w:t>
            </w:r>
            <w:r w:rsidR="00995912" w:rsidRPr="00F43D5C">
              <w:rPr>
                <w:sz w:val="18"/>
                <w:szCs w:val="18"/>
              </w:rPr>
              <w:t xml:space="preserve"> wykładzin dywanowych</w:t>
            </w:r>
            <w:r>
              <w:rPr>
                <w:sz w:val="18"/>
                <w:szCs w:val="18"/>
              </w:rPr>
              <w:t xml:space="preserve"> (naturalnych i syntetycznych), dywanów</w:t>
            </w:r>
            <w:r w:rsidR="00995912" w:rsidRPr="00F43D5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Preparat nie zawiera optycznych rozjaśniaczy oraz wybielaczy. Likwiduje nieprzyjemne zapachy, pozostawiając w pomieszczeniu przyjemny zapach.  </w:t>
            </w:r>
            <w:r w:rsidR="00995912" w:rsidRPr="00F43D5C">
              <w:rPr>
                <w:sz w:val="18"/>
                <w:szCs w:val="18"/>
              </w:rPr>
              <w:t xml:space="preserve"> </w:t>
            </w:r>
          </w:p>
          <w:p w:rsidR="00995912" w:rsidRPr="00F43D5C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6-10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96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912" w:rsidRPr="00F43D5C" w:rsidRDefault="00995912" w:rsidP="00754CB3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zapachowy do utrzymania higieny w sanitariatach (posadzki, ściany, akcesoria sanitarne) kwasy organiczne 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</w:t>
            </w:r>
            <w:r w:rsidR="00754CB3">
              <w:rPr>
                <w:sz w:val="18"/>
                <w:szCs w:val="18"/>
              </w:rPr>
              <w:t>-</w:t>
            </w:r>
            <w:r w:rsidRPr="00F43D5C">
              <w:rPr>
                <w:sz w:val="18"/>
                <w:szCs w:val="18"/>
              </w:rPr>
              <w:t>1</w:t>
            </w:r>
            <w:r w:rsidR="00754CB3">
              <w:rPr>
                <w:sz w:val="18"/>
                <w:szCs w:val="18"/>
              </w:rPr>
              <w:t>-2,5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97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zapachowy do utrzymania higieny w sanitariatach (kwasy nieorganiczne)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0,5-1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754C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126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754CB3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Płyn dezynfekujący do WC i natrysków (posadzki, ściany, akcesoria) Ph10-13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12" w:rsidRPr="00F43D5C" w:rsidRDefault="00995912" w:rsidP="00754CB3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754CB3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9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Zmywanie powierzchni wodoodpornych (biurka, stoły, ściany, drzwi itp.) </w:t>
            </w:r>
          </w:p>
          <w:p w:rsidR="00995912" w:rsidRPr="00F43D5C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Ph6-10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12" w:rsidRPr="00F43D5C" w:rsidRDefault="00995912" w:rsidP="00754C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754CB3">
              <w:rPr>
                <w:b/>
                <w:bCs/>
                <w:sz w:val="18"/>
                <w:szCs w:val="18"/>
              </w:rPr>
              <w:t xml:space="preserve">7 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113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754CB3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754CB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Płyn do WC intensywnie oczyszczający o działaniu bakteriobójczym,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0,5-3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754CB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70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C7766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754CB3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7" w:rsidRDefault="00995912" w:rsidP="009C7766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 konserwacji drewnianych podłóg olejowanych (powłoka </w:t>
            </w:r>
            <w:r w:rsidR="00F07E69">
              <w:rPr>
                <w:sz w:val="18"/>
                <w:szCs w:val="18"/>
              </w:rPr>
              <w:t>ochronna, połysk),</w:t>
            </w:r>
            <w:r w:rsidRPr="00F43D5C">
              <w:rPr>
                <w:sz w:val="18"/>
                <w:szCs w:val="18"/>
              </w:rPr>
              <w:t xml:space="preserve">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</w:t>
            </w:r>
            <w:r w:rsidR="00754CB3">
              <w:rPr>
                <w:sz w:val="18"/>
                <w:szCs w:val="18"/>
              </w:rPr>
              <w:t>6</w:t>
            </w:r>
            <w:r w:rsidRPr="00F43D5C">
              <w:rPr>
                <w:sz w:val="18"/>
                <w:szCs w:val="18"/>
              </w:rPr>
              <w:t>-8</w:t>
            </w:r>
          </w:p>
          <w:p w:rsidR="00995912" w:rsidRDefault="001F60D7" w:rsidP="009C77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 przezroczysty  film, odporny na ścieranie, łatwy do czyszczenia , antypoślizgowy)  </w:t>
            </w:r>
            <w:r w:rsidR="00995912" w:rsidRPr="00F43D5C">
              <w:rPr>
                <w:sz w:val="18"/>
                <w:szCs w:val="18"/>
              </w:rPr>
              <w:t xml:space="preserve"> </w:t>
            </w:r>
          </w:p>
          <w:p w:rsidR="00754CB3" w:rsidRPr="00F43D5C" w:rsidRDefault="00754CB3" w:rsidP="009C776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9C7766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9C7766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9C77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9C7766">
            <w:pPr>
              <w:spacing w:after="0"/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9C7766">
            <w:pPr>
              <w:spacing w:after="0"/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9C7766">
            <w:pPr>
              <w:spacing w:after="0"/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14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A31414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A3141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9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Preparat do konserwacji podłóg (kamień, lastryko, środek antypoślizgowy), </w:t>
            </w:r>
          </w:p>
          <w:p w:rsidR="00995912" w:rsidRPr="00F43D5C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6-10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F43D5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106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A31414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A3141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9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Skoncentrowany preparat o żelowej konsystencji do doczyszczania muszli klozetowych i pisuarów, </w:t>
            </w:r>
          </w:p>
          <w:p w:rsidR="00995912" w:rsidRPr="00F43D5C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0,5-2,0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1D4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butelek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14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A31414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lastRenderedPageBreak/>
              <w:t>1</w:t>
            </w:r>
            <w:r w:rsidR="00A3141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912" w:rsidRPr="00F43D5C" w:rsidRDefault="00995912" w:rsidP="00A758C6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 mycia i odtłuszczania wodoodpornych powierzchni. Usuwa smary, oleje i tłuszcze,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8-1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A314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14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A31414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A31414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Preparat czyszczący przeznaczony do mycia wodoodpornych powierzchni podłogowych o mikroporowatej strukturze, 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10-13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Pr="00F43D5C">
              <w:rPr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165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A31414" w:rsidP="00A75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9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Wysoce skuteczny preparat do powierzchni zmywalnych tj. tworzywa sztuczne, beton twardy, kostka betonowa, usuwający zabrudzenia: ślady opon, oleje, smary oraz zwulkanizowaną gumę, </w:t>
            </w:r>
          </w:p>
          <w:p w:rsidR="00995912" w:rsidRPr="00F43D5C" w:rsidRDefault="00995912" w:rsidP="00F07E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12-15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314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F43D5C">
            <w:pPr>
              <w:jc w:val="center"/>
            </w:pPr>
            <w:r w:rsidRPr="00F43D5C">
              <w:t> </w:t>
            </w:r>
          </w:p>
        </w:tc>
      </w:tr>
      <w:tr w:rsidR="00995912" w:rsidRPr="00F43D5C" w:rsidTr="009F2761">
        <w:trPr>
          <w:trHeight w:val="19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A31414" w:rsidP="005A3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27" w:rsidRPr="00F43D5C" w:rsidRDefault="00995912" w:rsidP="006A2B27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 Preparat do pielęgnacji paneli, podłóg drewnianych lakierowanych, Posiada właściwości antypoślizgowe. Szybko wysycha nie pozostawiając smug,</w:t>
            </w:r>
            <w:r w:rsidR="00516DA5">
              <w:rPr>
                <w:sz w:val="18"/>
                <w:szCs w:val="18"/>
              </w:rPr>
              <w:t xml:space="preserve"> nie wymaga polerowania</w:t>
            </w:r>
            <w:r w:rsidR="009C7766">
              <w:rPr>
                <w:sz w:val="18"/>
                <w:szCs w:val="18"/>
              </w:rPr>
              <w:t>. Odporny na ścieranie i zabrudzenia,</w:t>
            </w:r>
            <w:r w:rsidR="00516DA5">
              <w:rPr>
                <w:sz w:val="18"/>
                <w:szCs w:val="18"/>
              </w:rPr>
              <w:t xml:space="preserve"> </w:t>
            </w:r>
            <w:r w:rsidRPr="00F43D5C">
              <w:rPr>
                <w:sz w:val="18"/>
                <w:szCs w:val="18"/>
              </w:rPr>
              <w:t xml:space="preserve"> 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6-9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5A3D41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5A3D41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12" w:rsidRPr="00F43D5C" w:rsidRDefault="00995912" w:rsidP="005A3D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F43D5C">
              <w:rPr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5A3D41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5A3D41">
            <w:pPr>
              <w:jc w:val="center"/>
            </w:pPr>
            <w:r w:rsidRPr="00F43D5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F43D5C" w:rsidRDefault="00995912" w:rsidP="005A3D41">
            <w:pPr>
              <w:jc w:val="center"/>
            </w:pPr>
            <w:r w:rsidRPr="00F43D5C">
              <w:t> </w:t>
            </w:r>
          </w:p>
        </w:tc>
      </w:tr>
      <w:tr w:rsidR="00995912" w:rsidRPr="00F43D5C" w:rsidTr="006A2B27">
        <w:trPr>
          <w:trHeight w:val="693"/>
          <w:jc w:val="center"/>
        </w:trPr>
        <w:tc>
          <w:tcPr>
            <w:tcW w:w="1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2" w:rsidRPr="00995912" w:rsidRDefault="00995912" w:rsidP="00DE19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912">
              <w:rPr>
                <w:b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99591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artość netto OGÓŁEM</w:t>
            </w:r>
            <w:r w:rsidR="00DE19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(suma poz. 1÷22)</w:t>
            </w:r>
            <w:r w:rsidRPr="0099591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99591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DE19C5" w:rsidRDefault="00995912" w:rsidP="005A3D41">
            <w:pPr>
              <w:spacing w:after="0" w:line="240" w:lineRule="auto"/>
              <w:rPr>
                <w:b/>
              </w:rPr>
            </w:pPr>
          </w:p>
        </w:tc>
      </w:tr>
      <w:tr w:rsidR="00995912" w:rsidRPr="00F43D5C" w:rsidTr="006A2B27">
        <w:trPr>
          <w:trHeight w:val="694"/>
          <w:jc w:val="center"/>
        </w:trPr>
        <w:tc>
          <w:tcPr>
            <w:tcW w:w="1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2" w:rsidRPr="00995912" w:rsidRDefault="00995912" w:rsidP="002A66B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95912">
              <w:rPr>
                <w:b/>
                <w:sz w:val="20"/>
                <w:szCs w:val="20"/>
              </w:rPr>
              <w:t> </w:t>
            </w:r>
            <w:r w:rsidRPr="00995912">
              <w:rPr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DE19C5" w:rsidRDefault="00995912" w:rsidP="005A3D41">
            <w:pPr>
              <w:spacing w:after="0" w:line="240" w:lineRule="auto"/>
              <w:rPr>
                <w:b/>
              </w:rPr>
            </w:pPr>
          </w:p>
        </w:tc>
      </w:tr>
      <w:tr w:rsidR="00995912" w:rsidRPr="00F43D5C" w:rsidTr="006A2B27">
        <w:trPr>
          <w:trHeight w:val="704"/>
          <w:jc w:val="center"/>
        </w:trPr>
        <w:tc>
          <w:tcPr>
            <w:tcW w:w="1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2" w:rsidRPr="00995912" w:rsidRDefault="00995912" w:rsidP="009959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95912">
              <w:rPr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bCs/>
                <w:sz w:val="20"/>
                <w:szCs w:val="20"/>
              </w:rPr>
              <w:t>Cena</w:t>
            </w:r>
            <w:r w:rsidRPr="00995912">
              <w:rPr>
                <w:rFonts w:cs="Times New Roman"/>
                <w:b/>
                <w:bCs/>
                <w:sz w:val="20"/>
                <w:szCs w:val="20"/>
              </w:rPr>
              <w:t xml:space="preserve"> brutto OGÓŁEM</w:t>
            </w:r>
            <w:r w:rsidR="00013C86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Pr="00995912">
              <w:rPr>
                <w:b/>
                <w:sz w:val="20"/>
                <w:szCs w:val="20"/>
              </w:rPr>
              <w:t>: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2" w:rsidRPr="00DE19C5" w:rsidRDefault="00995912" w:rsidP="005A3D41">
            <w:pPr>
              <w:spacing w:after="0" w:line="240" w:lineRule="auto"/>
              <w:rPr>
                <w:b/>
              </w:rPr>
            </w:pPr>
          </w:p>
        </w:tc>
      </w:tr>
    </w:tbl>
    <w:p w:rsidR="006438D8" w:rsidRPr="00E3575C" w:rsidRDefault="00DE19C5" w:rsidP="006438D8">
      <w:pPr>
        <w:rPr>
          <w:b/>
        </w:rPr>
      </w:pPr>
      <w:r w:rsidRPr="00E3575C">
        <w:rPr>
          <w:rFonts w:eastAsia="Times New Roman" w:cs="Times New Roman"/>
          <w:lang w:eastAsia="pl-PL"/>
        </w:rPr>
        <w:t>*</w:t>
      </w:r>
      <w:r w:rsidRPr="00E3575C">
        <w:rPr>
          <w:rFonts w:eastAsia="Times New Roman"/>
          <w:lang w:eastAsia="pl-PL"/>
        </w:rPr>
        <w:t xml:space="preserve"> </w:t>
      </w:r>
      <w:r w:rsidR="00013C86" w:rsidRPr="00E3575C">
        <w:rPr>
          <w:rFonts w:eastAsia="Times New Roman"/>
          <w:lang w:eastAsia="pl-PL"/>
        </w:rPr>
        <w:t>Cena brutto</w:t>
      </w:r>
      <w:r w:rsidRPr="00E3575C">
        <w:rPr>
          <w:rFonts w:eastAsia="Times New Roman" w:cs="Times New Roman"/>
          <w:lang w:eastAsia="pl-PL"/>
        </w:rPr>
        <w:t xml:space="preserve"> OGÓŁEM oferty</w:t>
      </w:r>
      <w:r w:rsidR="00013C86" w:rsidRPr="00E3575C">
        <w:rPr>
          <w:rFonts w:eastAsia="Times New Roman" w:cs="Times New Roman"/>
          <w:lang w:eastAsia="pl-PL"/>
        </w:rPr>
        <w:t xml:space="preserve"> jest ceną oferty</w:t>
      </w:r>
      <w:r w:rsidRPr="00E3575C">
        <w:rPr>
          <w:rFonts w:eastAsia="Times New Roman" w:cs="Times New Roman"/>
          <w:lang w:eastAsia="pl-PL"/>
        </w:rPr>
        <w:t xml:space="preserve"> i należy ją wpisać w ust. 1 Formularza oferty.</w:t>
      </w:r>
    </w:p>
    <w:p w:rsidR="008775A1" w:rsidRDefault="008775A1" w:rsidP="006438D8">
      <w:pPr>
        <w:rPr>
          <w:b/>
        </w:rPr>
      </w:pPr>
    </w:p>
    <w:p w:rsidR="008775A1" w:rsidRPr="00D4240D" w:rsidRDefault="008775A1" w:rsidP="008775A1">
      <w:pPr>
        <w:spacing w:before="60" w:line="276" w:lineRule="auto"/>
        <w:rPr>
          <w:rFonts w:ascii="Times New Roman" w:hAnsi="Times New Roman"/>
        </w:rPr>
      </w:pPr>
      <w:r w:rsidRPr="00D4240D">
        <w:rPr>
          <w:rFonts w:ascii="Times New Roman" w:hAnsi="Times New Roman"/>
        </w:rPr>
        <w:t>…........................................, dnia …......................</w:t>
      </w:r>
      <w:r w:rsidRPr="00D4240D">
        <w:rPr>
          <w:rFonts w:ascii="Times New Roman" w:hAnsi="Times New Roman"/>
        </w:rPr>
        <w:br/>
        <w:t xml:space="preserve">      (miejscowość)      </w:t>
      </w:r>
    </w:p>
    <w:p w:rsidR="008775A1" w:rsidRDefault="008775A1" w:rsidP="008775A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</w:rPr>
      </w:pPr>
    </w:p>
    <w:p w:rsidR="008775A1" w:rsidRPr="00B87229" w:rsidRDefault="008775A1" w:rsidP="008775A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</w:rPr>
      </w:pPr>
      <w:r w:rsidRPr="007C6E9D">
        <w:rPr>
          <w:rFonts w:ascii="Times New Roman" w:hAnsi="Times New Roman" w:cs="Times New Roman"/>
          <w:i/>
        </w:rPr>
        <w:t>&lt;dokument należy sporządzić w formie elektronicznej i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 xml:space="preserve"> do reprezentacji&gt;</w:t>
      </w:r>
    </w:p>
    <w:p w:rsidR="006438D8" w:rsidRPr="00F33097" w:rsidRDefault="006438D8" w:rsidP="006438D8">
      <w:pPr>
        <w:rPr>
          <w:b/>
        </w:rPr>
      </w:pPr>
      <w:r>
        <w:rPr>
          <w:b/>
        </w:rPr>
        <w:t xml:space="preserve">  </w:t>
      </w:r>
    </w:p>
    <w:p w:rsidR="006704DD" w:rsidRPr="008775A1" w:rsidRDefault="00AB3F5B" w:rsidP="00AB3F5B">
      <w:pPr>
        <w:spacing w:after="0" w:line="240" w:lineRule="auto"/>
        <w:jc w:val="both"/>
        <w:rPr>
          <w:b/>
        </w:rPr>
      </w:pPr>
      <w:r w:rsidRPr="008775A1">
        <w:t xml:space="preserve">W załączeniu </w:t>
      </w:r>
      <w:r w:rsidR="006704DD" w:rsidRPr="008775A1">
        <w:rPr>
          <w:b/>
        </w:rPr>
        <w:t>dokumenty opisane</w:t>
      </w:r>
      <w:r w:rsidR="00E3575C">
        <w:rPr>
          <w:b/>
        </w:rPr>
        <w:t>, których pozycji F</w:t>
      </w:r>
      <w:r w:rsidR="006704DD" w:rsidRPr="008775A1">
        <w:rPr>
          <w:b/>
        </w:rPr>
        <w:t>ormularza cenowego dotyczą:</w:t>
      </w:r>
    </w:p>
    <w:p w:rsidR="00AB3F5B" w:rsidRPr="008775A1" w:rsidRDefault="00AB3F5B" w:rsidP="00AB3F5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</w:rPr>
      </w:pPr>
      <w:r w:rsidRPr="008775A1">
        <w:rPr>
          <w:rFonts w:cs="Times New Roman"/>
        </w:rPr>
        <w:t>szczegółowy opis wszystkich wymienionych w Formularzu cenowym środków (</w:t>
      </w:r>
      <w:r w:rsidRPr="008775A1">
        <w:rPr>
          <w:rFonts w:eastAsia="Times New Roman" w:cs="Times New Roman"/>
          <w:lang w:eastAsia="pl-PL"/>
        </w:rPr>
        <w:t xml:space="preserve">należy podać: </w:t>
      </w:r>
      <w:r w:rsidRPr="008775A1">
        <w:rPr>
          <w:rFonts w:cs="Times New Roman"/>
        </w:rPr>
        <w:t>zastosowanie danego środka, sposób jego użycia, termin ważności środka, pojemność opakowania środka, skład, ostrzeżenia w zakresie użytkowania środka) lub kart katalogowych zawierających opis,</w:t>
      </w:r>
    </w:p>
    <w:p w:rsidR="00AB3F5B" w:rsidRPr="008775A1" w:rsidRDefault="00AB3F5B" w:rsidP="00AB3F5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</w:rPr>
      </w:pPr>
      <w:r w:rsidRPr="008775A1">
        <w:rPr>
          <w:rFonts w:cs="Times New Roman"/>
        </w:rPr>
        <w:t>karty charakterystyki wszystkich wymienionych w Formularzu cenowym środków,</w:t>
      </w:r>
    </w:p>
    <w:p w:rsidR="00AB3F5B" w:rsidRPr="008775A1" w:rsidRDefault="00AB3F5B" w:rsidP="00AB3F5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</w:rPr>
      </w:pPr>
      <w:r w:rsidRPr="008775A1">
        <w:rPr>
          <w:rFonts w:cs="Times New Roman"/>
        </w:rPr>
        <w:t>etykiety z opakowań lub ich kserokopie z wyraźnie określonym sposobem dozowania wszystkich wymienionych w Formularzu cenowym środków,</w:t>
      </w:r>
    </w:p>
    <w:sectPr w:rsidR="00AB3F5B" w:rsidRPr="008775A1" w:rsidSect="00F43D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DE" w:rsidRDefault="00D40BDE" w:rsidP="00830A8B">
      <w:pPr>
        <w:spacing w:after="0" w:line="240" w:lineRule="auto"/>
      </w:pPr>
      <w:r>
        <w:separator/>
      </w:r>
    </w:p>
  </w:endnote>
  <w:endnote w:type="continuationSeparator" w:id="0">
    <w:p w:rsidR="00D40BDE" w:rsidRDefault="00D40BDE" w:rsidP="008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404211"/>
      <w:docPartObj>
        <w:docPartGallery w:val="Page Numbers (Bottom of Page)"/>
        <w:docPartUnique/>
      </w:docPartObj>
    </w:sdtPr>
    <w:sdtEndPr/>
    <w:sdtContent>
      <w:p w:rsidR="00830A8B" w:rsidRDefault="00830A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B27">
          <w:rPr>
            <w:noProof/>
          </w:rPr>
          <w:t>4</w:t>
        </w:r>
        <w:r>
          <w:fldChar w:fldCharType="end"/>
        </w:r>
      </w:p>
    </w:sdtContent>
  </w:sdt>
  <w:p w:rsidR="00830A8B" w:rsidRDefault="00830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DE" w:rsidRDefault="00D40BDE" w:rsidP="00830A8B">
      <w:pPr>
        <w:spacing w:after="0" w:line="240" w:lineRule="auto"/>
      </w:pPr>
      <w:r>
        <w:separator/>
      </w:r>
    </w:p>
  </w:footnote>
  <w:footnote w:type="continuationSeparator" w:id="0">
    <w:p w:rsidR="00D40BDE" w:rsidRDefault="00D40BDE" w:rsidP="0083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26371"/>
    <w:multiLevelType w:val="hybridMultilevel"/>
    <w:tmpl w:val="296EB660"/>
    <w:lvl w:ilvl="0" w:tplc="974020A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C"/>
    <w:rsid w:val="00013C86"/>
    <w:rsid w:val="00090661"/>
    <w:rsid w:val="000A0B7E"/>
    <w:rsid w:val="000B19F8"/>
    <w:rsid w:val="000F68EE"/>
    <w:rsid w:val="001277A3"/>
    <w:rsid w:val="00144601"/>
    <w:rsid w:val="001D4F70"/>
    <w:rsid w:val="001F60D7"/>
    <w:rsid w:val="00202656"/>
    <w:rsid w:val="002A66BA"/>
    <w:rsid w:val="00344AD6"/>
    <w:rsid w:val="003D2EC3"/>
    <w:rsid w:val="004457E6"/>
    <w:rsid w:val="00516DA5"/>
    <w:rsid w:val="006438D8"/>
    <w:rsid w:val="00667B4D"/>
    <w:rsid w:val="006704DD"/>
    <w:rsid w:val="00687ABC"/>
    <w:rsid w:val="006A2B27"/>
    <w:rsid w:val="006E486B"/>
    <w:rsid w:val="006E4B74"/>
    <w:rsid w:val="00754CB3"/>
    <w:rsid w:val="00766F16"/>
    <w:rsid w:val="00801B49"/>
    <w:rsid w:val="00805C9E"/>
    <w:rsid w:val="00815F8A"/>
    <w:rsid w:val="00830A8B"/>
    <w:rsid w:val="008775A1"/>
    <w:rsid w:val="00907813"/>
    <w:rsid w:val="00922CB2"/>
    <w:rsid w:val="00995912"/>
    <w:rsid w:val="009B3CEE"/>
    <w:rsid w:val="009C39C4"/>
    <w:rsid w:val="009C7766"/>
    <w:rsid w:val="009F2761"/>
    <w:rsid w:val="00A31414"/>
    <w:rsid w:val="00A758C6"/>
    <w:rsid w:val="00AB3F5B"/>
    <w:rsid w:val="00AE2DC3"/>
    <w:rsid w:val="00AF4741"/>
    <w:rsid w:val="00B26F1D"/>
    <w:rsid w:val="00BA5F7E"/>
    <w:rsid w:val="00BE39BD"/>
    <w:rsid w:val="00C77693"/>
    <w:rsid w:val="00CC2448"/>
    <w:rsid w:val="00CE294D"/>
    <w:rsid w:val="00D40BDE"/>
    <w:rsid w:val="00D43226"/>
    <w:rsid w:val="00D9575E"/>
    <w:rsid w:val="00DD2874"/>
    <w:rsid w:val="00DE19C5"/>
    <w:rsid w:val="00E105FA"/>
    <w:rsid w:val="00E11CBB"/>
    <w:rsid w:val="00E3575C"/>
    <w:rsid w:val="00E5374B"/>
    <w:rsid w:val="00E56432"/>
    <w:rsid w:val="00E802BF"/>
    <w:rsid w:val="00E92A74"/>
    <w:rsid w:val="00F07E69"/>
    <w:rsid w:val="00F26CCC"/>
    <w:rsid w:val="00F33097"/>
    <w:rsid w:val="00F42125"/>
    <w:rsid w:val="00F43D5C"/>
    <w:rsid w:val="00F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48A4-A056-4811-8971-CEFC737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F43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A8B"/>
  </w:style>
  <w:style w:type="paragraph" w:styleId="Stopka">
    <w:name w:val="footer"/>
    <w:basedOn w:val="Normalny"/>
    <w:link w:val="StopkaZnak"/>
    <w:uiPriority w:val="99"/>
    <w:unhideWhenUsed/>
    <w:rsid w:val="0083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A8B"/>
  </w:style>
  <w:style w:type="paragraph" w:styleId="Tekstdymka">
    <w:name w:val="Balloon Text"/>
    <w:basedOn w:val="Normalny"/>
    <w:link w:val="TekstdymkaZnak"/>
    <w:uiPriority w:val="99"/>
    <w:semiHidden/>
    <w:unhideWhenUsed/>
    <w:rsid w:val="0083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8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F68E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F68E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A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GTECH Corporation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Jaczewska</dc:creator>
  <cp:lastModifiedBy>Katarzyna Śleszyńska-Uziębło</cp:lastModifiedBy>
  <cp:revision>6</cp:revision>
  <cp:lastPrinted>2019-11-13T11:01:00Z</cp:lastPrinted>
  <dcterms:created xsi:type="dcterms:W3CDTF">2022-03-17T09:18:00Z</dcterms:created>
  <dcterms:modified xsi:type="dcterms:W3CDTF">2022-04-04T09:03:00Z</dcterms:modified>
</cp:coreProperties>
</file>