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4B2D4F">
        <w:rPr>
          <w:rFonts w:ascii="Times New Roman" w:hAnsi="Times New Roman" w:cs="Times New Roman"/>
        </w:rPr>
        <w:t>27.</w:t>
      </w:r>
      <w:bookmarkStart w:id="0" w:name="_GoBack"/>
      <w:bookmarkEnd w:id="0"/>
      <w:r w:rsidR="0023438B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23438B">
        <w:rPr>
          <w:rFonts w:ascii="Times New Roman" w:eastAsia="Times New Roman" w:hAnsi="Times New Roman" w:cs="Times New Roman"/>
          <w:lang w:eastAsia="pl-PL"/>
        </w:rPr>
        <w:t>1/2022</w:t>
      </w:r>
      <w:r w:rsidRPr="008D05FB">
        <w:rPr>
          <w:rFonts w:ascii="Times New Roman" w:eastAsia="Times New Roman" w:hAnsi="Times New Roman" w:cs="Times New Roman"/>
          <w:lang w:eastAsia="pl-PL"/>
        </w:rPr>
        <w:t>/IG/</w:t>
      </w:r>
      <w:r w:rsidR="00AF0F79">
        <w:rPr>
          <w:rFonts w:ascii="Times New Roman" w:eastAsia="Times New Roman" w:hAnsi="Times New Roman" w:cs="Times New Roman"/>
          <w:lang w:eastAsia="pl-PL"/>
        </w:rPr>
        <w:t>454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438B" w:rsidRPr="0023438B" w:rsidRDefault="0023438B" w:rsidP="0023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3438B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23438B">
        <w:rPr>
          <w:rFonts w:ascii="Times New Roman" w:eastAsia="Calibri" w:hAnsi="Times New Roman" w:cs="Times New Roman"/>
        </w:rPr>
        <w:t xml:space="preserve">przetargu nieograniczonego nr DZP-361/1/2022 na </w:t>
      </w:r>
      <w:r w:rsidRPr="0023438B">
        <w:rPr>
          <w:rFonts w:ascii="Times New Roman" w:eastAsia="Calibri" w:hAnsi="Times New Roman" w:cs="Times New Roman"/>
          <w:lang w:eastAsia="pl-PL"/>
        </w:rPr>
        <w:t>„</w:t>
      </w:r>
      <w:r w:rsidRPr="0023438B">
        <w:rPr>
          <w:rFonts w:ascii="Times New Roman" w:eastAsia="Arial" w:hAnsi="Times New Roman" w:cs="Times New Roman"/>
        </w:rPr>
        <w:t>Dostawę wyposażenia meblowego wraz z montażem oraz wykonanie niezbędnych projektów aranżacyjnych w ramach inwestycji projektu pn. „Budowa budynku naukowo-dydaktycznego ul. Dobra 55 (filologie i lingwistyka); II etap”, objętej programem wieloletnim pn. „Uniwersytet Warszawski 2016-2027</w:t>
      </w:r>
      <w:r w:rsidRPr="0023438B">
        <w:rPr>
          <w:rFonts w:ascii="Times New Roman" w:eastAsia="Calibri" w:hAnsi="Times New Roman" w:cs="Times New Roman"/>
          <w:lang w:eastAsia="pl-PL"/>
        </w:rPr>
        <w:t>”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23438B">
        <w:rPr>
          <w:rFonts w:ascii="Times New Roman" w:hAnsi="Times New Roman" w:cs="Times New Roman"/>
          <w:u w:val="single"/>
        </w:rPr>
        <w:t>7 830 725,00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Pr="00F30B6D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4B2D4F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23438B"/>
    <w:rsid w:val="004B2D4F"/>
    <w:rsid w:val="008E5802"/>
    <w:rsid w:val="00AF0F79"/>
    <w:rsid w:val="00E75D5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2022-04-26T06:45:00Z</dcterms:created>
  <dcterms:modified xsi:type="dcterms:W3CDTF">2022-04-27T07:59:00Z</dcterms:modified>
</cp:coreProperties>
</file>