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09E" w:rsidRPr="00DE509E" w:rsidRDefault="00B524B6" w:rsidP="00DE509E">
      <w:pPr>
        <w:spacing w:after="0" w:line="360" w:lineRule="auto"/>
        <w:rPr>
          <w:rFonts w:ascii="Times New Roman" w:eastAsia="Times New Roman" w:hAnsi="Times New Roman" w:cs="Times New Roman"/>
          <w:b/>
          <w:lang w:val="en-US" w:eastAsia="pl-PL"/>
        </w:rPr>
      </w:pPr>
      <w:r w:rsidRPr="00DE509E">
        <w:rPr>
          <w:rFonts w:ascii="Times New Roman" w:hAnsi="Times New Roman" w:cs="Times New Roman"/>
          <w:b/>
          <w:sz w:val="24"/>
          <w:szCs w:val="24"/>
        </w:rPr>
        <w:t>Dotyczy tr</w:t>
      </w:r>
      <w:r w:rsidR="00DE509E" w:rsidRPr="00DE509E">
        <w:rPr>
          <w:rFonts w:ascii="Times New Roman" w:hAnsi="Times New Roman" w:cs="Times New Roman"/>
          <w:b/>
          <w:sz w:val="24"/>
          <w:szCs w:val="24"/>
        </w:rPr>
        <w:t>ybu podstawowego  nr  DZP-361/27</w:t>
      </w:r>
      <w:r w:rsidRPr="00DE509E">
        <w:rPr>
          <w:rFonts w:ascii="Times New Roman" w:hAnsi="Times New Roman" w:cs="Times New Roman"/>
          <w:b/>
          <w:sz w:val="24"/>
          <w:szCs w:val="24"/>
        </w:rPr>
        <w:t xml:space="preserve">/2022 </w:t>
      </w:r>
      <w:proofErr w:type="spellStart"/>
      <w:r w:rsidRPr="00DE509E">
        <w:rPr>
          <w:rFonts w:ascii="Times New Roman" w:hAnsi="Times New Roman" w:cs="Times New Roman"/>
          <w:b/>
          <w:sz w:val="24"/>
          <w:szCs w:val="24"/>
        </w:rPr>
        <w:t>pn</w:t>
      </w:r>
      <w:proofErr w:type="spellEnd"/>
      <w:r w:rsidRPr="00DE509E">
        <w:rPr>
          <w:rFonts w:ascii="Times New Roman" w:hAnsi="Times New Roman" w:cs="Times New Roman"/>
          <w:b/>
          <w:sz w:val="24"/>
          <w:szCs w:val="24"/>
        </w:rPr>
        <w:t>: „</w:t>
      </w:r>
      <w:proofErr w:type="spellStart"/>
      <w:r w:rsidR="00DE509E" w:rsidRPr="00DE509E">
        <w:rPr>
          <w:rFonts w:ascii="Times New Roman" w:eastAsia="Times New Roman" w:hAnsi="Times New Roman" w:cs="Times New Roman"/>
          <w:b/>
          <w:lang w:val="en-US" w:eastAsia="pl-PL"/>
        </w:rPr>
        <w:t>Wykonanie</w:t>
      </w:r>
      <w:proofErr w:type="spellEnd"/>
      <w:r w:rsidR="00DE509E" w:rsidRPr="00DE509E">
        <w:rPr>
          <w:rFonts w:ascii="Times New Roman" w:eastAsia="Times New Roman" w:hAnsi="Times New Roman" w:cs="Times New Roman"/>
          <w:b/>
          <w:lang w:val="en-US" w:eastAsia="pl-PL"/>
        </w:rPr>
        <w:t xml:space="preserve"> </w:t>
      </w:r>
      <w:proofErr w:type="spellStart"/>
      <w:r w:rsidR="00DE509E" w:rsidRPr="00DE509E">
        <w:rPr>
          <w:rFonts w:ascii="Times New Roman" w:eastAsia="Times New Roman" w:hAnsi="Times New Roman" w:cs="Times New Roman"/>
          <w:b/>
          <w:lang w:val="en-US" w:eastAsia="pl-PL"/>
        </w:rPr>
        <w:t>usługi</w:t>
      </w:r>
      <w:proofErr w:type="spellEnd"/>
      <w:r w:rsidR="00DE509E" w:rsidRPr="00DE509E">
        <w:rPr>
          <w:rFonts w:ascii="Times New Roman" w:eastAsia="Times New Roman" w:hAnsi="Times New Roman" w:cs="Times New Roman"/>
          <w:b/>
          <w:lang w:val="en-US" w:eastAsia="pl-PL"/>
        </w:rPr>
        <w:t xml:space="preserve"> </w:t>
      </w:r>
      <w:proofErr w:type="spellStart"/>
      <w:r w:rsidR="00DE509E" w:rsidRPr="00DE509E">
        <w:rPr>
          <w:rFonts w:ascii="Times New Roman" w:eastAsia="Times New Roman" w:hAnsi="Times New Roman" w:cs="Times New Roman"/>
          <w:b/>
          <w:lang w:val="en-US" w:eastAsia="pl-PL"/>
        </w:rPr>
        <w:t>konserwacji</w:t>
      </w:r>
      <w:proofErr w:type="spellEnd"/>
      <w:r w:rsidR="00DE509E" w:rsidRPr="00DE509E">
        <w:rPr>
          <w:rFonts w:ascii="Times New Roman" w:eastAsia="Times New Roman" w:hAnsi="Times New Roman" w:cs="Times New Roman"/>
          <w:b/>
          <w:lang w:val="en-US" w:eastAsia="pl-PL"/>
        </w:rPr>
        <w:t xml:space="preserve">  </w:t>
      </w:r>
      <w:proofErr w:type="spellStart"/>
      <w:r w:rsidR="00DE509E" w:rsidRPr="00DE509E">
        <w:rPr>
          <w:rFonts w:ascii="Times New Roman" w:eastAsia="Times New Roman" w:hAnsi="Times New Roman" w:cs="Times New Roman"/>
          <w:b/>
          <w:lang w:val="en-US" w:eastAsia="pl-PL"/>
        </w:rPr>
        <w:t>urządzeń</w:t>
      </w:r>
      <w:proofErr w:type="spellEnd"/>
      <w:r w:rsidR="00DE509E" w:rsidRPr="00DE509E">
        <w:rPr>
          <w:rFonts w:ascii="Times New Roman" w:eastAsia="Times New Roman" w:hAnsi="Times New Roman" w:cs="Times New Roman"/>
          <w:b/>
          <w:lang w:val="en-US" w:eastAsia="pl-PL"/>
        </w:rPr>
        <w:t xml:space="preserve"> </w:t>
      </w:r>
      <w:proofErr w:type="spellStart"/>
      <w:r w:rsidR="00DE509E" w:rsidRPr="00DE509E">
        <w:rPr>
          <w:rFonts w:ascii="Times New Roman" w:eastAsia="Times New Roman" w:hAnsi="Times New Roman" w:cs="Times New Roman"/>
          <w:b/>
          <w:lang w:val="en-US" w:eastAsia="pl-PL"/>
        </w:rPr>
        <w:t>i</w:t>
      </w:r>
      <w:proofErr w:type="spellEnd"/>
      <w:r w:rsidR="00DE509E" w:rsidRPr="00DE509E">
        <w:rPr>
          <w:rFonts w:ascii="Times New Roman" w:eastAsia="Times New Roman" w:hAnsi="Times New Roman" w:cs="Times New Roman"/>
          <w:b/>
          <w:lang w:val="en-US" w:eastAsia="pl-PL"/>
        </w:rPr>
        <w:t xml:space="preserve"> </w:t>
      </w:r>
      <w:proofErr w:type="spellStart"/>
      <w:r w:rsidR="00DE509E" w:rsidRPr="00DE509E">
        <w:rPr>
          <w:rFonts w:ascii="Times New Roman" w:eastAsia="Times New Roman" w:hAnsi="Times New Roman" w:cs="Times New Roman"/>
          <w:b/>
          <w:lang w:val="en-US" w:eastAsia="pl-PL"/>
        </w:rPr>
        <w:t>instalacji</w:t>
      </w:r>
      <w:proofErr w:type="spellEnd"/>
      <w:r w:rsidR="00DE509E" w:rsidRPr="00DE509E">
        <w:rPr>
          <w:rFonts w:ascii="Times New Roman" w:eastAsia="Times New Roman" w:hAnsi="Times New Roman" w:cs="Times New Roman"/>
          <w:b/>
          <w:lang w:val="en-US" w:eastAsia="pl-PL"/>
        </w:rPr>
        <w:t xml:space="preserve"> </w:t>
      </w:r>
      <w:proofErr w:type="spellStart"/>
      <w:r w:rsidR="00DE509E" w:rsidRPr="00DE509E">
        <w:rPr>
          <w:rFonts w:ascii="Times New Roman" w:eastAsia="Times New Roman" w:hAnsi="Times New Roman" w:cs="Times New Roman"/>
          <w:b/>
          <w:lang w:val="en-US" w:eastAsia="pl-PL"/>
        </w:rPr>
        <w:t>wodociągowych</w:t>
      </w:r>
      <w:proofErr w:type="spellEnd"/>
      <w:r w:rsidR="00DE509E" w:rsidRPr="00DE509E">
        <w:rPr>
          <w:rFonts w:ascii="Times New Roman" w:eastAsia="Times New Roman" w:hAnsi="Times New Roman" w:cs="Times New Roman"/>
          <w:b/>
          <w:lang w:val="en-US" w:eastAsia="pl-PL"/>
        </w:rPr>
        <w:t xml:space="preserve">, </w:t>
      </w:r>
      <w:proofErr w:type="spellStart"/>
      <w:r w:rsidR="00DE509E" w:rsidRPr="00DE509E">
        <w:rPr>
          <w:rFonts w:ascii="Times New Roman" w:eastAsia="Times New Roman" w:hAnsi="Times New Roman" w:cs="Times New Roman"/>
          <w:b/>
          <w:lang w:val="en-US" w:eastAsia="pl-PL"/>
        </w:rPr>
        <w:t>kanalizacyjnych</w:t>
      </w:r>
      <w:proofErr w:type="spellEnd"/>
      <w:r w:rsidR="00DE509E" w:rsidRPr="00DE509E">
        <w:rPr>
          <w:rFonts w:ascii="Times New Roman" w:eastAsia="Times New Roman" w:hAnsi="Times New Roman" w:cs="Times New Roman"/>
          <w:b/>
          <w:lang w:val="en-US" w:eastAsia="pl-PL"/>
        </w:rPr>
        <w:t xml:space="preserve">, </w:t>
      </w:r>
      <w:proofErr w:type="spellStart"/>
      <w:r w:rsidR="00DE509E" w:rsidRPr="00DE509E">
        <w:rPr>
          <w:rFonts w:ascii="Times New Roman" w:eastAsia="Times New Roman" w:hAnsi="Times New Roman" w:cs="Times New Roman"/>
          <w:b/>
          <w:lang w:val="en-US" w:eastAsia="pl-PL"/>
        </w:rPr>
        <w:t>centralnego</w:t>
      </w:r>
      <w:proofErr w:type="spellEnd"/>
      <w:r w:rsidR="00DE509E" w:rsidRPr="00DE509E">
        <w:rPr>
          <w:rFonts w:ascii="Times New Roman" w:eastAsia="Times New Roman" w:hAnsi="Times New Roman" w:cs="Times New Roman"/>
          <w:b/>
          <w:lang w:val="en-US" w:eastAsia="pl-PL"/>
        </w:rPr>
        <w:t xml:space="preserve"> </w:t>
      </w:r>
      <w:proofErr w:type="spellStart"/>
      <w:r w:rsidR="00DE509E" w:rsidRPr="00DE509E">
        <w:rPr>
          <w:rFonts w:ascii="Times New Roman" w:eastAsia="Times New Roman" w:hAnsi="Times New Roman" w:cs="Times New Roman"/>
          <w:b/>
          <w:lang w:val="en-US" w:eastAsia="pl-PL"/>
        </w:rPr>
        <w:t>ogrzewania</w:t>
      </w:r>
      <w:proofErr w:type="spellEnd"/>
      <w:r w:rsidR="00DE509E" w:rsidRPr="00DE509E">
        <w:rPr>
          <w:rFonts w:ascii="Times New Roman" w:eastAsia="Times New Roman" w:hAnsi="Times New Roman" w:cs="Times New Roman"/>
          <w:b/>
          <w:lang w:val="en-US" w:eastAsia="pl-PL"/>
        </w:rPr>
        <w:t xml:space="preserve"> w </w:t>
      </w:r>
      <w:proofErr w:type="spellStart"/>
      <w:r w:rsidR="00DE509E" w:rsidRPr="00DE509E">
        <w:rPr>
          <w:rFonts w:ascii="Times New Roman" w:eastAsia="Times New Roman" w:hAnsi="Times New Roman" w:cs="Times New Roman"/>
          <w:b/>
          <w:lang w:val="en-US" w:eastAsia="pl-PL"/>
        </w:rPr>
        <w:t>obiektach</w:t>
      </w:r>
      <w:proofErr w:type="spellEnd"/>
      <w:r w:rsidR="00DE509E" w:rsidRPr="00DE509E">
        <w:rPr>
          <w:rFonts w:ascii="Times New Roman" w:eastAsia="Times New Roman" w:hAnsi="Times New Roman" w:cs="Times New Roman"/>
          <w:b/>
          <w:lang w:val="en-US" w:eastAsia="pl-PL"/>
        </w:rPr>
        <w:t xml:space="preserve"> Uniwersytetu Warszawskiego. </w:t>
      </w:r>
    </w:p>
    <w:p w:rsidR="00DE509E" w:rsidRPr="00366108" w:rsidRDefault="00DE509E" w:rsidP="00DE509E">
      <w:pPr>
        <w:spacing w:after="0" w:line="360" w:lineRule="auto"/>
        <w:rPr>
          <w:rFonts w:ascii="Times New Roman" w:eastAsia="Times New Roman" w:hAnsi="Times New Roman" w:cs="Times New Roman"/>
          <w:lang w:val="en-US" w:eastAsia="pl-PL"/>
        </w:rPr>
      </w:pPr>
    </w:p>
    <w:p w:rsidR="008B7BBE" w:rsidRPr="005E6A14" w:rsidRDefault="008B7BBE" w:rsidP="00DE509E">
      <w:pPr>
        <w:tabs>
          <w:tab w:val="left" w:pos="709"/>
        </w:tabs>
        <w:spacing w:after="0" w:line="360" w:lineRule="auto"/>
        <w:ind w:left="360"/>
        <w:contextualSpacing/>
        <w:jc w:val="both"/>
        <w:rPr>
          <w:rFonts w:eastAsia="Calibri"/>
        </w:rPr>
      </w:pPr>
    </w:p>
    <w:p w:rsidR="008B7BBE" w:rsidRDefault="008B7BBE" w:rsidP="00402C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402C6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Identyfikator postępowania:</w:t>
      </w:r>
    </w:p>
    <w:p w:rsidR="00057E31" w:rsidRDefault="00057E31" w:rsidP="00402C63">
      <w:pPr>
        <w:spacing w:after="0" w:line="240" w:lineRule="auto"/>
        <w:jc w:val="center"/>
        <w:rPr>
          <w:b/>
          <w:sz w:val="32"/>
          <w:szCs w:val="32"/>
        </w:rPr>
      </w:pPr>
    </w:p>
    <w:p w:rsidR="00057E31" w:rsidRPr="00057E31" w:rsidRDefault="00057E31" w:rsidP="00402C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bookmarkStart w:id="0" w:name="_GoBack"/>
      <w:bookmarkEnd w:id="0"/>
      <w:r w:rsidRPr="00057E31">
        <w:rPr>
          <w:b/>
          <w:sz w:val="32"/>
          <w:szCs w:val="32"/>
        </w:rPr>
        <w:t>b2068d70-300d-488b-b9f9-fba2c4f3d9ac</w:t>
      </w:r>
    </w:p>
    <w:p w:rsidR="00402C63" w:rsidRPr="00057E31" w:rsidRDefault="00402C63" w:rsidP="00402C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1F2A11" w:rsidRPr="001F2A11" w:rsidRDefault="001F2A11" w:rsidP="00402C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8B7BBE" w:rsidRPr="00402C63" w:rsidRDefault="008B7BBE" w:rsidP="00402C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8B7BBE" w:rsidRPr="008B7BBE" w:rsidRDefault="008B7BBE" w:rsidP="00D80E2E">
      <w:pPr>
        <w:rPr>
          <w:rFonts w:ascii="Times New Roman" w:hAnsi="Times New Roman" w:cs="Times New Roman"/>
        </w:rPr>
      </w:pPr>
    </w:p>
    <w:p w:rsidR="00707A26" w:rsidRPr="008B7BBE" w:rsidRDefault="00707A26">
      <w:pPr>
        <w:rPr>
          <w:rFonts w:ascii="Times New Roman" w:hAnsi="Times New Roman" w:cs="Times New Roman"/>
        </w:rPr>
      </w:pPr>
    </w:p>
    <w:p w:rsidR="008B7BBE" w:rsidRPr="008B7BBE" w:rsidRDefault="008B7BBE">
      <w:pPr>
        <w:rPr>
          <w:rFonts w:ascii="Times New Roman" w:hAnsi="Times New Roman" w:cs="Times New Roman"/>
        </w:rPr>
      </w:pPr>
    </w:p>
    <w:sectPr w:rsidR="008B7BBE" w:rsidRPr="008B7B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C7EA5"/>
    <w:multiLevelType w:val="hybridMultilevel"/>
    <w:tmpl w:val="C8F290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E2E"/>
    <w:rsid w:val="00057E31"/>
    <w:rsid w:val="000F7D07"/>
    <w:rsid w:val="00190217"/>
    <w:rsid w:val="001F2A11"/>
    <w:rsid w:val="002B4EA5"/>
    <w:rsid w:val="00402C63"/>
    <w:rsid w:val="004A0E0D"/>
    <w:rsid w:val="005874F7"/>
    <w:rsid w:val="005E6A14"/>
    <w:rsid w:val="00610568"/>
    <w:rsid w:val="00707A26"/>
    <w:rsid w:val="00743687"/>
    <w:rsid w:val="008523E0"/>
    <w:rsid w:val="008526E1"/>
    <w:rsid w:val="008B7BBE"/>
    <w:rsid w:val="009D3544"/>
    <w:rsid w:val="00A00F87"/>
    <w:rsid w:val="00B524B6"/>
    <w:rsid w:val="00B973DE"/>
    <w:rsid w:val="00BB4039"/>
    <w:rsid w:val="00D80E2E"/>
    <w:rsid w:val="00DE509E"/>
    <w:rsid w:val="00FF2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968E3"/>
  <w15:chartTrackingRefBased/>
  <w15:docId w15:val="{A8C4485E-149E-400A-8355-A60CED5F5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0E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80E2E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uiPriority w:val="1"/>
    <w:unhideWhenUsed/>
    <w:qFormat/>
    <w:rsid w:val="00D80E2E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80E2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B4EA5"/>
    <w:rPr>
      <w:color w:val="605E5C"/>
      <w:shd w:val="clear" w:color="auto" w:fill="E1DFDD"/>
    </w:rPr>
  </w:style>
  <w:style w:type="paragraph" w:styleId="Akapitzlist">
    <w:name w:val="List Paragraph"/>
    <w:aliases w:val="CW_Lista,L1,Numerowanie,Preambuła,List Paragraph,Akapit z listą BS,lp1,T_SZ_List Paragraph,Akapit z listą5,Podsis rysunku,Bullet Number,List Paragraph2,ISCG Numerowanie,lp11,List Paragraph11,Bullet 1,Use Case List Paragraph,Body MS Bullet"/>
    <w:basedOn w:val="Normalny"/>
    <w:link w:val="AkapitzlistZnak"/>
    <w:uiPriority w:val="34"/>
    <w:qFormat/>
    <w:rsid w:val="000F7D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,L1 Znak,Numerowanie Znak,Preambuła Znak,List Paragraph Znak,Akapit z listą BS Znak,lp1 Znak,T_SZ_List Paragraph Znak,Akapit z listą5 Znak,Podsis rysunku Znak,Bullet Number Znak,List Paragraph2 Znak,ISCG Numerowanie Znak"/>
    <w:link w:val="Akapitzlist"/>
    <w:uiPriority w:val="34"/>
    <w:qFormat/>
    <w:rsid w:val="000F7D0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BB403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BB403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8B7BB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84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Galińska</dc:creator>
  <cp:keywords/>
  <dc:description/>
  <cp:lastModifiedBy>Szymon Bińkowski</cp:lastModifiedBy>
  <cp:revision>11</cp:revision>
  <dcterms:created xsi:type="dcterms:W3CDTF">2022-04-05T10:56:00Z</dcterms:created>
  <dcterms:modified xsi:type="dcterms:W3CDTF">2022-05-12T13:33:00Z</dcterms:modified>
</cp:coreProperties>
</file>