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1DD0" w:rsidRDefault="00C133F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OPIS PRZEDMIOTU ZAMÓWIENIA</w:t>
      </w:r>
    </w:p>
    <w:p w14:paraId="00000002" w14:textId="77777777" w:rsidR="00B21DD0" w:rsidRDefault="00C133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77777777" w:rsidR="00B21DD0" w:rsidRDefault="00C133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Dostarczony  samochód musi być zgodny:</w:t>
      </w:r>
    </w:p>
    <w:p w14:paraId="00000004" w14:textId="77777777" w:rsidR="00B21DD0" w:rsidRDefault="00C133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ROZPORZĄDZENIEM PARLAMENTU EUROPEJSKIEGO I RADY (UE) 2019/631 z dnia 17 kwietnia 2019 r. określające normy emisji CO2 dla nowych samochodów osobowych i dla nowych lekkich pojazdów użytkowych oraz uchylające rozporządzenia (WE) nr 443/2009 i (UE) nr 510/2011;</w:t>
      </w:r>
    </w:p>
    <w:p w14:paraId="00000005" w14:textId="77777777" w:rsidR="00B21DD0" w:rsidRDefault="00C133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</w:p>
    <w:p w14:paraId="00000006" w14:textId="77777777" w:rsidR="00B21DD0" w:rsidRDefault="00C133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ROZPORZĄDZENIEM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pojazdów.</w:t>
      </w:r>
    </w:p>
    <w:p w14:paraId="00000007" w14:textId="77777777" w:rsidR="00B21DD0" w:rsidRDefault="00C133F6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Wymagane parametry techniczne:</w:t>
      </w:r>
    </w:p>
    <w:p w14:paraId="00000008" w14:textId="77777777" w:rsidR="00B21DD0" w:rsidRDefault="00C133F6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</w:p>
    <w:p w14:paraId="00000009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Rok produkcji 2022</w:t>
      </w:r>
    </w:p>
    <w:p w14:paraId="0000000A" w14:textId="77777777" w:rsidR="00B21DD0" w:rsidRDefault="00C133F6">
      <w:pPr>
        <w:ind w:left="1760" w:hanging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 EURO: EURO 6d ISC</w:t>
      </w:r>
    </w:p>
    <w:p w14:paraId="0000000B" w14:textId="77777777" w:rsidR="00B21DD0" w:rsidRDefault="00C133F6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B21DD0" w:rsidRDefault="00C133F6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SILNIK</w:t>
      </w:r>
    </w:p>
    <w:p w14:paraId="0000000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Silnik typu diesel</w:t>
      </w:r>
    </w:p>
    <w:p w14:paraId="0000000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Paliwo: ON</w:t>
      </w:r>
    </w:p>
    <w:p w14:paraId="0000000F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Minimalna moc silnika: 170 KM</w:t>
      </w:r>
    </w:p>
    <w:p w14:paraId="00000010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Pojemość silnika: min. 1800 cm</w:t>
      </w:r>
      <w:r>
        <w:rPr>
          <w:rFonts w:ascii="Calibri" w:eastAsia="Calibri" w:hAnsi="Calibri" w:cs="Calibri"/>
          <w:sz w:val="24"/>
          <w:szCs w:val="24"/>
          <w:vertAlign w:val="superscript"/>
        </w:rPr>
        <w:t>3</w:t>
      </w:r>
    </w:p>
    <w:p w14:paraId="00000011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Liczba cylindrów: 4</w:t>
      </w:r>
    </w:p>
    <w:p w14:paraId="00000012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Maksymalny moment obrotowy: min. 350 </w:t>
      </w:r>
      <w:proofErr w:type="spellStart"/>
      <w:r>
        <w:rPr>
          <w:rFonts w:ascii="Calibri" w:eastAsia="Calibri" w:hAnsi="Calibri" w:cs="Calibri"/>
          <w:sz w:val="24"/>
          <w:szCs w:val="24"/>
        </w:rPr>
        <w:t>Nm</w:t>
      </w:r>
      <w:proofErr w:type="spellEnd"/>
    </w:p>
    <w:p w14:paraId="00000013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Zużycie paliwa: średnie wg danych producenta nie powinno przekraczać 8,5l/100 km</w:t>
      </w:r>
    </w:p>
    <w:p w14:paraId="00000014" w14:textId="77777777" w:rsidR="00B21DD0" w:rsidRDefault="00C133F6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B21DD0" w:rsidRDefault="00C133F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WYMIARY</w:t>
      </w:r>
    </w:p>
    <w:p w14:paraId="00000016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Minimalna długość całkowita 5300 mm</w:t>
      </w:r>
    </w:p>
    <w:p w14:paraId="00000017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Rozstaw osi - min 3200 mm</w:t>
      </w:r>
    </w:p>
    <w:p w14:paraId="00000018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Wysokość całkowita - od 1800 do 2200 mm</w:t>
      </w:r>
    </w:p>
    <w:p w14:paraId="00000019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Szerokość całkowita: min. 1900</w:t>
      </w:r>
    </w:p>
    <w:p w14:paraId="0000001A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Liczba miejsc - min. 7</w:t>
      </w:r>
    </w:p>
    <w:p w14:paraId="0000001B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Automatyczna skrzynia biegów</w:t>
      </w:r>
    </w:p>
    <w:p w14:paraId="0000001C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Automatyczne światła z czujnikiem zmierzchu</w:t>
      </w:r>
    </w:p>
    <w:p w14:paraId="0000001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Dopuszczalna masa przyczepy bez hamulców - 750 kg lub więcej</w:t>
      </w:r>
    </w:p>
    <w:p w14:paraId="0000001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Dopuszczalna masa przyczepy z hamulcami - 1900 kg lub więcej</w:t>
      </w:r>
    </w:p>
    <w:p w14:paraId="0000001F" w14:textId="77777777" w:rsidR="00B21DD0" w:rsidRDefault="00C133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00000020" w14:textId="77777777" w:rsidR="00B21DD0" w:rsidRDefault="00C133F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WYPOSAŻENIE:</w:t>
      </w:r>
    </w:p>
    <w:p w14:paraId="00000021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Automatyczny ogranicznik prędkości (ASL)</w:t>
      </w:r>
    </w:p>
    <w:p w14:paraId="00000022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Przednie i boczne poduszki powietrzne chroniące klatkę i głowę pasażera i kierowcy</w:t>
      </w:r>
    </w:p>
    <w:p w14:paraId="00000023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System </w:t>
      </w:r>
      <w:proofErr w:type="spellStart"/>
      <w:r>
        <w:rPr>
          <w:rFonts w:ascii="Calibri" w:eastAsia="Calibri" w:hAnsi="Calibri" w:cs="Calibri"/>
          <w:sz w:val="24"/>
          <w:szCs w:val="24"/>
        </w:rPr>
        <w:t>Stop&amp;Start</w:t>
      </w:r>
      <w:proofErr w:type="spellEnd"/>
    </w:p>
    <w:p w14:paraId="00000024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monitorowania ciśnienia w oponach (TPMS)</w:t>
      </w:r>
    </w:p>
    <w:p w14:paraId="00000025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monitorowania martwego pola w lusterkach (BSM)</w:t>
      </w:r>
    </w:p>
    <w:p w14:paraId="00000026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stabilizacji toru jazdy (VSC)</w:t>
      </w:r>
    </w:p>
    <w:p w14:paraId="00000027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wspomagający hamowanie (BA lub AFU)</w:t>
      </w:r>
    </w:p>
    <w:p w14:paraId="00000028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wspomagający pokonywanie podjazdów (HAC)</w:t>
      </w:r>
    </w:p>
    <w:p w14:paraId="00000029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wykrywania zmęczenia kierowcy (SWS)</w:t>
      </w:r>
    </w:p>
    <w:p w14:paraId="0000002A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zapobiegający blokowaniu kół (ABS) z elektronicznym rozkładem sił hamowania (EBD)</w:t>
      </w:r>
    </w:p>
    <w:p w14:paraId="0000002B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Tempomat adaptacyjny (ACC)</w:t>
      </w:r>
    </w:p>
    <w:p w14:paraId="0000002C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Wyłącznik przedniej poduszki powietrznej pasażera</w:t>
      </w:r>
    </w:p>
    <w:p w14:paraId="0000002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Zabezpieczenie tylnych drzwi przed otwarciem</w:t>
      </w:r>
    </w:p>
    <w:p w14:paraId="0000002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Norma EURO NCAP</w:t>
      </w:r>
    </w:p>
    <w:p w14:paraId="0000002F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Dwa pojedyncze fotele w drugim rzędzie siedzeń</w:t>
      </w:r>
    </w:p>
    <w:p w14:paraId="00000030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Podłokietnik kierowcy w pierwszym rzędzie siedzeń</w:t>
      </w:r>
    </w:p>
    <w:p w14:paraId="00000031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Pojedynczy fotel pasażera pierwszego rzędu siedzeń</w:t>
      </w:r>
    </w:p>
    <w:p w14:paraId="00000032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Regulacja wysokości fotela kierowcy</w:t>
      </w:r>
    </w:p>
    <w:p w14:paraId="00000033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Regulacja wysokości fotela pasażera pierwszego rzędu siedzeń</w:t>
      </w:r>
    </w:p>
    <w:p w14:paraId="00000034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Regulowane siedzenia w drugim rzędzie siedzeń</w:t>
      </w:r>
    </w:p>
    <w:p w14:paraId="00000035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Centralny zamek sterowany zdalnie</w:t>
      </w:r>
    </w:p>
    <w:p w14:paraId="00000036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Elektrycznie regulowane, podgrzewane i składane lusterka zewnętrzne</w:t>
      </w:r>
    </w:p>
    <w:p w14:paraId="00000037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Elektrycznie regulowane szyby przednie</w:t>
      </w:r>
    </w:p>
    <w:p w14:paraId="00000038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Gniazdo 12 V w konsoli centralnej - min. 2</w:t>
      </w:r>
    </w:p>
    <w:p w14:paraId="00000039" w14:textId="558FA4D9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Gniazdo 220-230 V w drugim rzędzie siedzeń lub tylnej części bagażnika</w:t>
      </w:r>
    </w:p>
    <w:p w14:paraId="0000003A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wycieraczki przednie z czujnikiem deszczu</w:t>
      </w:r>
    </w:p>
    <w:p w14:paraId="0000003B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Wycieraczka tylnej szyby</w:t>
      </w:r>
    </w:p>
    <w:p w14:paraId="0000003C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Kamera cofania</w:t>
      </w:r>
    </w:p>
    <w:p w14:paraId="0000003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Tylne czujniki parkowania</w:t>
      </w:r>
    </w:p>
    <w:p w14:paraId="0000003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Przednie czujniki parkowania</w:t>
      </w:r>
    </w:p>
    <w:p w14:paraId="0000003F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Klimatyzacja automatyczna</w:t>
      </w:r>
    </w:p>
    <w:p w14:paraId="00000041" w14:textId="4FD83D8C" w:rsidR="00B21DD0" w:rsidRDefault="00C133F6" w:rsidP="000D21E3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Klimatyzacja dla pasażerów w drugim rzędzie siedzeń</w:t>
      </w:r>
    </w:p>
    <w:p w14:paraId="00000042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Nawiewy w drugim rzędzie siedzeń</w:t>
      </w:r>
    </w:p>
    <w:p w14:paraId="00000043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Odmrażanie tylnej szyby</w:t>
      </w:r>
    </w:p>
    <w:p w14:paraId="00000044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Oświetlenia w drugim rzędzie siedzeń w technologii LED</w:t>
      </w:r>
    </w:p>
    <w:p w14:paraId="00000045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Oświetlenie nad fotelami w trzecim rzędzie w technologii LED</w:t>
      </w:r>
    </w:p>
    <w:p w14:paraId="00000046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Podwójne drzwi boczne przesuwane</w:t>
      </w:r>
    </w:p>
    <w:p w14:paraId="00000047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Przednia szyba </w:t>
      </w:r>
      <w:proofErr w:type="spellStart"/>
      <w:r>
        <w:rPr>
          <w:rFonts w:ascii="Calibri" w:eastAsia="Calibri" w:hAnsi="Calibri" w:cs="Calibri"/>
          <w:sz w:val="24"/>
          <w:szCs w:val="24"/>
        </w:rPr>
        <w:t>atermiczna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ograniczająca hałas w kabinie pasażerskiej</w:t>
      </w:r>
    </w:p>
    <w:p w14:paraId="00000048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Tylne szyby przyciemniane o stopniu przyciemnienie ok. 90%</w:t>
      </w:r>
    </w:p>
    <w:p w14:paraId="00000049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Uchwyty na kubki w konsoli centralnej</w:t>
      </w:r>
    </w:p>
    <w:p w14:paraId="0000004A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Elektrycznie otwierane drzwi boczne</w:t>
      </w:r>
    </w:p>
    <w:p w14:paraId="0000004B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Trójosobowa, dzielona i składana kanapa trzeciego rzędu siedzeń (proporcje: 33:66)</w:t>
      </w:r>
    </w:p>
    <w:p w14:paraId="0000004C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Otwierana tylna klapa bagażnika</w:t>
      </w:r>
    </w:p>
    <w:p w14:paraId="0000004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Otwierana szyba w klapie bagażnika</w:t>
      </w:r>
    </w:p>
    <w:p w14:paraId="0000004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Przesuwany stolik </w:t>
      </w:r>
      <w:proofErr w:type="spellStart"/>
      <w:r>
        <w:rPr>
          <w:rFonts w:ascii="Calibri" w:eastAsia="Calibri" w:hAnsi="Calibri" w:cs="Calibri"/>
          <w:sz w:val="24"/>
          <w:szCs w:val="24"/>
        </w:rPr>
        <w:t>multifunkcyjny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 szynach w tylnej części pojazdu</w:t>
      </w:r>
    </w:p>
    <w:p w14:paraId="0000004F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Przesuwany trzeci rząd siedzeń</w:t>
      </w:r>
    </w:p>
    <w:p w14:paraId="00000050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Składane oparcia w trzecim rzędzie siedzeń</w:t>
      </w:r>
    </w:p>
    <w:p w14:paraId="00000051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Możliwość zdejmowania siedzeń w drugim rzędzie</w:t>
      </w:r>
    </w:p>
    <w:p w14:paraId="00000052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Możliwość zdejmowania siedzeń w trzecim rzędzie</w:t>
      </w:r>
    </w:p>
    <w:p w14:paraId="00000053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Przypomnienie o wyłączaniu świateł głównych</w:t>
      </w:r>
    </w:p>
    <w:p w14:paraId="00000054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Reﬂektory ksenonowe (HID) lub w technologii LED</w:t>
      </w:r>
    </w:p>
    <w:p w14:paraId="00000055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Spryskiwacze przednich świateł</w:t>
      </w:r>
    </w:p>
    <w:p w14:paraId="00000056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Światła do jazdy dziennej w technologii LED</w:t>
      </w:r>
    </w:p>
    <w:p w14:paraId="00000057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Światła przeciwmgielne</w:t>
      </w:r>
    </w:p>
    <w:p w14:paraId="00000058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wbudowane głośniki</w:t>
      </w:r>
    </w:p>
    <w:p w14:paraId="00000059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Port USB</w:t>
      </w:r>
    </w:p>
    <w:p w14:paraId="0000005A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Radio</w:t>
      </w:r>
    </w:p>
    <w:p w14:paraId="0000005B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Bluetooth® umożliwiający bezprzewodową łączność z telefonem</w:t>
      </w:r>
    </w:p>
    <w:p w14:paraId="0000005C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System nawigacji</w:t>
      </w:r>
    </w:p>
    <w:p w14:paraId="0000005D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Oświetlenia wnętrza z przodu w technologii LED</w:t>
      </w:r>
    </w:p>
    <w:p w14:paraId="0000005E" w14:textId="77777777" w:rsidR="00B21DD0" w:rsidRDefault="00C133F6">
      <w:pPr>
        <w:ind w:left="1760" w:hanging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Podświetlenie bagażnika</w:t>
      </w:r>
    </w:p>
    <w:p w14:paraId="0000005F" w14:textId="77777777" w:rsidR="00B21DD0" w:rsidRDefault="00C133F6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60" w14:textId="77777777" w:rsidR="00B21DD0" w:rsidRDefault="00B21DD0"/>
    <w:sectPr w:rsidR="00B21DD0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32F0" w14:textId="77777777" w:rsidR="00C133F6" w:rsidRDefault="00C133F6">
      <w:pPr>
        <w:spacing w:line="240" w:lineRule="auto"/>
      </w:pPr>
      <w:r>
        <w:separator/>
      </w:r>
    </w:p>
  </w:endnote>
  <w:endnote w:type="continuationSeparator" w:id="0">
    <w:p w14:paraId="132AFAC8" w14:textId="77777777" w:rsidR="00C133F6" w:rsidRDefault="00C13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5007" w14:textId="77777777" w:rsidR="00C133F6" w:rsidRDefault="00C133F6">
      <w:pPr>
        <w:spacing w:line="240" w:lineRule="auto"/>
      </w:pPr>
      <w:r>
        <w:separator/>
      </w:r>
    </w:p>
  </w:footnote>
  <w:footnote w:type="continuationSeparator" w:id="0">
    <w:p w14:paraId="1175E35C" w14:textId="77777777" w:rsidR="00C133F6" w:rsidRDefault="00C13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1" w14:textId="77777777" w:rsidR="00B21DD0" w:rsidRDefault="00C133F6">
    <w:pPr>
      <w:spacing w:line="288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Projekt finansowany w ramach Działania 4.2 Rozwój Nowoczesnej Infrastruktury Badawczej Sektora Nauki Programu Operacyjnego Inteligentny Rozwój 2014-2020, współfinansowanego ze środków Europejskiego Funduszu Rozwoju Regionalnego. Nr projektu: POIR.04.02.00-00-D006/20 Umowa o dofinansowanie</w:t>
    </w:r>
  </w:p>
  <w:p w14:paraId="00000062" w14:textId="77777777" w:rsidR="00B21DD0" w:rsidRDefault="00C133F6">
    <w:pPr>
      <w:spacing w:line="288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nr POIR.04.02.00-00-D006/20-00 z dnia 28.12.2020 r.</w:t>
    </w:r>
  </w:p>
  <w:p w14:paraId="00000063" w14:textId="77777777" w:rsidR="00B21DD0" w:rsidRDefault="00B21D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0"/>
    <w:rsid w:val="000D21E3"/>
    <w:rsid w:val="00B21DD0"/>
    <w:rsid w:val="00C133F6"/>
    <w:rsid w:val="00D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98A"/>
  <w15:docId w15:val="{C13FC645-48B5-0845-9B36-D520A3D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Paulina Chudzicka</cp:lastModifiedBy>
  <cp:revision>2</cp:revision>
  <cp:lastPrinted>2022-05-13T07:27:00Z</cp:lastPrinted>
  <dcterms:created xsi:type="dcterms:W3CDTF">2022-05-13T07:27:00Z</dcterms:created>
  <dcterms:modified xsi:type="dcterms:W3CDTF">2022-05-13T07:27:00Z</dcterms:modified>
</cp:coreProperties>
</file>