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F17B8" w14:textId="77777777" w:rsidR="00641574" w:rsidRPr="00281D09" w:rsidRDefault="00641574" w:rsidP="000D063D">
      <w:pPr>
        <w:tabs>
          <w:tab w:val="center" w:pos="4153"/>
          <w:tab w:val="right" w:pos="8306"/>
        </w:tabs>
        <w:spacing w:after="0" w:line="240" w:lineRule="auto"/>
        <w:ind w:left="-567"/>
        <w:rPr>
          <w:rFonts w:ascii="Times New Roman" w:eastAsia="Cambria" w:hAnsi="Times New Roman" w:cs="Times New Roman"/>
          <w:lang w:val="cs-CZ"/>
        </w:rPr>
      </w:pPr>
      <w:r w:rsidRPr="00281D09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D30599A" wp14:editId="52EA560A">
            <wp:extent cx="3143250" cy="128739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_zwyk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481" cy="130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5CC4" w14:textId="010F5F61" w:rsidR="000D063D" w:rsidRDefault="000D063D" w:rsidP="000D063D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Warszawa, dnia </w:t>
      </w:r>
      <w:r w:rsidR="00AC6541">
        <w:rPr>
          <w:rFonts w:ascii="Times New Roman" w:hAnsi="Times New Roman" w:cs="Times New Roman"/>
        </w:rPr>
        <w:t>31.05.</w:t>
      </w:r>
      <w:r>
        <w:rPr>
          <w:rFonts w:ascii="Times New Roman" w:hAnsi="Times New Roman" w:cs="Times New Roman"/>
        </w:rPr>
        <w:t>2022 r.</w:t>
      </w:r>
    </w:p>
    <w:p w14:paraId="1ED59066" w14:textId="63B91487" w:rsidR="000D063D" w:rsidRDefault="000D063D" w:rsidP="000D063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DZP-361/42/2022/MK/</w:t>
      </w:r>
      <w:r w:rsidR="00AC6541">
        <w:rPr>
          <w:rFonts w:ascii="Times New Roman" w:hAnsi="Times New Roman" w:cs="Times New Roman"/>
        </w:rPr>
        <w:t>591</w:t>
      </w:r>
      <w:bookmarkStart w:id="0" w:name="_GoBack"/>
      <w:bookmarkEnd w:id="0"/>
    </w:p>
    <w:p w14:paraId="3E92F424" w14:textId="77777777" w:rsidR="000D063D" w:rsidRDefault="000D063D" w:rsidP="000D063D">
      <w:pPr>
        <w:spacing w:line="240" w:lineRule="auto"/>
        <w:rPr>
          <w:rFonts w:ascii="Times New Roman" w:hAnsi="Times New Roman" w:cs="Times New Roman"/>
        </w:rPr>
      </w:pPr>
    </w:p>
    <w:p w14:paraId="5062105D" w14:textId="3DE4E68C" w:rsidR="000D063D" w:rsidRDefault="000D063D" w:rsidP="000D063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1" w:name="_Hlk83971963"/>
      <w:r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116D610E" w14:textId="77777777" w:rsidR="00917A70" w:rsidRDefault="00917A70" w:rsidP="000D063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1"/>
    <w:p w14:paraId="5D1A9BA5" w14:textId="77777777" w:rsidR="000D063D" w:rsidRDefault="000D063D" w:rsidP="000D063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D1FD4E" w14:textId="77777777" w:rsidR="000D063D" w:rsidRDefault="000D063D" w:rsidP="000D063D">
      <w:p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Dotyczy: postępowania o udzielenia zamówienia publicznego prowadzonego w trybie podstawowym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DZP-361/42/2022 pn.: </w:t>
      </w:r>
      <w:r>
        <w:rPr>
          <w:rFonts w:ascii="Times New Roman" w:hAnsi="Times New Roman" w:cs="Times New Roman"/>
        </w:rPr>
        <w:t xml:space="preserve">“Świadczenie na rzecz Uniwersytetu Warszawskiego usług telekomunikacyjnych telefonii stacjonarnej przewodowej realizowanej przez łącza cyfrowe ISDN oraz SIP </w:t>
      </w:r>
      <w:proofErr w:type="spellStart"/>
      <w:r>
        <w:rPr>
          <w:rFonts w:ascii="Times New Roman" w:hAnsi="Times New Roman" w:cs="Times New Roman"/>
        </w:rPr>
        <w:t>Trunk</w:t>
      </w:r>
      <w:proofErr w:type="spellEnd"/>
      <w:r>
        <w:rPr>
          <w:rFonts w:ascii="Times New Roman" w:hAnsi="Times New Roman" w:cs="Times New Roman"/>
        </w:rPr>
        <w:t xml:space="preserve"> do sieci publicznych”.</w:t>
      </w:r>
    </w:p>
    <w:p w14:paraId="72EF768B" w14:textId="77777777" w:rsidR="000D063D" w:rsidRDefault="000D063D" w:rsidP="000D063D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14:paraId="302C1C1F" w14:textId="56523B28" w:rsidR="00641574" w:rsidRPr="00281D09" w:rsidRDefault="00641574" w:rsidP="000D063D">
      <w:pPr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</w:p>
    <w:p w14:paraId="43D95E4D" w14:textId="77777777" w:rsidR="00F05309" w:rsidRDefault="00F05309" w:rsidP="005B78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6293E65B" w14:textId="7B438DEB" w:rsidR="005B78C0" w:rsidRPr="005B78C0" w:rsidRDefault="003551C1" w:rsidP="005B78C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ODPOWIEDZI NA PYTANIA </w:t>
      </w:r>
      <w:r w:rsidR="00F05309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I </w:t>
      </w:r>
      <w:r w:rsidR="005B78C0" w:rsidRPr="005B78C0">
        <w:rPr>
          <w:rFonts w:ascii="Times New Roman" w:hAnsi="Times New Roman" w:cs="Times New Roman"/>
          <w:b/>
        </w:rPr>
        <w:t>ZMIANA TREŚCI SPECYFIKACJI WARUNKÓW ZAMÓWIENIA</w:t>
      </w:r>
    </w:p>
    <w:p w14:paraId="2F385A1A" w14:textId="77777777" w:rsidR="005B78C0" w:rsidRDefault="005B78C0" w:rsidP="00FD3E8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70C0"/>
          <w:lang w:eastAsia="pl-PL"/>
        </w:rPr>
      </w:pPr>
    </w:p>
    <w:p w14:paraId="6CF08979" w14:textId="4C4286C0" w:rsidR="00FD3E8C" w:rsidRPr="00FD3E8C" w:rsidRDefault="00FD3E8C" w:rsidP="00FD3E8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color w:val="0070C0"/>
          <w:lang w:eastAsia="pl-PL"/>
        </w:rPr>
      </w:pPr>
      <w:r w:rsidRPr="00FD3E8C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Zestaw </w:t>
      </w:r>
      <w:r>
        <w:rPr>
          <w:rFonts w:ascii="Times New Roman" w:eastAsia="Times New Roman" w:hAnsi="Times New Roman" w:cs="Times New Roman"/>
          <w:b/>
          <w:color w:val="0070C0"/>
          <w:lang w:eastAsia="pl-PL"/>
        </w:rPr>
        <w:t>I</w:t>
      </w:r>
    </w:p>
    <w:p w14:paraId="2B3A6BBA" w14:textId="77777777" w:rsidR="00F05309" w:rsidRPr="007D5CFD" w:rsidRDefault="00F05309" w:rsidP="00F05309">
      <w:pPr>
        <w:pStyle w:val="NormalnyWeb"/>
        <w:spacing w:before="120" w:line="360" w:lineRule="auto"/>
        <w:jc w:val="both"/>
        <w:rPr>
          <w:sz w:val="22"/>
          <w:szCs w:val="22"/>
        </w:rPr>
      </w:pPr>
      <w:r w:rsidRPr="007D5CFD">
        <w:rPr>
          <w:iCs/>
          <w:sz w:val="22"/>
          <w:szCs w:val="22"/>
        </w:rPr>
        <w:t>W związku z art. 284 ust. 2 i 6 ustawy z dnia 11 września 2019 r. – Prawo zamówień publicznych</w:t>
      </w:r>
      <w:r w:rsidRPr="007D5CFD">
        <w:rPr>
          <w:iCs/>
          <w:sz w:val="22"/>
          <w:szCs w:val="22"/>
        </w:rPr>
        <w:br/>
        <w:t xml:space="preserve">(Dz. U. z 2021 r. poz. 1129 z </w:t>
      </w:r>
      <w:proofErr w:type="spellStart"/>
      <w:r w:rsidRPr="007D5CFD">
        <w:rPr>
          <w:iCs/>
          <w:sz w:val="22"/>
          <w:szCs w:val="22"/>
        </w:rPr>
        <w:t>późn</w:t>
      </w:r>
      <w:proofErr w:type="spellEnd"/>
      <w:r w:rsidRPr="007D5CFD">
        <w:rPr>
          <w:iCs/>
          <w:sz w:val="22"/>
          <w:szCs w:val="22"/>
        </w:rPr>
        <w:t xml:space="preserve">. zm.), zwanej dalej „ustawą”, Zamawiający poniżej przedstawia treść otrzymanych zapytań wraz z wyjaśnieniami. Równocześnie Zamawiający, działając na podstawie art. 286 ust. 1 ustawy, zmienia treść specyfikacji warunków zamówienia.  </w:t>
      </w:r>
    </w:p>
    <w:p w14:paraId="592F17F2" w14:textId="61EA7A60" w:rsidR="00F05309" w:rsidRDefault="00F05309" w:rsidP="00F05309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u w:val="single"/>
        </w:rPr>
      </w:pPr>
      <w:r w:rsidRPr="00F05309">
        <w:rPr>
          <w:rFonts w:ascii="Times New Roman" w:hAnsi="Times New Roman" w:cs="Times New Roman"/>
          <w:u w:val="single"/>
        </w:rPr>
        <w:t>Pytania</w:t>
      </w:r>
    </w:p>
    <w:p w14:paraId="67269E21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1</w:t>
      </w:r>
    </w:p>
    <w:p w14:paraId="4F8D3E1D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Wykonawca zwraca uwagę, że wskazany w § 4 ust. 6 umowy – akt Rozporządzenie Ministra Infrastruktury z dnia 17 czerwca 2009 r. w sprawie warunków korzystania z uprawnień w publicznych sieciach telefonicznych (Dz. U. z 2009 r., Nr 97, poz. 810) – utracił moc , obecnie obowiązujący to ROZPORZĄDZENIE MINISTRA CYFRYZACJI 1 z dnia 11 grudnia 2018 r. w sprawie warunków korzystania z uprawnień w publicznych sieciach telekomunikacyjnych.</w:t>
      </w:r>
    </w:p>
    <w:p w14:paraId="7894CE7A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Wykonawca zwraca się o modyfikację zapisu. </w:t>
      </w:r>
    </w:p>
    <w:p w14:paraId="7FC20664" w14:textId="1731301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2</w:t>
      </w:r>
    </w:p>
    <w:p w14:paraId="517C3612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Wykonawca w treści zapisu § 6 ust. 5 Umowy – wskazuje, że – Niezależnie od kar umownych Wykonawca zobowiązuje się do zapłaty odszkodowania za szkodę w rozmiarach przewyższających wysokość kar umownych określonych w Umowie, wyrządzoną wskutek niewykonania lub nienależytego wykonania Umowy, aż do pełnego zaspokojenia poniesionej szkody. </w:t>
      </w:r>
    </w:p>
    <w:p w14:paraId="2533213D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lastRenderedPageBreak/>
        <w:t xml:space="preserve">Wykonawca wskazuje, że przywołana regulacja daje nieograniczone prawo Zamawiającego do dochodzenia należności. Z tego względu określenie maksymalnej wysokości odszkodowania daje możliwość Wykonawcy oceny ryzyka związanego z realizacją umowy. W świetle powyższego Wykonawca zwraca się o potwierdzenie, że Zamawiający wyraża zgodę na uzupełnienie zapisu, poprzez wskazanie, że łączna wysokość odszkodowania wraz </w:t>
      </w:r>
      <w:r w:rsidRPr="00CF3AEF">
        <w:rPr>
          <w:rFonts w:ascii="Times New Roman" w:hAnsi="Times New Roman" w:cs="Times New Roman"/>
          <w:bCs/>
        </w:rPr>
        <w:br/>
        <w:t xml:space="preserve">z naliczonymi karami nie przekroczy całkowitej wartości umowy. Wykonawca zwraca uwagę, że wskazanie maksymalnej wysokości odszkodowania umożliwia określenie </w:t>
      </w:r>
      <w:proofErr w:type="spellStart"/>
      <w:r w:rsidRPr="00CF3AEF">
        <w:rPr>
          <w:rFonts w:ascii="Times New Roman" w:hAnsi="Times New Roman" w:cs="Times New Roman"/>
          <w:bCs/>
        </w:rPr>
        <w:t>ryzykazwiązanego</w:t>
      </w:r>
      <w:proofErr w:type="spellEnd"/>
      <w:r w:rsidRPr="00CF3AEF">
        <w:rPr>
          <w:rFonts w:ascii="Times New Roman" w:hAnsi="Times New Roman" w:cs="Times New Roman"/>
          <w:bCs/>
        </w:rPr>
        <w:t xml:space="preserve"> z realizacją umowy.</w:t>
      </w:r>
    </w:p>
    <w:p w14:paraId="471AF95F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3</w:t>
      </w:r>
    </w:p>
    <w:p w14:paraId="70DD9EC1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Wykonawca zwraca uwagę, że wskazany w § 11 ust.1 umowy – akt Ministra Infrastruktury z dnia 1 października 2004 r. w sprawie trybu postępowania reklamacyjnego oraz warunków, jakim powinna odpowiadać reklamacja usługi telekomunikacyjnej ( Dz.U. Nr 226, poz. 2291) utracił moc, obecnie obowiązujący to ROZPORZĄDZENIE MINISTRA ADMINISTRACJI I CYFRYZACJI 1 z dnia 24 lutego 2014 r. w sprawie reklamacji usługi telekomunikacyjnej.</w:t>
      </w:r>
    </w:p>
    <w:p w14:paraId="01204BE0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Wykonawca zwraca się o modyfikację zapisu.</w:t>
      </w:r>
    </w:p>
    <w:p w14:paraId="4F0B8A4B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4</w:t>
      </w:r>
    </w:p>
    <w:p w14:paraId="08C548C0" w14:textId="1C4D668D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Załącznik nr 1 do SIWZ  -</w:t>
      </w:r>
      <w:r w:rsidR="00CF3AEF">
        <w:rPr>
          <w:rFonts w:ascii="Times New Roman" w:hAnsi="Times New Roman" w:cs="Times New Roman"/>
          <w:bCs/>
        </w:rPr>
        <w:t xml:space="preserve"> </w:t>
      </w:r>
      <w:r w:rsidRPr="00CF3AEF">
        <w:rPr>
          <w:rFonts w:ascii="Times New Roman" w:hAnsi="Times New Roman" w:cs="Times New Roman"/>
          <w:bCs/>
        </w:rPr>
        <w:t>OPZ:</w:t>
      </w:r>
    </w:p>
    <w:p w14:paraId="1384A31A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Uwaga dot. część II pkt 42:</w:t>
      </w:r>
    </w:p>
    <w:p w14:paraId="6271DC82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Czy wymóg dostarczania szczegółowego wykazu realizowanych usług telekomunikacyjnych w formie bilingu, dotyczy bilingu z każdego numeru DDI, czy z całego dostępu ISDN PRA (30B+D)? </w:t>
      </w:r>
    </w:p>
    <w:p w14:paraId="45254CAE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 przypadku opcji bilingu dla każdego numeru DDI, będzie to możliwe pod warunkiem możliwości technicznych  konfiguracji łącza cyfrowego ISDN na centrali telefonicznej.</w:t>
      </w:r>
    </w:p>
    <w:p w14:paraId="42FB86CD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5</w:t>
      </w:r>
    </w:p>
    <w:p w14:paraId="466F4D46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Załącznik do SWZ  - Wzór UMOWY:  </w:t>
      </w:r>
    </w:p>
    <w:p w14:paraId="36F4585D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Uwaga dot. §3 pkt.1</w:t>
      </w:r>
    </w:p>
    <w:p w14:paraId="56EEAAC5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 systemie rozliczeniowym Wykonawcy nie ma takiej funkcjonalności, która monitorowała by wyczerpanie kwoty umowy.</w:t>
      </w:r>
    </w:p>
    <w:p w14:paraId="1D1A303E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Czy Zamawiający potwierdza, że będzie samodzielnie monitorował wyczerpanie kwoty umowy?</w:t>
      </w:r>
    </w:p>
    <w:p w14:paraId="10B98ADA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6</w:t>
      </w:r>
    </w:p>
    <w:p w14:paraId="391075E2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Uwaga dot. §3 pkt.9</w:t>
      </w:r>
    </w:p>
    <w:p w14:paraId="47872AC7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Termin płatności jest liczony jest od dnia wystawienia faktury.</w:t>
      </w:r>
    </w:p>
    <w:p w14:paraId="2780FFAB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 systemie bilingowym  istnieje możliwość ustawienia wydłużonego terminu płatności, ale datą początkową jest data wystawienia faktury. Prosimy o modyfikację.</w:t>
      </w:r>
    </w:p>
    <w:p w14:paraId="1ADD01C4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t>Pytanie 7</w:t>
      </w:r>
    </w:p>
    <w:p w14:paraId="2B9969FC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Uwaga dot. §3 pkt.34</w:t>
      </w:r>
    </w:p>
    <w:p w14:paraId="3783C1B6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Za dzień zapłaty uważa się dzień wpływu środków na rachunek Wykonawcy. Prosimy o modyfikację.</w:t>
      </w:r>
    </w:p>
    <w:p w14:paraId="73501AF2" w14:textId="2305025C" w:rsidR="00CF3AEF" w:rsidRDefault="00CF3AEF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</w:p>
    <w:p w14:paraId="123859D1" w14:textId="21FA88A3" w:rsidR="00917A70" w:rsidRDefault="00917A70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</w:p>
    <w:p w14:paraId="235896EE" w14:textId="77777777" w:rsidR="00917A70" w:rsidRDefault="00917A70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</w:p>
    <w:p w14:paraId="54AB42CD" w14:textId="6063E4DF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/>
          <w:bCs/>
        </w:rPr>
      </w:pPr>
      <w:r w:rsidRPr="00CF3AEF">
        <w:rPr>
          <w:rFonts w:ascii="Times New Roman" w:hAnsi="Times New Roman" w:cs="Times New Roman"/>
          <w:b/>
          <w:bCs/>
        </w:rPr>
        <w:lastRenderedPageBreak/>
        <w:t>Pytanie 8</w:t>
      </w:r>
    </w:p>
    <w:p w14:paraId="492E8A97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Wykonawca wnosi aby do umowy dodać postanowienia o tzw. udostępnieniu danych osobowych personelu/przedstawicieli Stron. Oczywistym jest bowiem, że do takiego udostępnienia dojdzie, a w wyniku tego Strony staną się niezależnymi administratorami w/w danych osobowych. Poniżej propozycja zapisów, które mogą zostać zmienione poprzez dostosowanie ich do faktycznych relacji pomiędzy Stronami:</w:t>
      </w:r>
    </w:p>
    <w:p w14:paraId="19878DB6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Wzajemne udostępnienie danych osobowych pracowników i współpracowników Stron.</w:t>
      </w:r>
    </w:p>
    <w:p w14:paraId="00544435" w14:textId="6F136BB2" w:rsidR="005D48FC" w:rsidRPr="00CF3AEF" w:rsidRDefault="005D48FC" w:rsidP="00CF3AEF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W celu wykonania Umowy, Strony wzajemnie udostępniają sobie dane swoich pracowników </w:t>
      </w:r>
      <w:r w:rsidRPr="00CF3AEF">
        <w:rPr>
          <w:rFonts w:ascii="Times New Roman" w:hAnsi="Times New Roman" w:cs="Times New Roman"/>
          <w:bCs/>
        </w:rPr>
        <w:br/>
        <w:t>i współpracowników zaangażowanych w wykonywanie Umowy w celu umożliwienia utrzymywania bieżącego kontaktu przy wykonywaniu Umowy, a także – w zależności od specyfiki współpracy - umożliwienia dostępu fizycznego do nieruchomości drugiej Strony lub dostępu do systemów teleinformatycznych drugiej Strony.</w:t>
      </w:r>
    </w:p>
    <w:p w14:paraId="3BC94480" w14:textId="7B6D028F" w:rsidR="005D48FC" w:rsidRPr="00CF3AEF" w:rsidRDefault="005D48FC" w:rsidP="00CF3AEF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W celu zawarcia i wykonywania Umowy, Strony wzajemnie udostępniają sobie dane osobowe osób reprezentujących Strony, w tym pełnomocników lub członków organów w celu umożliwienia kontaktu między Stronami jak i weryfikacji umocowania przedstawicieli Stron.</w:t>
      </w:r>
    </w:p>
    <w:p w14:paraId="3355B287" w14:textId="6C36A51D" w:rsidR="005D48FC" w:rsidRPr="00CF3AEF" w:rsidRDefault="005D48FC" w:rsidP="00CF3AEF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Wskutek wzajemnego udostępnienia danych osobowych osób wskazanych w </w:t>
      </w:r>
      <w:proofErr w:type="spellStart"/>
      <w:r w:rsidRPr="00CF3AEF">
        <w:rPr>
          <w:rFonts w:ascii="Times New Roman" w:hAnsi="Times New Roman" w:cs="Times New Roman"/>
          <w:bCs/>
        </w:rPr>
        <w:t>ppkt</w:t>
      </w:r>
      <w:proofErr w:type="spellEnd"/>
      <w:r w:rsidRPr="00CF3AEF">
        <w:rPr>
          <w:rFonts w:ascii="Times New Roman" w:hAnsi="Times New Roman" w:cs="Times New Roman"/>
          <w:bCs/>
        </w:rPr>
        <w:t xml:space="preserve"> 1)  oraz 2) powyżej, Strony stają się niezależnymi administratorami udostępnionych im danych. Każda ze Stron jako administrator udostępnionych jej danych osobowych samodzielnie decyduje o celach i środkach przetwarzania udostępnionych jej danych osobowych, w granicach obowiązującego prawa i ponosi za to odpowiedzialność.</w:t>
      </w:r>
    </w:p>
    <w:p w14:paraId="79AEA69A" w14:textId="621F70C4" w:rsidR="005D48FC" w:rsidRPr="00CF3AEF" w:rsidRDefault="005D48FC" w:rsidP="00CF3AEF">
      <w:pPr>
        <w:pStyle w:val="Akapitzlist"/>
        <w:numPr>
          <w:ilvl w:val="0"/>
          <w:numId w:val="6"/>
        </w:num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>Strony wzajemnie przekażą swoim pracownikom i współpracownikom treść określonych przez drugą Stronę Informacji o danych osobowych dotyczącej pracowników i współpracowników drugiej Strony, przed udostępnieniem ich danych osobowych drugiej Stronie, udokumentują to przekazanie, a także będą przechowywały dokumentację przekazania w sposób zapewniający jej dostępność oraz integralność przez czas trwania Umowy, a także 5 lat dłużej.</w:t>
      </w:r>
    </w:p>
    <w:p w14:paraId="3C3A5FAD" w14:textId="77777777" w:rsidR="005D48FC" w:rsidRPr="00CF3AEF" w:rsidRDefault="005D48FC" w:rsidP="005D48FC">
      <w:pPr>
        <w:spacing w:line="280" w:lineRule="exact"/>
        <w:jc w:val="both"/>
        <w:rPr>
          <w:rFonts w:ascii="Times New Roman" w:hAnsi="Times New Roman" w:cs="Times New Roman"/>
          <w:bCs/>
        </w:rPr>
      </w:pPr>
      <w:r w:rsidRPr="00CF3AEF">
        <w:rPr>
          <w:rFonts w:ascii="Times New Roman" w:hAnsi="Times New Roman" w:cs="Times New Roman"/>
          <w:bCs/>
        </w:rPr>
        <w:t xml:space="preserve">Jeśli Koordynator Umowy Strony nie wskaże inaczej w formie pisemnej, elektronicznej lub e-mailowej, druga Strona, w wykonaniu obowiązku z </w:t>
      </w:r>
      <w:proofErr w:type="spellStart"/>
      <w:r w:rsidRPr="00CF3AEF">
        <w:rPr>
          <w:rFonts w:ascii="Times New Roman" w:hAnsi="Times New Roman" w:cs="Times New Roman"/>
          <w:bCs/>
        </w:rPr>
        <w:t>ppkt</w:t>
      </w:r>
      <w:proofErr w:type="spellEnd"/>
      <w:r w:rsidRPr="00CF3AEF">
        <w:rPr>
          <w:rFonts w:ascii="Times New Roman" w:hAnsi="Times New Roman" w:cs="Times New Roman"/>
          <w:bCs/>
        </w:rPr>
        <w:t xml:space="preserve"> 4), powinna użyć treści Informacji o danych osobowych dotyczącej pracowników i współpracowników drugiej Strony, dostępnej na stronie www.______________________(wersja Wykonawcy), www.__________ (wersja Zamawiającego).</w:t>
      </w:r>
    </w:p>
    <w:p w14:paraId="7B65A75D" w14:textId="6326B13F" w:rsidR="00F05309" w:rsidRDefault="00F05309" w:rsidP="00F05309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u w:val="single"/>
        </w:rPr>
      </w:pPr>
    </w:p>
    <w:p w14:paraId="5E6A9720" w14:textId="7E6503E3" w:rsidR="00CF3AEF" w:rsidRDefault="00CF3AEF" w:rsidP="00F05309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Odpowiedzi:</w:t>
      </w:r>
    </w:p>
    <w:p w14:paraId="30043103" w14:textId="77777777" w:rsidR="00A83C45" w:rsidRPr="00A83C45" w:rsidRDefault="00283FE2" w:rsidP="00F05309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>Odpowiedź nr 1</w:t>
      </w:r>
      <w:r w:rsidR="00D81B32" w:rsidRPr="00A83C45">
        <w:rPr>
          <w:rFonts w:ascii="Times New Roman" w:hAnsi="Times New Roman" w:cs="Times New Roman"/>
          <w:b/>
        </w:rPr>
        <w:t xml:space="preserve"> </w:t>
      </w:r>
    </w:p>
    <w:p w14:paraId="045322A4" w14:textId="0C846509" w:rsidR="00D81B32" w:rsidRPr="00D81B32" w:rsidRDefault="00D81B32" w:rsidP="00F05309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</w:t>
      </w:r>
      <w:r w:rsidR="00FE6AC0">
        <w:rPr>
          <w:rFonts w:ascii="Times New Roman" w:hAnsi="Times New Roman" w:cs="Times New Roman"/>
        </w:rPr>
        <w:t xml:space="preserve">treść </w:t>
      </w:r>
      <w:r>
        <w:rPr>
          <w:rFonts w:ascii="Times New Roman" w:hAnsi="Times New Roman" w:cs="Times New Roman"/>
        </w:rPr>
        <w:t>§ 4 ust. 6 wzoru umowy, zamiast</w:t>
      </w:r>
      <w:r w:rsidR="00283FE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„zgodnie z Rozporządzenie Ministra Infrastruktury z dna 17 czerwca 2009 r. w sprawie korzystania z uprawnień w publicznych sieciach telefonicznych (Dz. U. z 2009 r., Nr 97, poz. 810)”</w:t>
      </w:r>
      <w:r w:rsidR="00283FE2">
        <w:rPr>
          <w:rFonts w:ascii="Times New Roman" w:hAnsi="Times New Roman" w:cs="Times New Roman"/>
        </w:rPr>
        <w:t xml:space="preserve"> wpisuje się: „zgodnie z Rozporządzenie Ministra Infrastruktury z dna 11 grudnia 2018 r. w sprawie korzystania z uprawnień w publicznych sieciach telefonicznych (Dz. U. 2018, poz. 2324)”.</w:t>
      </w:r>
    </w:p>
    <w:p w14:paraId="4BA0092E" w14:textId="77777777" w:rsidR="00A83C45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>
        <w:rPr>
          <w:rFonts w:ascii="Times New Roman" w:hAnsi="Times New Roman" w:cs="Times New Roman"/>
          <w:b/>
        </w:rPr>
        <w:t>2</w:t>
      </w:r>
    </w:p>
    <w:p w14:paraId="60D32536" w14:textId="4069EDF1" w:rsidR="00A83C45" w:rsidRPr="00A83C45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Postanowienia wzoru umowy pozostają bez zmian</w:t>
      </w:r>
      <w:r w:rsidRPr="00A83C45">
        <w:rPr>
          <w:rFonts w:ascii="Times New Roman" w:hAnsi="Times New Roman" w:cs="Times New Roman"/>
          <w:b/>
        </w:rPr>
        <w:t xml:space="preserve"> </w:t>
      </w:r>
    </w:p>
    <w:p w14:paraId="409AAF45" w14:textId="77777777" w:rsidR="00A83C45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>
        <w:rPr>
          <w:rFonts w:ascii="Times New Roman" w:hAnsi="Times New Roman" w:cs="Times New Roman"/>
          <w:b/>
        </w:rPr>
        <w:t>3</w:t>
      </w:r>
    </w:p>
    <w:p w14:paraId="630C1DEA" w14:textId="63E788E5" w:rsidR="00A83C45" w:rsidRPr="00D81B32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zmienia </w:t>
      </w:r>
      <w:r w:rsidR="00FE6AC0">
        <w:rPr>
          <w:rFonts w:ascii="Times New Roman" w:hAnsi="Times New Roman" w:cs="Times New Roman"/>
        </w:rPr>
        <w:t xml:space="preserve">treść </w:t>
      </w:r>
      <w:r>
        <w:rPr>
          <w:rFonts w:ascii="Times New Roman" w:hAnsi="Times New Roman" w:cs="Times New Roman"/>
        </w:rPr>
        <w:t>§ 4 ust. 6 wzoru umowy, zamiast:  „</w:t>
      </w:r>
      <w:r w:rsidR="00FE6AC0">
        <w:rPr>
          <w:rFonts w:ascii="Times New Roman" w:hAnsi="Times New Roman" w:cs="Times New Roman"/>
        </w:rPr>
        <w:t xml:space="preserve">w rozporządzeniu Ministra Infrastruktury z dani 1 października 2004 r. w sprawie trybu postępowania reklamacyjnego oraz </w:t>
      </w:r>
      <w:r w:rsidR="00FE6AC0">
        <w:rPr>
          <w:rFonts w:ascii="Times New Roman" w:hAnsi="Times New Roman" w:cs="Times New Roman"/>
        </w:rPr>
        <w:lastRenderedPageBreak/>
        <w:t>warunków, jakim powinna odpowiadać reklamacja  usługi telekomunikacyjnej (Dz. U. Nr 226, poz. 2291)”</w:t>
      </w:r>
      <w:r>
        <w:rPr>
          <w:rFonts w:ascii="Times New Roman" w:hAnsi="Times New Roman" w:cs="Times New Roman"/>
        </w:rPr>
        <w:t xml:space="preserve"> wpisuje się: „</w:t>
      </w:r>
      <w:r w:rsidR="00FE6AC0">
        <w:rPr>
          <w:rFonts w:ascii="Times New Roman" w:hAnsi="Times New Roman" w:cs="Times New Roman"/>
        </w:rPr>
        <w:t>w  Rozporządzeniu Ministra Administracji i Cyfryzacji z dnia 24 lutego 2014 r. w sprawie reklamacji usługi telekomunikacyjnej</w:t>
      </w:r>
      <w:r w:rsidR="00C1427A">
        <w:rPr>
          <w:rFonts w:ascii="Times New Roman" w:hAnsi="Times New Roman" w:cs="Times New Roman"/>
        </w:rPr>
        <w:t xml:space="preserve"> (Dz. U. 2014 poz. 284)</w:t>
      </w:r>
      <w:r w:rsidR="00FE6AC0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.</w:t>
      </w:r>
    </w:p>
    <w:p w14:paraId="12B55BDE" w14:textId="10113E77" w:rsidR="00A83C45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 Odpowiedź nr </w:t>
      </w:r>
      <w:r w:rsidR="00C1427A">
        <w:rPr>
          <w:rFonts w:ascii="Times New Roman" w:hAnsi="Times New Roman" w:cs="Times New Roman"/>
          <w:b/>
        </w:rPr>
        <w:t>4</w:t>
      </w:r>
      <w:r w:rsidRPr="00A83C45">
        <w:rPr>
          <w:rFonts w:ascii="Times New Roman" w:hAnsi="Times New Roman" w:cs="Times New Roman"/>
          <w:b/>
        </w:rPr>
        <w:t xml:space="preserve"> </w:t>
      </w:r>
    </w:p>
    <w:p w14:paraId="00961754" w14:textId="1FB4334D" w:rsidR="00C1427A" w:rsidRPr="00EB3BCF" w:rsidRDefault="00EB3BCF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 – cz</w:t>
      </w:r>
      <w:r w:rsidRPr="00391CC8">
        <w:rPr>
          <w:rFonts w:ascii="Times New Roman" w:hAnsi="Times New Roman" w:cs="Times New Roman"/>
        </w:rPr>
        <w:t>ęść II pkt 4</w:t>
      </w:r>
      <w:r w:rsidR="00391CC8" w:rsidRPr="00391CC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- </w:t>
      </w:r>
      <w:r w:rsidRPr="00EB3BCF"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</w:rPr>
        <w:t>dopuszcza biling dla całego dostępu  ISDN PRA (30B+D).</w:t>
      </w:r>
    </w:p>
    <w:p w14:paraId="46BE3979" w14:textId="77777777" w:rsidR="00EB3BCF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 w:rsidR="00EB3BCF">
        <w:rPr>
          <w:rFonts w:ascii="Times New Roman" w:hAnsi="Times New Roman" w:cs="Times New Roman"/>
          <w:b/>
        </w:rPr>
        <w:t>5</w:t>
      </w:r>
    </w:p>
    <w:p w14:paraId="5291FF2E" w14:textId="4AD66232" w:rsidR="00A83C45" w:rsidRPr="00EB3BCF" w:rsidRDefault="00EB3BCF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 w:rsidRPr="00EB3BC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amawiający potwierdza monitorowanie wykorzystania kwoty umowy.</w:t>
      </w:r>
    </w:p>
    <w:p w14:paraId="09C62632" w14:textId="77777777" w:rsidR="00EB3BCF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 w:rsidR="00EB3BCF">
        <w:rPr>
          <w:rFonts w:ascii="Times New Roman" w:hAnsi="Times New Roman" w:cs="Times New Roman"/>
          <w:b/>
        </w:rPr>
        <w:t>6</w:t>
      </w:r>
    </w:p>
    <w:p w14:paraId="45F77601" w14:textId="506C2B5E" w:rsidR="00A83C45" w:rsidRPr="00E43B56" w:rsidRDefault="003737F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Treść </w:t>
      </w:r>
      <w:r w:rsidR="00E43B56" w:rsidRPr="00E43B56">
        <w:rPr>
          <w:rFonts w:ascii="Times New Roman" w:hAnsi="Times New Roman" w:cs="Times New Roman"/>
        </w:rPr>
        <w:t xml:space="preserve">§ 3 ust. 9 </w:t>
      </w:r>
      <w:r w:rsidR="00E43B56">
        <w:rPr>
          <w:rFonts w:ascii="Times New Roman" w:hAnsi="Times New Roman" w:cs="Times New Roman"/>
        </w:rPr>
        <w:t>wzoru umowy pozostaje bez zmian.</w:t>
      </w:r>
    </w:p>
    <w:p w14:paraId="4E578C44" w14:textId="77777777" w:rsidR="00E43B56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 w:rsidR="00E43B56">
        <w:rPr>
          <w:rFonts w:ascii="Times New Roman" w:hAnsi="Times New Roman" w:cs="Times New Roman"/>
          <w:b/>
        </w:rPr>
        <w:t>7</w:t>
      </w:r>
    </w:p>
    <w:p w14:paraId="46894CE4" w14:textId="7853EE94" w:rsidR="003D3C53" w:rsidRPr="00E43B56" w:rsidRDefault="00A83C45" w:rsidP="003D3C53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 w:rsidRPr="00A83C45">
        <w:rPr>
          <w:rFonts w:ascii="Times New Roman" w:hAnsi="Times New Roman" w:cs="Times New Roman"/>
          <w:b/>
        </w:rPr>
        <w:t xml:space="preserve"> </w:t>
      </w:r>
      <w:r w:rsidR="003737F5" w:rsidRPr="003737F5">
        <w:rPr>
          <w:rFonts w:ascii="Times New Roman" w:hAnsi="Times New Roman" w:cs="Times New Roman"/>
        </w:rPr>
        <w:t>Treść</w:t>
      </w:r>
      <w:r w:rsidR="003737F5">
        <w:rPr>
          <w:rFonts w:ascii="Times New Roman" w:hAnsi="Times New Roman" w:cs="Times New Roman"/>
          <w:b/>
        </w:rPr>
        <w:t xml:space="preserve"> </w:t>
      </w:r>
      <w:r w:rsidR="003D3C53" w:rsidRPr="00E43B56">
        <w:rPr>
          <w:rFonts w:ascii="Times New Roman" w:hAnsi="Times New Roman" w:cs="Times New Roman"/>
        </w:rPr>
        <w:t xml:space="preserve">§ 3 ust. </w:t>
      </w:r>
      <w:r w:rsidR="003D3C53">
        <w:rPr>
          <w:rFonts w:ascii="Times New Roman" w:hAnsi="Times New Roman" w:cs="Times New Roman"/>
        </w:rPr>
        <w:t>24</w:t>
      </w:r>
      <w:r w:rsidR="003D3C53" w:rsidRPr="00E43B56">
        <w:rPr>
          <w:rFonts w:ascii="Times New Roman" w:hAnsi="Times New Roman" w:cs="Times New Roman"/>
        </w:rPr>
        <w:t xml:space="preserve"> </w:t>
      </w:r>
      <w:r w:rsidR="003D3C53">
        <w:rPr>
          <w:rFonts w:ascii="Times New Roman" w:hAnsi="Times New Roman" w:cs="Times New Roman"/>
        </w:rPr>
        <w:t>wzoru umowy pozostaje bez zmian.</w:t>
      </w:r>
    </w:p>
    <w:p w14:paraId="0A5F29BC" w14:textId="52F5BD13" w:rsidR="00A83C45" w:rsidRDefault="00A83C45" w:rsidP="00A83C45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  <w:b/>
        </w:rPr>
      </w:pPr>
      <w:r w:rsidRPr="00A83C45">
        <w:rPr>
          <w:rFonts w:ascii="Times New Roman" w:hAnsi="Times New Roman" w:cs="Times New Roman"/>
          <w:b/>
        </w:rPr>
        <w:t xml:space="preserve">Odpowiedź nr </w:t>
      </w:r>
      <w:r w:rsidR="003D3C53">
        <w:rPr>
          <w:rFonts w:ascii="Times New Roman" w:hAnsi="Times New Roman" w:cs="Times New Roman"/>
          <w:b/>
        </w:rPr>
        <w:t>8</w:t>
      </w:r>
    </w:p>
    <w:p w14:paraId="1AABC441" w14:textId="3641DEB4" w:rsidR="00CF3AEF" w:rsidRPr="00C203FD" w:rsidRDefault="00C203FD" w:rsidP="00C203FD">
      <w:pPr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02"/>
        <w:jc w:val="both"/>
        <w:rPr>
          <w:rFonts w:ascii="Times New Roman" w:hAnsi="Times New Roman" w:cs="Times New Roman"/>
        </w:rPr>
      </w:pPr>
      <w:r w:rsidRPr="00C203FD">
        <w:rPr>
          <w:rFonts w:ascii="Times New Roman" w:hAnsi="Times New Roman" w:cs="Times New Roman"/>
        </w:rPr>
        <w:t>Wzór umowy pozostaje bez zmian.</w:t>
      </w:r>
      <w:r>
        <w:rPr>
          <w:rFonts w:ascii="Times New Roman" w:hAnsi="Times New Roman" w:cs="Times New Roman"/>
        </w:rPr>
        <w:t xml:space="preserve"> </w:t>
      </w:r>
      <w:r w:rsidR="003737F5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lauzula informacyjna dotycząca przetwarzania danych osobowych  </w:t>
      </w:r>
      <w:r w:rsidR="003737F5">
        <w:rPr>
          <w:rFonts w:ascii="Times New Roman" w:hAnsi="Times New Roman" w:cs="Times New Roman"/>
        </w:rPr>
        <w:t xml:space="preserve">została </w:t>
      </w:r>
      <w:r>
        <w:rPr>
          <w:rFonts w:ascii="Times New Roman" w:hAnsi="Times New Roman" w:cs="Times New Roman"/>
        </w:rPr>
        <w:t>zawarta w Formularzu oferty.</w:t>
      </w:r>
      <w:r w:rsidRPr="00C203FD">
        <w:t xml:space="preserve"> </w:t>
      </w:r>
    </w:p>
    <w:p w14:paraId="62D6AA00" w14:textId="77777777" w:rsidR="00F05309" w:rsidRDefault="00F05309" w:rsidP="006211DB">
      <w:pPr>
        <w:spacing w:after="0" w:line="360" w:lineRule="auto"/>
        <w:ind w:left="4111"/>
        <w:jc w:val="center"/>
        <w:rPr>
          <w:rFonts w:ascii="Times New Roman" w:hAnsi="Times New Roman" w:cs="Times New Roman"/>
        </w:rPr>
      </w:pPr>
    </w:p>
    <w:p w14:paraId="6FFC195E" w14:textId="227E3C90" w:rsidR="00641574" w:rsidRPr="00281D09" w:rsidRDefault="00641574" w:rsidP="006211DB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281D09">
        <w:rPr>
          <w:rFonts w:ascii="Times New Roman" w:eastAsia="Times New Roman" w:hAnsi="Times New Roman" w:cs="Times New Roman"/>
          <w:i/>
          <w:lang w:eastAsia="pl-PL"/>
        </w:rPr>
        <w:t>W imieniu Zamawiającego</w:t>
      </w:r>
    </w:p>
    <w:p w14:paraId="2C3AE634" w14:textId="72F4FD38" w:rsidR="00263E96" w:rsidRDefault="00641574" w:rsidP="00281D0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Pełnomocnik Rektora ds. zamówień publicznych</w:t>
      </w:r>
    </w:p>
    <w:p w14:paraId="6A9E7D39" w14:textId="77777777" w:rsidR="00281D09" w:rsidRPr="00281D09" w:rsidRDefault="00281D09" w:rsidP="00281D09">
      <w:pPr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9E1249" w14:textId="47B4C23F" w:rsidR="00BE661F" w:rsidRDefault="00641574" w:rsidP="007353D6">
      <w:pPr>
        <w:autoSpaceDE w:val="0"/>
        <w:autoSpaceDN w:val="0"/>
        <w:adjustRightInd w:val="0"/>
        <w:spacing w:after="0" w:line="360" w:lineRule="auto"/>
        <w:ind w:left="4111"/>
        <w:jc w:val="center"/>
        <w:rPr>
          <w:rFonts w:ascii="Times New Roman" w:eastAsia="Times New Roman" w:hAnsi="Times New Roman" w:cs="Times New Roman"/>
          <w:lang w:eastAsia="pl-PL"/>
        </w:rPr>
      </w:pPr>
      <w:r w:rsidRPr="00281D09">
        <w:rPr>
          <w:rFonts w:ascii="Times New Roman" w:eastAsia="Times New Roman" w:hAnsi="Times New Roman" w:cs="Times New Roman"/>
          <w:lang w:eastAsia="pl-PL"/>
        </w:rPr>
        <w:t>mgr Piotr Skubera</w:t>
      </w:r>
    </w:p>
    <w:p w14:paraId="31BC37F0" w14:textId="77777777" w:rsidR="00BE661F" w:rsidRPr="00BE661F" w:rsidRDefault="00BE661F" w:rsidP="00BE661F">
      <w:pPr>
        <w:rPr>
          <w:rFonts w:ascii="Times New Roman" w:eastAsia="Times New Roman" w:hAnsi="Times New Roman" w:cs="Times New Roman"/>
          <w:lang w:eastAsia="pl-PL"/>
        </w:rPr>
      </w:pPr>
    </w:p>
    <w:p w14:paraId="418BC43F" w14:textId="77777777" w:rsidR="00BE661F" w:rsidRPr="00BE661F" w:rsidRDefault="00BE661F" w:rsidP="00BE661F">
      <w:pPr>
        <w:rPr>
          <w:rFonts w:ascii="Times New Roman" w:eastAsia="Times New Roman" w:hAnsi="Times New Roman" w:cs="Times New Roman"/>
          <w:lang w:eastAsia="pl-PL"/>
        </w:rPr>
      </w:pPr>
    </w:p>
    <w:p w14:paraId="231BDDD7" w14:textId="77777777" w:rsidR="00BE661F" w:rsidRPr="00BE661F" w:rsidRDefault="00BE661F" w:rsidP="00BE661F">
      <w:pPr>
        <w:rPr>
          <w:rFonts w:ascii="Times New Roman" w:eastAsia="Times New Roman" w:hAnsi="Times New Roman" w:cs="Times New Roman"/>
          <w:lang w:eastAsia="pl-PL"/>
        </w:rPr>
      </w:pPr>
    </w:p>
    <w:p w14:paraId="2E0F0AE5" w14:textId="77777777" w:rsidR="00BE661F" w:rsidRPr="00BE661F" w:rsidRDefault="00BE661F" w:rsidP="00BE661F">
      <w:pPr>
        <w:rPr>
          <w:rFonts w:ascii="Times New Roman" w:eastAsia="Times New Roman" w:hAnsi="Times New Roman" w:cs="Times New Roman"/>
          <w:lang w:eastAsia="pl-PL"/>
        </w:rPr>
      </w:pPr>
    </w:p>
    <w:p w14:paraId="7C8CB91C" w14:textId="7F1A467C" w:rsidR="00FF298B" w:rsidRPr="00BE661F" w:rsidRDefault="00FF298B" w:rsidP="00BE661F">
      <w:pPr>
        <w:jc w:val="right"/>
        <w:rPr>
          <w:rFonts w:ascii="Times New Roman" w:eastAsia="Times New Roman" w:hAnsi="Times New Roman" w:cs="Times New Roman"/>
          <w:lang w:eastAsia="pl-PL"/>
        </w:rPr>
      </w:pPr>
    </w:p>
    <w:sectPr w:rsidR="00FF298B" w:rsidRPr="00BE661F" w:rsidSect="00DE070E"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89A3E" w14:textId="77777777" w:rsidR="001D5CA0" w:rsidRDefault="001D5CA0">
      <w:pPr>
        <w:spacing w:after="0" w:line="240" w:lineRule="auto"/>
      </w:pPr>
      <w:r>
        <w:separator/>
      </w:r>
    </w:p>
  </w:endnote>
  <w:endnote w:type="continuationSeparator" w:id="0">
    <w:p w14:paraId="44E891D2" w14:textId="77777777" w:rsidR="001D5CA0" w:rsidRDefault="001D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13979"/>
      <w:docPartObj>
        <w:docPartGallery w:val="Page Numbers (Bottom of Page)"/>
        <w:docPartUnique/>
      </w:docPartObj>
    </w:sdtPr>
    <w:sdtEndPr/>
    <w:sdtContent>
      <w:p w14:paraId="346E3E75" w14:textId="7DCDD761" w:rsidR="0083336A" w:rsidRDefault="008333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541">
          <w:rPr>
            <w:noProof/>
          </w:rPr>
          <w:t>3</w:t>
        </w:r>
        <w:r>
          <w:fldChar w:fldCharType="end"/>
        </w:r>
      </w:p>
    </w:sdtContent>
  </w:sdt>
  <w:p w14:paraId="06E44447" w14:textId="77777777" w:rsidR="00DE070E" w:rsidRDefault="00AC6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37EC" w14:textId="77777777" w:rsidR="001D5CA0" w:rsidRDefault="001D5CA0">
      <w:pPr>
        <w:spacing w:after="0" w:line="240" w:lineRule="auto"/>
      </w:pPr>
      <w:r>
        <w:separator/>
      </w:r>
    </w:p>
  </w:footnote>
  <w:footnote w:type="continuationSeparator" w:id="0">
    <w:p w14:paraId="4917286F" w14:textId="77777777" w:rsidR="001D5CA0" w:rsidRDefault="001D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1" w15:restartNumberingAfterBreak="0">
    <w:nsid w:val="24F1597B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2" w15:restartNumberingAfterBreak="0">
    <w:nsid w:val="57163927"/>
    <w:multiLevelType w:val="hybridMultilevel"/>
    <w:tmpl w:val="2B689822"/>
    <w:lvl w:ilvl="0" w:tplc="71EE53E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9249A"/>
    <w:multiLevelType w:val="hybridMultilevel"/>
    <w:tmpl w:val="BC860220"/>
    <w:lvl w:ilvl="0" w:tplc="0415001B">
      <w:start w:val="1"/>
      <w:numFmt w:val="lowerRoman"/>
      <w:lvlText w:val="%1."/>
      <w:lvlJc w:val="right"/>
      <w:pPr>
        <w:ind w:left="1970" w:hanging="360"/>
      </w:pPr>
    </w:lvl>
    <w:lvl w:ilvl="1" w:tplc="04150019">
      <w:start w:val="1"/>
      <w:numFmt w:val="lowerLetter"/>
      <w:lvlText w:val="%2."/>
      <w:lvlJc w:val="left"/>
      <w:pPr>
        <w:ind w:left="2690" w:hanging="360"/>
      </w:pPr>
    </w:lvl>
    <w:lvl w:ilvl="2" w:tplc="0415001B" w:tentative="1">
      <w:start w:val="1"/>
      <w:numFmt w:val="lowerRoman"/>
      <w:lvlText w:val="%3."/>
      <w:lvlJc w:val="right"/>
      <w:pPr>
        <w:ind w:left="3410" w:hanging="180"/>
      </w:pPr>
    </w:lvl>
    <w:lvl w:ilvl="3" w:tplc="0415000F" w:tentative="1">
      <w:start w:val="1"/>
      <w:numFmt w:val="decimal"/>
      <w:lvlText w:val="%4."/>
      <w:lvlJc w:val="left"/>
      <w:pPr>
        <w:ind w:left="4130" w:hanging="360"/>
      </w:pPr>
    </w:lvl>
    <w:lvl w:ilvl="4" w:tplc="04150019" w:tentative="1">
      <w:start w:val="1"/>
      <w:numFmt w:val="lowerLetter"/>
      <w:lvlText w:val="%5."/>
      <w:lvlJc w:val="left"/>
      <w:pPr>
        <w:ind w:left="4850" w:hanging="360"/>
      </w:pPr>
    </w:lvl>
    <w:lvl w:ilvl="5" w:tplc="0415001B" w:tentative="1">
      <w:start w:val="1"/>
      <w:numFmt w:val="lowerRoman"/>
      <w:lvlText w:val="%6."/>
      <w:lvlJc w:val="right"/>
      <w:pPr>
        <w:ind w:left="5570" w:hanging="180"/>
      </w:pPr>
    </w:lvl>
    <w:lvl w:ilvl="6" w:tplc="0415000F" w:tentative="1">
      <w:start w:val="1"/>
      <w:numFmt w:val="decimal"/>
      <w:lvlText w:val="%7."/>
      <w:lvlJc w:val="left"/>
      <w:pPr>
        <w:ind w:left="6290" w:hanging="360"/>
      </w:pPr>
    </w:lvl>
    <w:lvl w:ilvl="7" w:tplc="04150019" w:tentative="1">
      <w:start w:val="1"/>
      <w:numFmt w:val="lowerLetter"/>
      <w:lvlText w:val="%8."/>
      <w:lvlJc w:val="left"/>
      <w:pPr>
        <w:ind w:left="7010" w:hanging="360"/>
      </w:pPr>
    </w:lvl>
    <w:lvl w:ilvl="8" w:tplc="041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4" w15:restartNumberingAfterBreak="0">
    <w:nsid w:val="5A60628D"/>
    <w:multiLevelType w:val="hybridMultilevel"/>
    <w:tmpl w:val="2A0425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51C72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abstractNum w:abstractNumId="6" w15:restartNumberingAfterBreak="0">
    <w:nsid w:val="78A23F46"/>
    <w:multiLevelType w:val="multilevel"/>
    <w:tmpl w:val="00000885"/>
    <w:lvl w:ilvl="0">
      <w:start w:val="1"/>
      <w:numFmt w:val="lowerLetter"/>
      <w:lvlText w:val="%1."/>
      <w:lvlJc w:val="left"/>
      <w:pPr>
        <w:ind w:left="1250" w:hanging="360"/>
      </w:pPr>
      <w:rPr>
        <w:rFonts w:ascii="Calibri" w:hAnsi="Calibri" w:cs="Calibri"/>
        <w:b w:val="0"/>
        <w:bCs w:val="0"/>
        <w:sz w:val="24"/>
        <w:szCs w:val="24"/>
      </w:rPr>
    </w:lvl>
    <w:lvl w:ilvl="1">
      <w:start w:val="1"/>
      <w:numFmt w:val="lowerRoman"/>
      <w:lvlText w:val="%2."/>
      <w:lvlJc w:val="left"/>
      <w:pPr>
        <w:ind w:left="1970" w:hanging="296"/>
      </w:pPr>
      <w:rPr>
        <w:rFonts w:ascii="Calibri" w:hAnsi="Calibri" w:cs="Calibri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734" w:hanging="296"/>
      </w:pPr>
    </w:lvl>
    <w:lvl w:ilvl="3">
      <w:numFmt w:val="bullet"/>
      <w:lvlText w:val="•"/>
      <w:lvlJc w:val="left"/>
      <w:pPr>
        <w:ind w:left="3498" w:hanging="296"/>
      </w:pPr>
    </w:lvl>
    <w:lvl w:ilvl="4">
      <w:numFmt w:val="bullet"/>
      <w:lvlText w:val="•"/>
      <w:lvlJc w:val="left"/>
      <w:pPr>
        <w:ind w:left="4262" w:hanging="296"/>
      </w:pPr>
    </w:lvl>
    <w:lvl w:ilvl="5">
      <w:numFmt w:val="bullet"/>
      <w:lvlText w:val="•"/>
      <w:lvlJc w:val="left"/>
      <w:pPr>
        <w:ind w:left="5026" w:hanging="296"/>
      </w:pPr>
    </w:lvl>
    <w:lvl w:ilvl="6">
      <w:numFmt w:val="bullet"/>
      <w:lvlText w:val="•"/>
      <w:lvlJc w:val="left"/>
      <w:pPr>
        <w:ind w:left="5790" w:hanging="296"/>
      </w:pPr>
    </w:lvl>
    <w:lvl w:ilvl="7">
      <w:numFmt w:val="bullet"/>
      <w:lvlText w:val="•"/>
      <w:lvlJc w:val="left"/>
      <w:pPr>
        <w:ind w:left="6554" w:hanging="296"/>
      </w:pPr>
    </w:lvl>
    <w:lvl w:ilvl="8">
      <w:numFmt w:val="bullet"/>
      <w:lvlText w:val="•"/>
      <w:lvlJc w:val="left"/>
      <w:pPr>
        <w:ind w:left="7318" w:hanging="296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4"/>
    <w:rsid w:val="00042E5D"/>
    <w:rsid w:val="000D063D"/>
    <w:rsid w:val="001800CA"/>
    <w:rsid w:val="001D5CA0"/>
    <w:rsid w:val="001F3241"/>
    <w:rsid w:val="00254BF1"/>
    <w:rsid w:val="00263E96"/>
    <w:rsid w:val="00281D09"/>
    <w:rsid w:val="00283FE2"/>
    <w:rsid w:val="003551C1"/>
    <w:rsid w:val="003737F5"/>
    <w:rsid w:val="00391CC8"/>
    <w:rsid w:val="003C02B2"/>
    <w:rsid w:val="003D3C53"/>
    <w:rsid w:val="00450834"/>
    <w:rsid w:val="00463CC7"/>
    <w:rsid w:val="00485A72"/>
    <w:rsid w:val="0053318A"/>
    <w:rsid w:val="0058632A"/>
    <w:rsid w:val="005A709F"/>
    <w:rsid w:val="005B78C0"/>
    <w:rsid w:val="005D48FC"/>
    <w:rsid w:val="005F523D"/>
    <w:rsid w:val="006211DB"/>
    <w:rsid w:val="00641574"/>
    <w:rsid w:val="00670D52"/>
    <w:rsid w:val="007166C0"/>
    <w:rsid w:val="007353D6"/>
    <w:rsid w:val="00787391"/>
    <w:rsid w:val="0083336A"/>
    <w:rsid w:val="00885912"/>
    <w:rsid w:val="008A33C2"/>
    <w:rsid w:val="00917A70"/>
    <w:rsid w:val="00920343"/>
    <w:rsid w:val="009A1676"/>
    <w:rsid w:val="009E551C"/>
    <w:rsid w:val="00A4767D"/>
    <w:rsid w:val="00A83C45"/>
    <w:rsid w:val="00AC6541"/>
    <w:rsid w:val="00B51F87"/>
    <w:rsid w:val="00B80CF6"/>
    <w:rsid w:val="00B94800"/>
    <w:rsid w:val="00BE53C2"/>
    <w:rsid w:val="00BE661F"/>
    <w:rsid w:val="00C1427A"/>
    <w:rsid w:val="00C203FD"/>
    <w:rsid w:val="00CF3AEF"/>
    <w:rsid w:val="00D2124A"/>
    <w:rsid w:val="00D70066"/>
    <w:rsid w:val="00D81B32"/>
    <w:rsid w:val="00E43B56"/>
    <w:rsid w:val="00EB3BCF"/>
    <w:rsid w:val="00EC4B99"/>
    <w:rsid w:val="00ED0C5A"/>
    <w:rsid w:val="00F05309"/>
    <w:rsid w:val="00F13F9D"/>
    <w:rsid w:val="00F43730"/>
    <w:rsid w:val="00FA72FD"/>
    <w:rsid w:val="00FB41E0"/>
    <w:rsid w:val="00FD02F4"/>
    <w:rsid w:val="00FD3E8C"/>
    <w:rsid w:val="00FE6AC0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AC77"/>
  <w15:chartTrackingRefBased/>
  <w15:docId w15:val="{7E2BEE9A-10B8-4E70-9FAF-EDC4D5EF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41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574"/>
  </w:style>
  <w:style w:type="table" w:styleId="Tabela-Siatka">
    <w:name w:val="Table Grid"/>
    <w:basedOn w:val="Standardowy"/>
    <w:rsid w:val="0064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415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15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1574"/>
  </w:style>
  <w:style w:type="paragraph" w:customStyle="1" w:styleId="Default">
    <w:name w:val="Default"/>
    <w:rsid w:val="006415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6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61F"/>
  </w:style>
  <w:style w:type="paragraph" w:styleId="Tekstdymka">
    <w:name w:val="Balloon Text"/>
    <w:basedOn w:val="Normalny"/>
    <w:link w:val="TekstdymkaZnak"/>
    <w:uiPriority w:val="99"/>
    <w:semiHidden/>
    <w:unhideWhenUsed/>
    <w:rsid w:val="0045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8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50ED5-A927-45A3-8D6C-E8AE57B9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Mariola Kubiak</cp:lastModifiedBy>
  <cp:revision>32</cp:revision>
  <cp:lastPrinted>2022-04-21T07:27:00Z</cp:lastPrinted>
  <dcterms:created xsi:type="dcterms:W3CDTF">2022-04-11T10:27:00Z</dcterms:created>
  <dcterms:modified xsi:type="dcterms:W3CDTF">2022-05-31T11:41:00Z</dcterms:modified>
</cp:coreProperties>
</file>