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C86F1" w14:textId="2132F459" w:rsidR="009B410B" w:rsidRPr="009B410B" w:rsidRDefault="003439BA" w:rsidP="009B410B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noProof w:val="0"/>
          <w:kern w:val="0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i/>
          <w:noProof w:val="0"/>
          <w:kern w:val="0"/>
          <w:sz w:val="22"/>
          <w:szCs w:val="22"/>
          <w:lang w:eastAsia="pl-PL" w:bidi="ar-SA"/>
        </w:rPr>
        <w:t>Postępowanie Nr ICM-361-21/2022</w:t>
      </w:r>
      <w:r w:rsidR="009B410B" w:rsidRPr="009B410B">
        <w:rPr>
          <w:rFonts w:ascii="Times New Roman" w:eastAsia="Times New Roman" w:hAnsi="Times New Roman" w:cs="Times New Roman"/>
          <w:i/>
          <w:noProof w:val="0"/>
          <w:kern w:val="0"/>
          <w:sz w:val="22"/>
          <w:szCs w:val="22"/>
          <w:lang w:eastAsia="pl-PL" w:bidi="ar-SA"/>
        </w:rPr>
        <w:t xml:space="preserve"> </w:t>
      </w:r>
    </w:p>
    <w:p w14:paraId="3C01B700" w14:textId="082A5920" w:rsidR="009B410B" w:rsidRPr="009B410B" w:rsidRDefault="009B410B" w:rsidP="009B410B">
      <w:pPr>
        <w:suppressAutoHyphens w:val="0"/>
        <w:spacing w:after="160" w:line="256" w:lineRule="auto"/>
        <w:jc w:val="right"/>
        <w:rPr>
          <w:rFonts w:ascii="Times New Roman" w:eastAsia="Calibri" w:hAnsi="Times New Roman" w:cs="Times New Roman"/>
          <w:b/>
          <w:noProof w:val="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noProof w:val="0"/>
          <w:kern w:val="0"/>
          <w:sz w:val="22"/>
          <w:szCs w:val="22"/>
          <w:lang w:eastAsia="en-US" w:bidi="ar-SA"/>
        </w:rPr>
        <w:t>Załącznik nr 5</w:t>
      </w:r>
      <w:r w:rsidRPr="009B410B">
        <w:rPr>
          <w:rFonts w:ascii="Times New Roman" w:eastAsia="Calibri" w:hAnsi="Times New Roman" w:cs="Times New Roman"/>
          <w:b/>
          <w:noProof w:val="0"/>
          <w:kern w:val="0"/>
          <w:sz w:val="22"/>
          <w:szCs w:val="22"/>
          <w:lang w:eastAsia="en-US" w:bidi="ar-SA"/>
        </w:rPr>
        <w:t xml:space="preserve"> do SWZ</w:t>
      </w:r>
    </w:p>
    <w:p w14:paraId="296D46C3" w14:textId="5BA9D7FF" w:rsidR="009B410B" w:rsidRDefault="009B410B" w:rsidP="009B410B">
      <w:pPr>
        <w:pStyle w:val="Tekstpodstawowy"/>
        <w:rPr>
          <w:b/>
          <w:bCs/>
          <w:sz w:val="28"/>
          <w:szCs w:val="28"/>
        </w:rPr>
      </w:pPr>
    </w:p>
    <w:p w14:paraId="5A7BA918" w14:textId="520508B6" w:rsidR="00AD1409" w:rsidRDefault="17CEA681" w:rsidP="088A360B">
      <w:pPr>
        <w:pStyle w:val="Tekstpodstawowy"/>
        <w:jc w:val="center"/>
        <w:rPr>
          <w:b/>
          <w:bCs/>
          <w:sz w:val="28"/>
          <w:szCs w:val="28"/>
        </w:rPr>
      </w:pPr>
      <w:r w:rsidRPr="088A360B">
        <w:rPr>
          <w:b/>
          <w:bCs/>
          <w:sz w:val="28"/>
          <w:szCs w:val="28"/>
        </w:rPr>
        <w:t>OPIS PRZEDMIOTU ZAMÓWIENIA</w:t>
      </w:r>
      <w:r w:rsidR="009153F8">
        <w:br/>
      </w:r>
    </w:p>
    <w:p w14:paraId="231AF435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Przedmiotem zamówienia jest usługa serwisu (konserwacji) pogwarancyjnego Systemu długotrwałego przechowywania danych ActiveScale X100  w ICM UW.</w:t>
      </w:r>
    </w:p>
    <w:p w14:paraId="5C176AD2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0969E4C4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ICM posiada obecnie dwie jednostki (kompletne szafy rack) platformy długotrwałego przechowywania danych o nazwie handlowej ActiveScale X100 z oprogramowaniem w  wersji 5.5.2.5, numer instalacji 189d5528-9fd4-45b7-993e-2009cef067e4, o numerach seryjnych:</w:t>
      </w:r>
    </w:p>
    <w:p w14:paraId="3E79EAF3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66374B82" w14:textId="77777777" w:rsidR="00FF0F1A" w:rsidRPr="00FF0F1A" w:rsidRDefault="00FF0F1A" w:rsidP="00FF0F1A">
      <w:pPr>
        <w:numPr>
          <w:ilvl w:val="0"/>
          <w:numId w:val="13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USCSJ04817HF0004</w:t>
      </w:r>
    </w:p>
    <w:p w14:paraId="7258B542" w14:textId="77777777" w:rsidR="00FF0F1A" w:rsidRPr="00FF0F1A" w:rsidRDefault="00FF0F1A" w:rsidP="00FF0F1A">
      <w:pPr>
        <w:numPr>
          <w:ilvl w:val="0"/>
          <w:numId w:val="13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USCSJ04917HF0004</w:t>
      </w:r>
    </w:p>
    <w:p w14:paraId="502E888E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243998DD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Sprzęt jest zainstalowany w serwerowni ICM w Warszawie przy ulicy Kupieckiej 32. Sprzęt został zainstalowany w 2015r i znacząco zmodernizowany w 2018r. do wersji obecnej. Obecnie producentem sprzętu jest firma QUANTUM Corp. (w 2015r. producentem była firma HGST, a od 2017r Western Digital Corp.). Ostatnia aktualizacja oprogramowania odbyła się w marcu 2020r.</w:t>
      </w:r>
    </w:p>
    <w:p w14:paraId="277321EF" w14:textId="223EDED5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06E99C81" w14:textId="77777777" w:rsidR="00FF0F1A" w:rsidRPr="00FF0F1A" w:rsidRDefault="00FF0F1A" w:rsidP="00FF0F1A">
      <w:pPr>
        <w:spacing w:line="360" w:lineRule="auto"/>
        <w:jc w:val="both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b/>
          <w:bCs/>
          <w:noProof w:val="0"/>
          <w:sz w:val="24"/>
        </w:rPr>
        <w:t>Wymagania dotyczące usługi serwisu (konserwacji) Systemu</w:t>
      </w:r>
      <w:r w:rsidRPr="00FF0F1A">
        <w:rPr>
          <w:rFonts w:ascii="Times New Roman" w:eastAsia="NSimSun" w:hAnsi="Times New Roman" w:cs="Arial"/>
          <w:noProof w:val="0"/>
          <w:sz w:val="24"/>
        </w:rPr>
        <w:t xml:space="preserve">: </w:t>
      </w:r>
    </w:p>
    <w:p w14:paraId="4B25A9B3" w14:textId="77777777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7EEC11A3" w14:textId="0B91C66A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Znajomość sprzętu i jego obsługi i konserwacji przez inżynierów serwisu potwierdzone przez referencję użytkownika sprzętu u którego wykonawca serwis</w:t>
      </w:r>
      <w:r w:rsidR="000972D5">
        <w:rPr>
          <w:rFonts w:ascii="Liberation Serif" w:eastAsia="NSimSun" w:hAnsi="Liberation Serif" w:cs="Arial"/>
          <w:noProof w:val="0"/>
          <w:sz w:val="24"/>
        </w:rPr>
        <w:t>ował sprzęt przez co najmniej 6</w:t>
      </w:r>
      <w:r w:rsidRPr="00FF0F1A">
        <w:rPr>
          <w:rFonts w:ascii="Liberation Serif" w:eastAsia="NSimSun" w:hAnsi="Liberation Serif" w:cs="Arial"/>
          <w:noProof w:val="0"/>
          <w:sz w:val="24"/>
        </w:rPr>
        <w:t xml:space="preserve"> miesięcy.</w:t>
      </w:r>
    </w:p>
    <w:p w14:paraId="416DA3B5" w14:textId="39E8E9BD" w:rsidR="00FF0F1A" w:rsidRPr="00FF0F1A" w:rsidRDefault="000972D5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>
        <w:rPr>
          <w:rFonts w:ascii="Liberation Serif" w:eastAsia="NSimSun" w:hAnsi="Liberation Serif" w:cs="Arial"/>
          <w:noProof w:val="0"/>
          <w:sz w:val="24"/>
        </w:rPr>
        <w:t>Okres świadczenia usługi - 6</w:t>
      </w:r>
      <w:bookmarkStart w:id="0" w:name="_GoBack"/>
      <w:bookmarkEnd w:id="0"/>
      <w:r w:rsidR="00FF0F1A" w:rsidRPr="00FF0F1A">
        <w:rPr>
          <w:rFonts w:ascii="Liberation Serif" w:eastAsia="NSimSun" w:hAnsi="Liberation Serif" w:cs="Arial"/>
          <w:noProof w:val="0"/>
          <w:sz w:val="24"/>
        </w:rPr>
        <w:t xml:space="preserve"> miesięcy od dnia podpisania umowy</w:t>
      </w:r>
    </w:p>
    <w:p w14:paraId="262E3C95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Bezpłatne usuwanie awarii sprzętu i błędów oprogramowania, w tym instalacja poprawek oprogramowania w okresie obowiązywania umowy</w:t>
      </w:r>
    </w:p>
    <w:p w14:paraId="56D6F433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Całodobowe przyjmowanie zgłoszeń serwisowych poprzez www/e-mail/telefonicznie w trybie 24/7/365</w:t>
      </w:r>
    </w:p>
    <w:p w14:paraId="0F631ABA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Maksymalny dopuszczalny czas reakcji inżyniera serwisu na zgłoszenie serwisowe w zależności krytyczności problemu (patrz niżej "Definicja krytyczności problemu"):</w:t>
      </w:r>
    </w:p>
    <w:p w14:paraId="68050F0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awaria krytyczna - nie dłużej niż 3 godziny</w:t>
      </w:r>
    </w:p>
    <w:p w14:paraId="251DBDD5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inna awaria - nie dłużej niż 6 godzin</w:t>
      </w:r>
    </w:p>
    <w:p w14:paraId="010862C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usterka - nie dłużej niż 12 godzin</w:t>
      </w:r>
    </w:p>
    <w:p w14:paraId="39C15FCE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lastRenderedPageBreak/>
        <w:t>Gwarantowany czas naprawy systemu w zależności od krytyczności problemu:</w:t>
      </w:r>
    </w:p>
    <w:p w14:paraId="4A85259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awaria krytyczna - nie dłużej niż do końca następnego dnia roboczego po dniu zgłoszenia</w:t>
      </w:r>
    </w:p>
    <w:p w14:paraId="70FF3F2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inna awaria - nie dłużej niż do końca trzeciego dnia roboczego po dniu zgłoszenia</w:t>
      </w:r>
    </w:p>
    <w:p w14:paraId="0B25E72D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usterka - nie dłużej niż do końca piątego dnia roboczego po dniu zgłoszenia</w:t>
      </w:r>
    </w:p>
    <w:p w14:paraId="48226B82" w14:textId="77777777" w:rsidR="00FF0F1A" w:rsidRPr="00FF0F1A" w:rsidRDefault="00FF0F1A" w:rsidP="00FF0F1A">
      <w:pPr>
        <w:numPr>
          <w:ilvl w:val="1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Realizacja umowy w miejscu instalacji przez uprawnionego i przeszkolonego inżyniera serwisu, w tym dostawa i instalacja części zamiennych oraz zwrot do producenta lub utylizacja uszkodzonych części</w:t>
      </w:r>
    </w:p>
    <w:p w14:paraId="6B8342F9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W przypadku wsparcia serwisowego możliwość zdalnego dostępu do systemu przez inżyniera serwisu lub inżyniera oprogramowania systemowego</w:t>
      </w:r>
    </w:p>
    <w:p w14:paraId="25AD481D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Jeden raz w okresie trwania umowy proaktywny przegląd całego systemu sprawdzający poprawność działania wszystkich elementów sprzętu i oprogramowania</w:t>
      </w:r>
    </w:p>
    <w:p w14:paraId="03B44B8B" w14:textId="77777777" w:rsidR="00FF0F1A" w:rsidRPr="00FF0F1A" w:rsidRDefault="00FF0F1A" w:rsidP="00FF0F1A">
      <w:pPr>
        <w:numPr>
          <w:ilvl w:val="0"/>
          <w:numId w:val="14"/>
        </w:numPr>
        <w:spacing w:line="360" w:lineRule="auto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Liberation Serif" w:eastAsia="NSimSun" w:hAnsi="Liberation Serif" w:cs="Arial"/>
          <w:noProof w:val="0"/>
          <w:sz w:val="24"/>
        </w:rPr>
        <w:t>Usługa serwisu dotyczy zdarzeń o charakterze losowym wynikających z normalnego zużywania się sprzętu, wad ukrytych, błędów w oprogramowaniu itp. Nie dotyczy zdarzeń wynikających z siły wyższej (klęski żywiołowe itp.) a także uszkodzeń spowodowanych przez pracowników ICM lub inne nieupoważnione osoby.</w:t>
      </w:r>
    </w:p>
    <w:p w14:paraId="68527BE5" w14:textId="60F74F6B" w:rsidR="00FF0F1A" w:rsidRPr="00FF0F1A" w:rsidRDefault="00FF0F1A" w:rsidP="00FF0F1A">
      <w:p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</w:p>
    <w:p w14:paraId="3F67F754" w14:textId="77777777" w:rsidR="00FF0F1A" w:rsidRPr="00FF0F1A" w:rsidRDefault="00FF0F1A" w:rsidP="00FF0F1A">
      <w:pPr>
        <w:spacing w:line="360" w:lineRule="auto"/>
        <w:jc w:val="both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 xml:space="preserve">Wyjaśnienie - </w:t>
      </w:r>
      <w:r w:rsidRPr="00FF0F1A">
        <w:rPr>
          <w:rFonts w:ascii="Times New Roman" w:eastAsia="NSimSun" w:hAnsi="Times New Roman" w:cs="Arial"/>
          <w:b/>
          <w:bCs/>
          <w:noProof w:val="0"/>
          <w:sz w:val="24"/>
        </w:rPr>
        <w:t>Definicja krytyczności problemu</w:t>
      </w:r>
      <w:r w:rsidRPr="00FF0F1A">
        <w:rPr>
          <w:rFonts w:ascii="Times New Roman" w:eastAsia="NSimSun" w:hAnsi="Times New Roman" w:cs="Arial"/>
          <w:noProof w:val="0"/>
          <w:sz w:val="24"/>
        </w:rPr>
        <w:t>.</w:t>
      </w:r>
    </w:p>
    <w:p w14:paraId="12882404" w14:textId="77777777" w:rsidR="00FF0F1A" w:rsidRPr="00FF0F1A" w:rsidRDefault="00FF0F1A" w:rsidP="00FF0F1A">
      <w:pPr>
        <w:spacing w:line="360" w:lineRule="auto"/>
        <w:jc w:val="both"/>
        <w:rPr>
          <w:rFonts w:ascii="Liberation Serif" w:eastAsia="NSimSun" w:hAnsi="Liberation Serif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W zależności od powagi problemu/uszkodzenia i skutków z nim związanych zdarzenia o charakterze awarii/usterki w działaniu/funkcjonowaniu Systemu zostały podzielone na 3 typy zdarzeń:</w:t>
      </w:r>
    </w:p>
    <w:p w14:paraId="0BDA6068" w14:textId="77777777" w:rsidR="00FF0F1A" w:rsidRPr="00FF0F1A" w:rsidRDefault="00FF0F1A" w:rsidP="00FF0F1A">
      <w:pPr>
        <w:numPr>
          <w:ilvl w:val="0"/>
          <w:numId w:val="15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Awaria krytyczna - każde zdarzenie wynikające z uszkodzenia sprzętu lub z błędu oprogramowania skutkujące niedostępnością systemu lub brakiem dostępu do danych, a także grożące bezpośrednią utratą danych</w:t>
      </w:r>
    </w:p>
    <w:p w14:paraId="53B13D0A" w14:textId="77777777" w:rsidR="00FF0F1A" w:rsidRPr="00FF0F1A" w:rsidRDefault="00FF0F1A" w:rsidP="00FF0F1A">
      <w:pPr>
        <w:numPr>
          <w:ilvl w:val="0"/>
          <w:numId w:val="15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>Inna awaria - każde zdarzenie wynikające z uszkodzenia sprzętu lub z błędu oprogramowania skutkujące obniżeniem wydajności i dostępności systemu, znacząco ograniczające wewnętrzną redundancję systemu i mogące prowadzić do awarii krytycznej (np. w przypadku wystąpienia drugiej awarii niekrytycznej)</w:t>
      </w:r>
    </w:p>
    <w:p w14:paraId="517F7881" w14:textId="5A39E10A" w:rsidR="00FF0F1A" w:rsidRPr="00FF0F1A" w:rsidRDefault="00FF0F1A" w:rsidP="00FF0F1A">
      <w:pPr>
        <w:numPr>
          <w:ilvl w:val="0"/>
          <w:numId w:val="15"/>
        </w:numPr>
        <w:spacing w:line="360" w:lineRule="auto"/>
        <w:jc w:val="both"/>
        <w:rPr>
          <w:rFonts w:ascii="Times New Roman" w:eastAsia="NSimSun" w:hAnsi="Times New Roman" w:cs="Arial"/>
          <w:noProof w:val="0"/>
          <w:sz w:val="24"/>
        </w:rPr>
      </w:pPr>
      <w:r w:rsidRPr="00FF0F1A">
        <w:rPr>
          <w:rFonts w:ascii="Times New Roman" w:eastAsia="NSimSun" w:hAnsi="Times New Roman" w:cs="Arial"/>
          <w:noProof w:val="0"/>
          <w:sz w:val="24"/>
        </w:rPr>
        <w:t xml:space="preserve">Usterka - inne uszkodzenie sprzętu lub błąd w oprogramowaniu, </w:t>
      </w:r>
      <w:r w:rsidR="00557E5D" w:rsidRPr="00FF0F1A">
        <w:rPr>
          <w:rFonts w:ascii="Times New Roman" w:eastAsia="NSimSun" w:hAnsi="Times New Roman" w:cs="Arial"/>
          <w:noProof w:val="0"/>
          <w:sz w:val="24"/>
        </w:rPr>
        <w:t>niemające</w:t>
      </w:r>
      <w:r w:rsidRPr="00FF0F1A">
        <w:rPr>
          <w:rFonts w:ascii="Times New Roman" w:eastAsia="NSimSun" w:hAnsi="Times New Roman" w:cs="Arial"/>
          <w:noProof w:val="0"/>
          <w:sz w:val="24"/>
        </w:rPr>
        <w:t xml:space="preserve"> znacznego wpływu na działanie systemu, a w szczególności </w:t>
      </w:r>
      <w:r w:rsidR="00557E5D" w:rsidRPr="00FF0F1A">
        <w:rPr>
          <w:rFonts w:ascii="Times New Roman" w:eastAsia="NSimSun" w:hAnsi="Times New Roman" w:cs="Arial"/>
          <w:noProof w:val="0"/>
          <w:sz w:val="24"/>
        </w:rPr>
        <w:t>nieobniżające</w:t>
      </w:r>
      <w:r w:rsidRPr="00FF0F1A">
        <w:rPr>
          <w:rFonts w:ascii="Times New Roman" w:eastAsia="NSimSun" w:hAnsi="Times New Roman" w:cs="Arial"/>
          <w:noProof w:val="0"/>
          <w:sz w:val="24"/>
        </w:rPr>
        <w:t xml:space="preserve"> wydajności systemu i bezpieczeństwa danych.</w:t>
      </w:r>
    </w:p>
    <w:p w14:paraId="262C1200" w14:textId="77777777" w:rsidR="00FF0F1A" w:rsidRDefault="00FF0F1A" w:rsidP="088A360B">
      <w:pPr>
        <w:pStyle w:val="Tekstpodstawowy"/>
        <w:jc w:val="center"/>
        <w:rPr>
          <w:b/>
          <w:bCs/>
          <w:sz w:val="28"/>
          <w:szCs w:val="28"/>
        </w:rPr>
      </w:pPr>
    </w:p>
    <w:sectPr w:rsidR="00FF0F1A">
      <w:pgSz w:w="11906" w:h="16838"/>
      <w:pgMar w:top="1134" w:right="1134" w:bottom="1134" w:left="1134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4886E" w14:textId="77777777" w:rsidR="00652948" w:rsidRDefault="00652948" w:rsidP="009B410B">
      <w:r>
        <w:separator/>
      </w:r>
    </w:p>
  </w:endnote>
  <w:endnote w:type="continuationSeparator" w:id="0">
    <w:p w14:paraId="3E2F8F48" w14:textId="77777777" w:rsidR="00652948" w:rsidRDefault="00652948" w:rsidP="009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6259E" w14:textId="77777777" w:rsidR="00652948" w:rsidRDefault="00652948" w:rsidP="009B410B">
      <w:r>
        <w:separator/>
      </w:r>
    </w:p>
  </w:footnote>
  <w:footnote w:type="continuationSeparator" w:id="0">
    <w:p w14:paraId="6C1F9F12" w14:textId="77777777" w:rsidR="00652948" w:rsidRDefault="00652948" w:rsidP="009B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4014"/>
    <w:multiLevelType w:val="multilevel"/>
    <w:tmpl w:val="0C90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7E17E4"/>
    <w:multiLevelType w:val="multilevel"/>
    <w:tmpl w:val="708E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3626A8"/>
    <w:multiLevelType w:val="hybridMultilevel"/>
    <w:tmpl w:val="572EE006"/>
    <w:lvl w:ilvl="0" w:tplc="EC20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4B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4417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9F83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68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F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86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6A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4F2"/>
    <w:multiLevelType w:val="multilevel"/>
    <w:tmpl w:val="77DE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BBA383B"/>
    <w:multiLevelType w:val="multilevel"/>
    <w:tmpl w:val="E9EC932A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C822B76"/>
    <w:multiLevelType w:val="hybridMultilevel"/>
    <w:tmpl w:val="F58A3728"/>
    <w:lvl w:ilvl="0" w:tplc="4A34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8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A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68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7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2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83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2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EA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93567"/>
    <w:multiLevelType w:val="multilevel"/>
    <w:tmpl w:val="FCEEB9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BB14115"/>
    <w:multiLevelType w:val="multilevel"/>
    <w:tmpl w:val="287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084969"/>
    <w:multiLevelType w:val="multilevel"/>
    <w:tmpl w:val="EF2C1E7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9B1A25"/>
    <w:multiLevelType w:val="multilevel"/>
    <w:tmpl w:val="41FCF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</w:abstractNum>
  <w:abstractNum w:abstractNumId="10" w15:restartNumberingAfterBreak="0">
    <w:nsid w:val="61B117F8"/>
    <w:multiLevelType w:val="multilevel"/>
    <w:tmpl w:val="571C535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355212"/>
    <w:multiLevelType w:val="hybridMultilevel"/>
    <w:tmpl w:val="672EAEF4"/>
    <w:lvl w:ilvl="0" w:tplc="5344E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A9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89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E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4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CC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65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69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CD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3C15"/>
    <w:multiLevelType w:val="multilevel"/>
    <w:tmpl w:val="79F2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4EC65A9"/>
    <w:multiLevelType w:val="multilevel"/>
    <w:tmpl w:val="C17C2BC4"/>
    <w:lvl w:ilvl="0">
      <w:start w:val="1"/>
      <w:numFmt w:val="decimal"/>
      <w:lvlText w:val=" %1."/>
      <w:lvlJc w:val="left"/>
      <w:pPr>
        <w:tabs>
          <w:tab w:val="num" w:pos="850"/>
        </w:tabs>
        <w:ind w:left="850" w:hanging="567"/>
      </w:pPr>
    </w:lvl>
    <w:lvl w:ilvl="1">
      <w:start w:val="1"/>
      <w:numFmt w:val="decimal"/>
      <w:lvlText w:val=" %1.%2."/>
      <w:lvlJc w:val="left"/>
      <w:pPr>
        <w:tabs>
          <w:tab w:val="num" w:pos="1417"/>
        </w:tabs>
        <w:ind w:left="1417" w:hanging="567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7AD63977"/>
    <w:multiLevelType w:val="hybridMultilevel"/>
    <w:tmpl w:val="8CAE62CA"/>
    <w:lvl w:ilvl="0" w:tplc="6C4AA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0C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8B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EF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AD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C1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82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EE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A3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C61AE47"/>
    <w:rsid w:val="00085601"/>
    <w:rsid w:val="000972D5"/>
    <w:rsid w:val="00276255"/>
    <w:rsid w:val="003439BA"/>
    <w:rsid w:val="00557E5D"/>
    <w:rsid w:val="00652948"/>
    <w:rsid w:val="007F5DE4"/>
    <w:rsid w:val="009153F8"/>
    <w:rsid w:val="009B410B"/>
    <w:rsid w:val="00AD1409"/>
    <w:rsid w:val="00F965A0"/>
    <w:rsid w:val="00FF0F1A"/>
    <w:rsid w:val="04C8A01A"/>
    <w:rsid w:val="04F6E27E"/>
    <w:rsid w:val="061C838E"/>
    <w:rsid w:val="0709B753"/>
    <w:rsid w:val="07655FEF"/>
    <w:rsid w:val="0876A2D9"/>
    <w:rsid w:val="088A360B"/>
    <w:rsid w:val="08BA73B1"/>
    <w:rsid w:val="08E50A59"/>
    <w:rsid w:val="09FDD2F1"/>
    <w:rsid w:val="0B255AB5"/>
    <w:rsid w:val="0C61AE47"/>
    <w:rsid w:val="0CAA573A"/>
    <w:rsid w:val="0CFB9FA0"/>
    <w:rsid w:val="0DBB80F6"/>
    <w:rsid w:val="0E79BA41"/>
    <w:rsid w:val="10D067BC"/>
    <w:rsid w:val="135518EA"/>
    <w:rsid w:val="14121AAC"/>
    <w:rsid w:val="14692B65"/>
    <w:rsid w:val="15DEACAE"/>
    <w:rsid w:val="16E38E65"/>
    <w:rsid w:val="17CEA681"/>
    <w:rsid w:val="182A89BC"/>
    <w:rsid w:val="193072D5"/>
    <w:rsid w:val="1CC2602D"/>
    <w:rsid w:val="1D13ECDA"/>
    <w:rsid w:val="1D7A9734"/>
    <w:rsid w:val="1D8A0968"/>
    <w:rsid w:val="1D8B7C1F"/>
    <w:rsid w:val="1DE33268"/>
    <w:rsid w:val="1F87F3F5"/>
    <w:rsid w:val="21280095"/>
    <w:rsid w:val="21CF6C53"/>
    <w:rsid w:val="22855A99"/>
    <w:rsid w:val="23C0A7C8"/>
    <w:rsid w:val="23F6AA46"/>
    <w:rsid w:val="23F8EA86"/>
    <w:rsid w:val="245AD10A"/>
    <w:rsid w:val="25E49C4B"/>
    <w:rsid w:val="26141BC4"/>
    <w:rsid w:val="26796C0C"/>
    <w:rsid w:val="2689B519"/>
    <w:rsid w:val="2825857A"/>
    <w:rsid w:val="29048E17"/>
    <w:rsid w:val="2986145D"/>
    <w:rsid w:val="2A247618"/>
    <w:rsid w:val="2A2F9670"/>
    <w:rsid w:val="2A866EBC"/>
    <w:rsid w:val="2BFBBBF4"/>
    <w:rsid w:val="2C0076FB"/>
    <w:rsid w:val="2C42B1DF"/>
    <w:rsid w:val="2E269893"/>
    <w:rsid w:val="2F280328"/>
    <w:rsid w:val="30641651"/>
    <w:rsid w:val="307B09FD"/>
    <w:rsid w:val="30DD9968"/>
    <w:rsid w:val="33035001"/>
    <w:rsid w:val="33F42B1B"/>
    <w:rsid w:val="341F74E4"/>
    <w:rsid w:val="34EC7084"/>
    <w:rsid w:val="350BF608"/>
    <w:rsid w:val="359E3AFF"/>
    <w:rsid w:val="3716FC64"/>
    <w:rsid w:val="37D27322"/>
    <w:rsid w:val="384396CA"/>
    <w:rsid w:val="38B5BD11"/>
    <w:rsid w:val="3AA1CB2E"/>
    <w:rsid w:val="3AD339BD"/>
    <w:rsid w:val="3C3D9B8F"/>
    <w:rsid w:val="3E649313"/>
    <w:rsid w:val="3ED17152"/>
    <w:rsid w:val="40C68BCF"/>
    <w:rsid w:val="432396E1"/>
    <w:rsid w:val="43FFD7BE"/>
    <w:rsid w:val="44A61A4B"/>
    <w:rsid w:val="459335F8"/>
    <w:rsid w:val="45C0B9A8"/>
    <w:rsid w:val="47597BA9"/>
    <w:rsid w:val="48D3CE61"/>
    <w:rsid w:val="4AED6D02"/>
    <w:rsid w:val="4B1A2D1A"/>
    <w:rsid w:val="4B276BE3"/>
    <w:rsid w:val="4C3705E3"/>
    <w:rsid w:val="4DD79315"/>
    <w:rsid w:val="4FF837D1"/>
    <w:rsid w:val="5015B0D0"/>
    <w:rsid w:val="52361EA2"/>
    <w:rsid w:val="53E5103C"/>
    <w:rsid w:val="54BFA414"/>
    <w:rsid w:val="557D3228"/>
    <w:rsid w:val="55B7E014"/>
    <w:rsid w:val="55BF21A5"/>
    <w:rsid w:val="56BB5551"/>
    <w:rsid w:val="57638279"/>
    <w:rsid w:val="57AEA893"/>
    <w:rsid w:val="5921078A"/>
    <w:rsid w:val="5A0CDCF7"/>
    <w:rsid w:val="5A6F52A6"/>
    <w:rsid w:val="5ACE170A"/>
    <w:rsid w:val="5B0170BA"/>
    <w:rsid w:val="5B06163E"/>
    <w:rsid w:val="5B3B4C2B"/>
    <w:rsid w:val="5CD9D0EB"/>
    <w:rsid w:val="5CDFE089"/>
    <w:rsid w:val="5D043281"/>
    <w:rsid w:val="5E77729C"/>
    <w:rsid w:val="5F0FF731"/>
    <w:rsid w:val="5FA41157"/>
    <w:rsid w:val="611A482F"/>
    <w:rsid w:val="6141FAAC"/>
    <w:rsid w:val="636B6F07"/>
    <w:rsid w:val="63D99A7D"/>
    <w:rsid w:val="650FC5F6"/>
    <w:rsid w:val="65628C5B"/>
    <w:rsid w:val="68E824A0"/>
    <w:rsid w:val="69AA27F7"/>
    <w:rsid w:val="6BD707B5"/>
    <w:rsid w:val="6C65BE4F"/>
    <w:rsid w:val="6CFF4E8F"/>
    <w:rsid w:val="6E7A8484"/>
    <w:rsid w:val="6E923D5E"/>
    <w:rsid w:val="6FFA7DE4"/>
    <w:rsid w:val="70616F9E"/>
    <w:rsid w:val="70CC91AA"/>
    <w:rsid w:val="716D6128"/>
    <w:rsid w:val="72D98563"/>
    <w:rsid w:val="73F26A6A"/>
    <w:rsid w:val="75A63480"/>
    <w:rsid w:val="7663C84C"/>
    <w:rsid w:val="76F048F2"/>
    <w:rsid w:val="77283881"/>
    <w:rsid w:val="77CB2E89"/>
    <w:rsid w:val="78F952BC"/>
    <w:rsid w:val="79C53EF9"/>
    <w:rsid w:val="7A5900CE"/>
    <w:rsid w:val="7A9BCD78"/>
    <w:rsid w:val="7AFAE40F"/>
    <w:rsid w:val="7B887E42"/>
    <w:rsid w:val="7BB2BD04"/>
    <w:rsid w:val="7C5F5090"/>
    <w:rsid w:val="7DC2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AA77"/>
  <w15:docId w15:val="{403CD6DA-4281-4E40-965F-6048DFDE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noProof/>
      <w:sz w:val="20"/>
    </w:rPr>
  </w:style>
  <w:style w:type="paragraph" w:styleId="Nagwek1">
    <w:name w:val="heading 1"/>
    <w:basedOn w:val="Nagwek"/>
    <w:next w:val="Tekstpodstawowy"/>
    <w:qFormat/>
    <w:pPr>
      <w:numPr>
        <w:numId w:val="5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Symbol" w:hAnsi="Symbol" w:cs="Symbol"/>
      <w:sz w:val="22"/>
      <w:szCs w:val="22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8z0">
    <w:name w:val="WW8Num18z0"/>
    <w:qFormat/>
    <w:rPr>
      <w:bCs/>
      <w:iCs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Courier New" w:hAnsi="Liberation Mono" w:cs="Liberation Mono"/>
      <w:szCs w:val="20"/>
    </w:rPr>
  </w:style>
  <w:style w:type="paragraph" w:customStyle="1" w:styleId="Tabela">
    <w:name w:val="Tabela"/>
    <w:basedOn w:val="Legenda"/>
    <w:qFormat/>
  </w:style>
  <w:style w:type="paragraph" w:customStyle="1" w:styleId="Zawartoramki">
    <w:name w:val="Zawartość ramki"/>
    <w:basedOn w:val="Normalny"/>
    <w:qFormat/>
  </w:style>
  <w:style w:type="numbering" w:customStyle="1" w:styleId="WW8Num8">
    <w:name w:val="WW8Num8"/>
    <w:qFormat/>
  </w:style>
  <w:style w:type="numbering" w:customStyle="1" w:styleId="WW8Num11">
    <w:name w:val="WW8Num11"/>
    <w:qFormat/>
  </w:style>
  <w:style w:type="numbering" w:customStyle="1" w:styleId="WW8Num18">
    <w:name w:val="WW8Num18"/>
    <w:qFormat/>
  </w:style>
  <w:style w:type="numbering" w:customStyle="1" w:styleId="WW8Num5">
    <w:name w:val="WW8Num5"/>
    <w:qFormat/>
  </w:style>
  <w:style w:type="numbering" w:customStyle="1" w:styleId="WW8Num14">
    <w:name w:val="WW8Num14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410B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9B410B"/>
    <w:rPr>
      <w:rFonts w:ascii="Arial" w:hAnsi="Arial" w:cs="Mangal"/>
      <w:noProof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B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BA"/>
    <w:rPr>
      <w:rFonts w:ascii="Segoe UI" w:hAnsi="Segoe UI" w:cs="Mangal"/>
      <w:noProof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</cp:lastModifiedBy>
  <cp:revision>7</cp:revision>
  <cp:lastPrinted>2022-05-25T12:50:00Z</cp:lastPrinted>
  <dcterms:created xsi:type="dcterms:W3CDTF">2021-10-22T14:49:00Z</dcterms:created>
  <dcterms:modified xsi:type="dcterms:W3CDTF">2022-06-21T06:37:00Z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2018-08-16T11:46:53Z</dcterms:created>
  <dc:creator/>
  <dc:description/>
  <dc:language>pl-PL</dc:language>
  <cp:lastModifiedBy/>
  <dcterms:modified xsi:type="dcterms:W3CDTF">2019-02-18T14:30:13Z</dcterms:modified>
  <cp:revision>105</cp:revision>
  <dc:subject/>
  <dc:title/>
</cp:coreProperties>
</file>