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8D0A89">
        <w:rPr>
          <w:rFonts w:ascii="Times New Roman" w:hAnsi="Times New Roman" w:cs="Times New Roman"/>
        </w:rPr>
        <w:t>23.06.</w:t>
      </w:r>
      <w:r>
        <w:rPr>
          <w:rFonts w:ascii="Times New Roman" w:hAnsi="Times New Roman" w:cs="Times New Roman"/>
        </w:rPr>
        <w:t>2022</w:t>
      </w:r>
      <w:r w:rsidR="008D0A89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9759EE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9EE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0F5349">
        <w:rPr>
          <w:rFonts w:ascii="Times New Roman" w:eastAsia="Times New Roman" w:hAnsi="Times New Roman" w:cs="Times New Roman"/>
          <w:lang w:eastAsia="pl-PL"/>
        </w:rPr>
        <w:t>41</w:t>
      </w:r>
      <w:r>
        <w:rPr>
          <w:rFonts w:ascii="Times New Roman" w:eastAsia="Times New Roman" w:hAnsi="Times New Roman" w:cs="Times New Roman"/>
          <w:lang w:eastAsia="pl-PL"/>
        </w:rPr>
        <w:t>/2022/MK/</w:t>
      </w:r>
      <w:r w:rsidR="008D0A89">
        <w:rPr>
          <w:rFonts w:ascii="Times New Roman" w:eastAsia="Times New Roman" w:hAnsi="Times New Roman" w:cs="Times New Roman"/>
          <w:lang w:eastAsia="pl-PL"/>
        </w:rPr>
        <w:t>683</w:t>
      </w:r>
    </w:p>
    <w:p w:rsidR="009759EE" w:rsidRDefault="009759EE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9759EE" w:rsidRDefault="009759EE" w:rsidP="009759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9EE" w:rsidRDefault="009759EE" w:rsidP="009759E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8F7ED5" w:rsidRPr="008F7ED5" w:rsidRDefault="008F7ED5" w:rsidP="008F7ED5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7ED5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8F7ED5">
        <w:rPr>
          <w:rFonts w:ascii="Times New Roman" w:eastAsia="Times New Roman" w:hAnsi="Times New Roman" w:cs="Times New Roman"/>
          <w:lang w:eastAsia="pl-PL"/>
        </w:rPr>
        <w:br/>
        <w:t>nr DZP-361/</w:t>
      </w:r>
      <w:r w:rsidR="000F5349">
        <w:rPr>
          <w:rFonts w:ascii="Times New Roman" w:eastAsia="Times New Roman" w:hAnsi="Times New Roman" w:cs="Times New Roman"/>
          <w:lang w:eastAsia="pl-PL"/>
        </w:rPr>
        <w:t>41</w:t>
      </w:r>
      <w:r w:rsidRPr="008F7ED5">
        <w:rPr>
          <w:rFonts w:ascii="Times New Roman" w:eastAsia="Times New Roman" w:hAnsi="Times New Roman" w:cs="Times New Roman"/>
          <w:lang w:eastAsia="pl-PL"/>
        </w:rPr>
        <w:t xml:space="preserve">/2022 pn. </w:t>
      </w:r>
      <w:r w:rsidR="000F5349">
        <w:rPr>
          <w:rFonts w:ascii="Times New Roman" w:eastAsia="Times New Roman" w:hAnsi="Times New Roman" w:cs="Times New Roman"/>
          <w:lang w:eastAsia="pl-PL"/>
        </w:rPr>
        <w:t xml:space="preserve">Usługi sprzątania obiektu </w:t>
      </w:r>
      <w:proofErr w:type="spellStart"/>
      <w:r w:rsidR="000F5349">
        <w:rPr>
          <w:rFonts w:ascii="Times New Roman" w:eastAsia="Times New Roman" w:hAnsi="Times New Roman" w:cs="Times New Roman"/>
          <w:lang w:eastAsia="pl-PL"/>
        </w:rPr>
        <w:t>CSiR</w:t>
      </w:r>
      <w:proofErr w:type="spellEnd"/>
      <w:r w:rsidR="000F5349">
        <w:rPr>
          <w:rFonts w:ascii="Times New Roman" w:eastAsia="Times New Roman" w:hAnsi="Times New Roman" w:cs="Times New Roman"/>
          <w:lang w:eastAsia="pl-PL"/>
        </w:rPr>
        <w:t xml:space="preserve"> UW (hala sportowa i kryta pływalnia) przy ul. Banacha 2 w Warszawie</w:t>
      </w:r>
      <w:r w:rsidRPr="008F7ED5">
        <w:rPr>
          <w:rFonts w:ascii="Times New Roman" w:eastAsia="Times New Roman" w:hAnsi="Times New Roman" w:cs="Times New Roman"/>
          <w:lang w:eastAsia="pl-PL"/>
        </w:rPr>
        <w:t>”</w:t>
      </w:r>
      <w:r w:rsidR="000F5349">
        <w:rPr>
          <w:rFonts w:ascii="Times New Roman" w:eastAsia="Times New Roman" w:hAnsi="Times New Roman" w:cs="Times New Roman"/>
          <w:lang w:eastAsia="pl-PL"/>
        </w:rPr>
        <w:t>.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59EE" w:rsidRDefault="009759EE" w:rsidP="009759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ODPOWIEDZI NA PYTANIA 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 zestaw</w:t>
      </w:r>
    </w:p>
    <w:p w:rsidR="009759EE" w:rsidRDefault="009759EE" w:rsidP="009759EE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>
        <w:rPr>
          <w:iCs/>
          <w:color w:val="000000"/>
          <w:sz w:val="22"/>
          <w:szCs w:val="22"/>
        </w:rPr>
        <w:br/>
        <w:t xml:space="preserve">(Dz. U. z 2021 r. poz. 1129, z </w:t>
      </w:r>
      <w:proofErr w:type="spellStart"/>
      <w:r>
        <w:rPr>
          <w:iCs/>
          <w:color w:val="000000"/>
          <w:sz w:val="22"/>
          <w:szCs w:val="22"/>
        </w:rPr>
        <w:t>późn</w:t>
      </w:r>
      <w:proofErr w:type="spellEnd"/>
      <w:r>
        <w:rPr>
          <w:iCs/>
          <w:color w:val="000000"/>
          <w:sz w:val="22"/>
          <w:szCs w:val="22"/>
        </w:rPr>
        <w:t>. zm.), zwanej dalej „ustawą”, Zamawiający poniżej przedstawia treść otrzyman</w:t>
      </w:r>
      <w:r w:rsidR="003E6E83">
        <w:rPr>
          <w:iCs/>
          <w:color w:val="000000"/>
          <w:sz w:val="22"/>
          <w:szCs w:val="22"/>
        </w:rPr>
        <w:t>ych</w:t>
      </w:r>
      <w:r>
        <w:rPr>
          <w:iCs/>
          <w:color w:val="000000"/>
          <w:sz w:val="22"/>
          <w:szCs w:val="22"/>
        </w:rPr>
        <w:t xml:space="preserve"> zapyta</w:t>
      </w:r>
      <w:r w:rsidR="003E6E83">
        <w:rPr>
          <w:iCs/>
          <w:color w:val="000000"/>
          <w:sz w:val="22"/>
          <w:szCs w:val="22"/>
        </w:rPr>
        <w:t>ń</w:t>
      </w:r>
      <w:r>
        <w:rPr>
          <w:iCs/>
          <w:color w:val="000000"/>
          <w:sz w:val="22"/>
          <w:szCs w:val="22"/>
        </w:rPr>
        <w:t xml:space="preserve"> wraz z wyjaśnieniami. </w:t>
      </w:r>
    </w:p>
    <w:p w:rsidR="009759EE" w:rsidRPr="00C26C59" w:rsidRDefault="009759EE" w:rsidP="009759EE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  <w:u w:val="single"/>
        </w:rPr>
      </w:pPr>
      <w:r w:rsidRPr="00C26C59">
        <w:rPr>
          <w:iCs/>
          <w:color w:val="000000"/>
          <w:sz w:val="22"/>
          <w:szCs w:val="22"/>
          <w:u w:val="single"/>
        </w:rPr>
        <w:t>Pytani</w:t>
      </w:r>
      <w:r w:rsidR="00C26C59" w:rsidRPr="00C26C59">
        <w:rPr>
          <w:iCs/>
          <w:color w:val="000000"/>
          <w:sz w:val="22"/>
          <w:szCs w:val="22"/>
          <w:u w:val="single"/>
        </w:rPr>
        <w:t>e 1</w:t>
      </w:r>
    </w:p>
    <w:p w:rsidR="000F5349" w:rsidRDefault="000F5349" w:rsidP="00C26C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26C59">
        <w:rPr>
          <w:rFonts w:ascii="Times New Roman" w:hAnsi="Times New Roman" w:cs="Times New Roman"/>
          <w:color w:val="000000"/>
        </w:rPr>
        <w:t xml:space="preserve">Czy Zamawiający przewiduje możliwość zmiany treści umowy spowodowanej koniecznością waloryzacji cen w uzasadnionych przypadkach? W szczególności Wykonawca prosi o potwierdzenie czy będzie stanowić podstawę do złożenia wniosku o zmianę wynagrodzenia wystąpienie okoliczności niezależnych od Wykonawcy, w tym wynikających z decyzji organów władzy publicznej, określonych w art. 436 pkt 4 lit. b) oraz art. 439 ust. 1 PZP (zmiana stawki VAT, zmiana minimalnego wynagrodzenia za pracę/ minimalnej stawki godzinowej, zmiana zasad lub stawek ubezpieczenia społecznego/ zdrowotnego, zmiany w zakresie zasad gromadzenia i wysokości wpłat do pracowniczych planów kapitałowych, zmiany ceny materiałów lub kosztów związanych z realizacją zamówienia)? </w:t>
      </w:r>
    </w:p>
    <w:p w:rsidR="00C26C59" w:rsidRDefault="00C26C59" w:rsidP="00C26C5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C26C59">
        <w:rPr>
          <w:rFonts w:ascii="Times New Roman" w:hAnsi="Times New Roman" w:cs="Times New Roman"/>
          <w:color w:val="000000"/>
          <w:u w:val="single"/>
        </w:rPr>
        <w:t>Odpowiedź</w:t>
      </w:r>
    </w:p>
    <w:p w:rsidR="00C26C59" w:rsidRPr="00F23431" w:rsidRDefault="00C26C59" w:rsidP="00C26C5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we wzorze umowy określił jakie zmiany umowy przewiduje. Zamawiający ma obowiązek uwzględnić waloryzację (zasady wprowadzania zmian wysokości wynagrodzenia) zawarte w Państwa pytaniu w przypadku umów zawieranych na okres dłuższy niż 12 miesięcy. Niniejsze zamówienie obejmuje krótszy okres. </w:t>
      </w:r>
    </w:p>
    <w:p w:rsidR="00C26C59" w:rsidRPr="00C26C59" w:rsidRDefault="00C26C59" w:rsidP="00C26C59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  <w:u w:val="single"/>
        </w:rPr>
      </w:pPr>
      <w:r w:rsidRPr="00C26C59">
        <w:rPr>
          <w:iCs/>
          <w:color w:val="000000"/>
          <w:sz w:val="22"/>
          <w:szCs w:val="22"/>
          <w:u w:val="single"/>
        </w:rPr>
        <w:t xml:space="preserve">Pytanie </w:t>
      </w:r>
      <w:r>
        <w:rPr>
          <w:iCs/>
          <w:color w:val="000000"/>
          <w:sz w:val="22"/>
          <w:szCs w:val="22"/>
          <w:u w:val="single"/>
        </w:rPr>
        <w:t>2</w:t>
      </w:r>
    </w:p>
    <w:p w:rsidR="00AB68B0" w:rsidRDefault="000F5349" w:rsidP="00C26C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26C59">
        <w:rPr>
          <w:rFonts w:ascii="Times New Roman" w:hAnsi="Times New Roman" w:cs="Times New Roman"/>
          <w:color w:val="000000"/>
        </w:rPr>
        <w:t xml:space="preserve">Czy Zamawiający dopuszcza podwykonawstwa w obszarze całości przedmiotowego postępowania? </w:t>
      </w:r>
    </w:p>
    <w:p w:rsidR="00C26C59" w:rsidRDefault="00C26C59" w:rsidP="00C26C5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C26C59">
        <w:rPr>
          <w:rFonts w:ascii="Times New Roman" w:hAnsi="Times New Roman" w:cs="Times New Roman"/>
          <w:color w:val="000000"/>
          <w:u w:val="single"/>
        </w:rPr>
        <w:lastRenderedPageBreak/>
        <w:t>Odpowiedź</w:t>
      </w:r>
    </w:p>
    <w:p w:rsidR="00AF5E8D" w:rsidRPr="00F23431" w:rsidRDefault="00AF5E8D" w:rsidP="00AF5E8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postanowieniami </w:t>
      </w:r>
      <w:r w:rsidRPr="004B11D6">
        <w:rPr>
          <w:rFonts w:ascii="Times New Roman" w:eastAsia="Times New Roman" w:hAnsi="Times New Roman" w:cs="Times New Roman"/>
        </w:rPr>
        <w:t>art. 2 § 3 ust. 1</w:t>
      </w:r>
      <w:r>
        <w:rPr>
          <w:rFonts w:ascii="Times New Roman" w:eastAsia="Times New Roman" w:hAnsi="Times New Roman" w:cs="Times New Roman"/>
        </w:rPr>
        <w:t xml:space="preserve"> specyfikacji warunków zamówienia „</w:t>
      </w:r>
      <w:r w:rsidRPr="000425BC">
        <w:rPr>
          <w:rFonts w:ascii="Times New Roman" w:eastAsia="Times New Roman" w:hAnsi="Times New Roman" w:cs="Times New Roman"/>
        </w:rPr>
        <w:t>Wykonawca może powierzyć wykonanie części zamówienia podwykonawcom. Zamawiający nie zastrzega obowiązku osobistego wykonania p</w:t>
      </w:r>
      <w:r>
        <w:rPr>
          <w:rFonts w:ascii="Times New Roman" w:eastAsia="Times New Roman" w:hAnsi="Times New Roman" w:cs="Times New Roman"/>
        </w:rPr>
        <w:t>rzez Wykonawcę kluczowych zadań”.</w:t>
      </w:r>
    </w:p>
    <w:p w:rsidR="00C26C59" w:rsidRPr="00C26C59" w:rsidRDefault="00C26C59" w:rsidP="00C26C59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  <w:u w:val="single"/>
        </w:rPr>
      </w:pPr>
      <w:r w:rsidRPr="00C26C59">
        <w:rPr>
          <w:iCs/>
          <w:color w:val="000000"/>
          <w:sz w:val="22"/>
          <w:szCs w:val="22"/>
          <w:u w:val="single"/>
        </w:rPr>
        <w:t xml:space="preserve">Pytanie </w:t>
      </w:r>
      <w:r>
        <w:rPr>
          <w:iCs/>
          <w:color w:val="000000"/>
          <w:sz w:val="22"/>
          <w:szCs w:val="22"/>
          <w:u w:val="single"/>
        </w:rPr>
        <w:t>3</w:t>
      </w:r>
    </w:p>
    <w:p w:rsidR="00AB68B0" w:rsidRPr="000F5349" w:rsidRDefault="00AB68B0" w:rsidP="00C26C5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5349">
        <w:rPr>
          <w:rFonts w:ascii="Times New Roman" w:hAnsi="Times New Roman" w:cs="Times New Roman"/>
          <w:color w:val="auto"/>
          <w:sz w:val="22"/>
          <w:szCs w:val="22"/>
        </w:rPr>
        <w:t xml:space="preserve">W jaki sposób Zamawiający oszacował powierzchnię podlegającą sprzątaniu oraz sporządził harmonogram sprzątania, w szczególności czy określone w niniejszym postępowaniu powierzchnie sprzątania i harmonogram sprzątania wykazują różnice w stosunku do określonych w aktualnie realizowanym zamówieniu (poprzednim postępowaniu w tym samym przedmiocie), względnie- czy zachodzą inne istotne różnice w stosunku do usługi, której wykonawca został wybrany w poprzednim postępowaniu? </w:t>
      </w:r>
    </w:p>
    <w:p w:rsidR="00C26C59" w:rsidRPr="00C26C59" w:rsidRDefault="00C26C59" w:rsidP="00C26C5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C26C59">
        <w:rPr>
          <w:rFonts w:ascii="Times New Roman" w:hAnsi="Times New Roman" w:cs="Times New Roman"/>
          <w:color w:val="000000"/>
          <w:u w:val="single"/>
        </w:rPr>
        <w:t>Odpowiedź</w:t>
      </w:r>
    </w:p>
    <w:p w:rsidR="008F7ED5" w:rsidRDefault="008F7ED5" w:rsidP="000425BC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F23431">
        <w:rPr>
          <w:rFonts w:ascii="Times New Roman" w:eastAsia="Times New Roman" w:hAnsi="Times New Roman" w:cs="Times New Roman"/>
        </w:rPr>
        <w:t>Ad. 3</w:t>
      </w:r>
      <w:r>
        <w:rPr>
          <w:rFonts w:ascii="Times New Roman" w:eastAsia="Times New Roman" w:hAnsi="Times New Roman" w:cs="Times New Roman"/>
        </w:rPr>
        <w:t xml:space="preserve"> </w:t>
      </w:r>
      <w:r w:rsidR="000425BC" w:rsidRPr="000425BC">
        <w:rPr>
          <w:rFonts w:ascii="Times New Roman" w:eastAsia="Times New Roman" w:hAnsi="Times New Roman" w:cs="Times New Roman"/>
        </w:rPr>
        <w:t xml:space="preserve">Powierzchnię sprzątania sporządzono w oparciu o projekt powykonawczy obiektu oraz harmonogram wypracowany przez poprzednie lata dobrej praktyki. </w:t>
      </w:r>
    </w:p>
    <w:p w:rsidR="000F5349" w:rsidRDefault="000F5349" w:rsidP="009759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759EE" w:rsidRDefault="009759EE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9759EE" w:rsidRDefault="009759EE" w:rsidP="009759E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p w:rsidR="00FF298B" w:rsidRDefault="00FF298B" w:rsidP="009759EE">
      <w:pPr>
        <w:jc w:val="right"/>
      </w:pPr>
    </w:p>
    <w:sectPr w:rsidR="00FF298B" w:rsidSect="00DE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A89">
          <w:rPr>
            <w:noProof/>
          </w:rPr>
          <w:t>2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43B06994"/>
    <w:multiLevelType w:val="hybridMultilevel"/>
    <w:tmpl w:val="C53C3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425BC"/>
    <w:rsid w:val="00066EE0"/>
    <w:rsid w:val="000D1A88"/>
    <w:rsid w:val="000F5349"/>
    <w:rsid w:val="00127E62"/>
    <w:rsid w:val="00137A9F"/>
    <w:rsid w:val="00157A62"/>
    <w:rsid w:val="00191910"/>
    <w:rsid w:val="002105FD"/>
    <w:rsid w:val="0023438B"/>
    <w:rsid w:val="002A4F77"/>
    <w:rsid w:val="003114A8"/>
    <w:rsid w:val="003842A8"/>
    <w:rsid w:val="003E6E83"/>
    <w:rsid w:val="004760C4"/>
    <w:rsid w:val="0048602C"/>
    <w:rsid w:val="004A0FD1"/>
    <w:rsid w:val="004B11D6"/>
    <w:rsid w:val="004B2D4F"/>
    <w:rsid w:val="005317BE"/>
    <w:rsid w:val="005B007C"/>
    <w:rsid w:val="00681327"/>
    <w:rsid w:val="00746231"/>
    <w:rsid w:val="00767F02"/>
    <w:rsid w:val="007C5693"/>
    <w:rsid w:val="008B26FD"/>
    <w:rsid w:val="008D0A89"/>
    <w:rsid w:val="008E5802"/>
    <w:rsid w:val="008F7ED5"/>
    <w:rsid w:val="00902C9D"/>
    <w:rsid w:val="009759EE"/>
    <w:rsid w:val="00991186"/>
    <w:rsid w:val="009976B5"/>
    <w:rsid w:val="009A6B0F"/>
    <w:rsid w:val="009E3FDD"/>
    <w:rsid w:val="00A361EF"/>
    <w:rsid w:val="00A47451"/>
    <w:rsid w:val="00AA6016"/>
    <w:rsid w:val="00AB68B0"/>
    <w:rsid w:val="00AF0F79"/>
    <w:rsid w:val="00AF5E8D"/>
    <w:rsid w:val="00B445EE"/>
    <w:rsid w:val="00BA1B75"/>
    <w:rsid w:val="00C17116"/>
    <w:rsid w:val="00C26C59"/>
    <w:rsid w:val="00D041D4"/>
    <w:rsid w:val="00D07B81"/>
    <w:rsid w:val="00D33F2C"/>
    <w:rsid w:val="00D8435D"/>
    <w:rsid w:val="00DD26DF"/>
    <w:rsid w:val="00DE1B7A"/>
    <w:rsid w:val="00E050DD"/>
    <w:rsid w:val="00E75D56"/>
    <w:rsid w:val="00EB5491"/>
    <w:rsid w:val="00FA29AC"/>
    <w:rsid w:val="00FB09E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B012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AB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46</cp:revision>
  <cp:lastPrinted>2022-06-21T10:22:00Z</cp:lastPrinted>
  <dcterms:created xsi:type="dcterms:W3CDTF">2022-04-26T06:45:00Z</dcterms:created>
  <dcterms:modified xsi:type="dcterms:W3CDTF">2022-06-23T12:49:00Z</dcterms:modified>
</cp:coreProperties>
</file>