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E" w:rsidRDefault="008E1A5E" w:rsidP="008E5802">
      <w:pPr>
        <w:jc w:val="right"/>
        <w:rPr>
          <w:rFonts w:ascii="Times New Roman" w:hAnsi="Times New Roman" w:cs="Times New Roman"/>
        </w:rPr>
      </w:pPr>
    </w:p>
    <w:p w:rsidR="008E1A5E" w:rsidRDefault="008E1A5E" w:rsidP="008E5802">
      <w:pPr>
        <w:jc w:val="right"/>
        <w:rPr>
          <w:rFonts w:ascii="Times New Roman" w:hAnsi="Times New Roman" w:cs="Times New Roman"/>
        </w:rPr>
      </w:pPr>
    </w:p>
    <w:p w:rsidR="008E1A5E" w:rsidRDefault="008E1A5E" w:rsidP="008E5802">
      <w:pPr>
        <w:jc w:val="right"/>
        <w:rPr>
          <w:rFonts w:ascii="Times New Roman" w:hAnsi="Times New Roman" w:cs="Times New Roman"/>
        </w:rPr>
      </w:pPr>
    </w:p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E3669D">
        <w:rPr>
          <w:rFonts w:ascii="Times New Roman" w:hAnsi="Times New Roman" w:cs="Times New Roman"/>
        </w:rPr>
        <w:t>02.</w:t>
      </w:r>
      <w:r w:rsidR="004A0FD1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0D1A88">
        <w:rPr>
          <w:rFonts w:ascii="Times New Roman" w:eastAsia="Times New Roman" w:hAnsi="Times New Roman" w:cs="Times New Roman"/>
          <w:lang w:eastAsia="pl-PL"/>
        </w:rPr>
        <w:t>22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EB5491">
        <w:rPr>
          <w:rFonts w:ascii="Times New Roman" w:eastAsia="Times New Roman" w:hAnsi="Times New Roman" w:cs="Times New Roman"/>
          <w:lang w:eastAsia="pl-PL"/>
        </w:rPr>
        <w:t>/MK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E3669D">
        <w:rPr>
          <w:rFonts w:ascii="Times New Roman" w:eastAsia="Times New Roman" w:hAnsi="Times New Roman" w:cs="Times New Roman"/>
          <w:lang w:eastAsia="pl-PL"/>
        </w:rPr>
        <w:t>601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4A0FD1" w:rsidRDefault="004A0FD1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0D1A88" w:rsidRDefault="000D1A88" w:rsidP="000D1A8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0D1A88" w:rsidRPr="000D1A88" w:rsidRDefault="000D1A88" w:rsidP="000D1A8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 w:rsidRPr="000D1A88">
        <w:rPr>
          <w:rFonts w:ascii="Times New Roman" w:eastAsia="SimSun" w:hAnsi="Times New Roman" w:cs="Times New Roman"/>
          <w:lang w:eastAsia="zh-CN" w:bidi="hi-IN"/>
        </w:rPr>
        <w:t>Dotyczy: postępowania prowadzonego w trybie przetargu nieograniczonego nr DZP-361/22/2022 na:</w:t>
      </w:r>
    </w:p>
    <w:p w:rsidR="000D1A88" w:rsidRPr="000D1A88" w:rsidRDefault="000D1A88" w:rsidP="000D1A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1A88">
        <w:rPr>
          <w:rFonts w:ascii="Times New Roman" w:hAnsi="Times New Roman" w:cs="Times New Roman"/>
          <w:b/>
          <w:bCs/>
        </w:rPr>
        <w:t>Dostawę wyposażenia audio-video wraz z montażem i okablowaniem, podłączeniem, konfiguracją, zaprogramowaniem i przeszkoleniem użytkowników oraz wykonaniem niezbędnych projektów aranżacyjnych i technicznych na potrzeby zamówienia w ramach inwestycji projektu pn. „Budowa budynku naukowo-dydaktycznego ul. Dobra 55 (filologie i lingwistyka); II etap”, objętej programem wieloletnim pn. „Uniwersytet Warszawski 2016-2027”</w:t>
      </w:r>
      <w:r w:rsidRPr="000D1A8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29AC" w:rsidRDefault="00FA29AC" w:rsidP="00FA29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 NA PYTANIA I ZMIANA TREŚC</w:t>
      </w:r>
      <w:r w:rsidR="00A361EF">
        <w:rPr>
          <w:rFonts w:ascii="Times New Roman" w:hAnsi="Times New Roman" w:cs="Times New Roman"/>
          <w:b/>
        </w:rPr>
        <w:t>I SPECYFIKACJI WARUNKÓW ZAMÓWIENIA</w:t>
      </w:r>
    </w:p>
    <w:p w:rsidR="00A361EF" w:rsidRPr="004A0FD1" w:rsidRDefault="004A0FD1" w:rsidP="004A0FD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4A0FD1">
        <w:rPr>
          <w:rFonts w:ascii="Times New Roman" w:hAnsi="Times New Roman" w:cs="Times New Roman"/>
          <w:b/>
          <w:color w:val="0070C0"/>
        </w:rPr>
        <w:t>I zestaw</w:t>
      </w:r>
    </w:p>
    <w:p w:rsidR="00FA29AC" w:rsidRDefault="00FA29AC" w:rsidP="004A0FD1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>
        <w:rPr>
          <w:iCs/>
          <w:color w:val="000000"/>
          <w:sz w:val="22"/>
          <w:szCs w:val="22"/>
        </w:rPr>
        <w:t>późn</w:t>
      </w:r>
      <w:proofErr w:type="spellEnd"/>
      <w:r>
        <w:rPr>
          <w:iCs/>
          <w:color w:val="000000"/>
          <w:sz w:val="22"/>
          <w:szCs w:val="22"/>
        </w:rPr>
        <w:t xml:space="preserve">. zm.), zwanej dalej „ustawą”, Zamawiający poniżej przedstawia treść otrzymanych zapytań wraz z wyjaśnieniami. Równocześnie Zamawiający, działając na podstawie art. 137 ust. 1 ustawy, zmienia treść specyfikacji warunków zamówienia.  </w:t>
      </w:r>
    </w:p>
    <w:p w:rsidR="002A4F77" w:rsidRDefault="002A4F77" w:rsidP="002A4F77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  <w:u w:val="single"/>
        </w:rPr>
      </w:pPr>
      <w:r w:rsidRPr="009A6B0F">
        <w:rPr>
          <w:b/>
          <w:iCs/>
          <w:color w:val="000000"/>
          <w:sz w:val="22"/>
          <w:szCs w:val="22"/>
          <w:u w:val="single"/>
        </w:rPr>
        <w:t>Pytania</w:t>
      </w:r>
    </w:p>
    <w:p w:rsidR="00B445EE" w:rsidRPr="00B445EE" w:rsidRDefault="00B445EE" w:rsidP="002A4F77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B445EE">
        <w:rPr>
          <w:b/>
          <w:iCs/>
          <w:color w:val="000000"/>
          <w:sz w:val="22"/>
          <w:szCs w:val="22"/>
        </w:rPr>
        <w:t>Pytanie nr 1</w:t>
      </w:r>
    </w:p>
    <w:p w:rsidR="002A4F77" w:rsidRPr="00B445EE" w:rsidRDefault="002A4F77" w:rsidP="00B445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>Zamawiający wskazuje m.in. we wzorze umowy § 1 ust. 1, że elementem przedmiotu zamówienia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jest m.in. „(…) wykonanie niezbędnych projektów aranżacyjnych i technicznych, zwanych dalej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również „Projektami„ które to projekty należy wykonać zgodnie z załącznikiem nr 2 do umowy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„Specyfikacja techniczna Sprzętu zaoferowanego przez Wykonawcę (wraz z załącznikami)” oraz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załącznikiem nr 3 do umowy „Opis przedmiotu zamówienia (wraz z załącznikami)”. Słowo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„projekty” pojawia się w umowie wielokrotnie, jednakże nie znajdujemy nigdzie w dokumentacji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informacji co ma wchodzić w zakres projektów?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Czy mają to być jedynie schematy blokowe połączeń czy też coś więcej?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Z uwagi na dosyć krótki czas na wykonanie i dostarczenie projektów (14 dni) wnosimy o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doprecyzowanie zakresu prac projektowych.</w:t>
      </w:r>
    </w:p>
    <w:p w:rsidR="004A0FD1" w:rsidRDefault="004A0FD1" w:rsidP="00B445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</w:p>
    <w:p w:rsidR="00B445EE" w:rsidRPr="00B445EE" w:rsidRDefault="00B445EE" w:rsidP="00B445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B445EE">
        <w:rPr>
          <w:b/>
          <w:iCs/>
          <w:color w:val="000000"/>
          <w:sz w:val="22"/>
          <w:szCs w:val="22"/>
        </w:rPr>
        <w:lastRenderedPageBreak/>
        <w:t xml:space="preserve">Pytanie nr </w:t>
      </w:r>
      <w:r>
        <w:rPr>
          <w:b/>
          <w:iCs/>
          <w:color w:val="000000"/>
          <w:sz w:val="22"/>
          <w:szCs w:val="22"/>
        </w:rPr>
        <w:t>2</w:t>
      </w:r>
    </w:p>
    <w:p w:rsidR="002A4F77" w:rsidRPr="00B445EE" w:rsidRDefault="002A4F77" w:rsidP="00B445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 xml:space="preserve">W zał. 1 do SWZ (Specyfikacje) Zamawiający dla każdego typu </w:t>
      </w:r>
      <w:proofErr w:type="spellStart"/>
      <w:r w:rsidRPr="00B445EE">
        <w:rPr>
          <w:rFonts w:ascii="Times New Roman" w:hAnsi="Times New Roman" w:cs="Times New Roman"/>
        </w:rPr>
        <w:t>sal</w:t>
      </w:r>
      <w:proofErr w:type="spellEnd"/>
      <w:r w:rsidRPr="00B445EE">
        <w:rPr>
          <w:rFonts w:ascii="Times New Roman" w:hAnsi="Times New Roman" w:cs="Times New Roman"/>
        </w:rPr>
        <w:t xml:space="preserve"> opisuje funkcjonalność danej</w:t>
      </w:r>
      <w:r w:rsidR="00A47451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Sali co właściwie jest wystarczające do dobrania odpowiednich rozwiązań sprzętowych. Jednakże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po każdym z opisów funkcjonalnych pojawiają się tabele z nadzwyczaj szczegółową specyfikacją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każdego z urządzeń. Z pobieżnej analizy wynika, że specyfikacja stanowi de facto zbiór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skopiowanych 1:1 parametrów z kart katalogowych. Parametrów dobranych w taki sposób, że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niemożliwe jest zaoferowanie jakiegokolwiek rozwiązania równoważnego, co stanowi naruszenie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 xml:space="preserve">art. 16 oraz art. 99 ust 4 ustawy </w:t>
      </w:r>
      <w:proofErr w:type="spellStart"/>
      <w:r w:rsidRPr="00B445EE">
        <w:rPr>
          <w:rFonts w:ascii="Times New Roman" w:hAnsi="Times New Roman" w:cs="Times New Roman"/>
        </w:rPr>
        <w:t>PzP</w:t>
      </w:r>
      <w:proofErr w:type="spellEnd"/>
      <w:r w:rsidRPr="00B445EE">
        <w:rPr>
          <w:rFonts w:ascii="Times New Roman" w:hAnsi="Times New Roman" w:cs="Times New Roman"/>
        </w:rPr>
        <w:t>. Wnosimy zatem o modyfikację parametrów tak, aby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specyfikacja umożliwiała zaoferowanie rozwiązań równoważnych.</w:t>
      </w:r>
    </w:p>
    <w:p w:rsidR="00B445EE" w:rsidRPr="00B445EE" w:rsidRDefault="00B445EE" w:rsidP="00B445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B445EE">
        <w:rPr>
          <w:b/>
          <w:iCs/>
          <w:color w:val="000000"/>
          <w:sz w:val="22"/>
          <w:szCs w:val="22"/>
        </w:rPr>
        <w:t xml:space="preserve">Pytanie nr </w:t>
      </w:r>
      <w:r>
        <w:rPr>
          <w:b/>
          <w:iCs/>
          <w:color w:val="000000"/>
          <w:sz w:val="22"/>
          <w:szCs w:val="22"/>
        </w:rPr>
        <w:t>3</w:t>
      </w:r>
    </w:p>
    <w:p w:rsidR="002A4F77" w:rsidRPr="00B445EE" w:rsidRDefault="002A4F77" w:rsidP="00B445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>W wielu specyfikacjach urządzeń Zamawiający nie wskazuje czy dany parametr jest opisany jako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minimalny czy maksymalny. Np. Monitor 65’’ opisany jest jedną opcją jasności, kontrastu, czasu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reakcji matrycy itp. Oznacza to, że oferta Wykonawcy oferując np. monitor o wyższej jasności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(lepszy) będzie musiała zostać odrzucona jako niezgodna z OPZ, pomimo zaoferowania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rozwiązania lepszego. Opis taki potwierdza również fakt, że parametry są skopiowane 1:1 z kart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katalogowych. Wnosimy o rewizję specyfikacji i wskazanie, czy dane parametry urządzeń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(wszystkich) są minimalne czy maksymalne.</w:t>
      </w:r>
    </w:p>
    <w:p w:rsidR="00B445EE" w:rsidRPr="00B445EE" w:rsidRDefault="00B445EE" w:rsidP="00B445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B445EE">
        <w:rPr>
          <w:b/>
          <w:iCs/>
          <w:color w:val="000000"/>
          <w:sz w:val="22"/>
          <w:szCs w:val="22"/>
        </w:rPr>
        <w:t xml:space="preserve">Pytanie nr </w:t>
      </w:r>
      <w:r>
        <w:rPr>
          <w:b/>
          <w:iCs/>
          <w:color w:val="000000"/>
          <w:sz w:val="22"/>
          <w:szCs w:val="22"/>
        </w:rPr>
        <w:t>4</w:t>
      </w:r>
    </w:p>
    <w:p w:rsidR="002A4F77" w:rsidRPr="00B445EE" w:rsidRDefault="002A4F77" w:rsidP="00B445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 xml:space="preserve">W odniesieniu do pytania 2. Selektor prezentacyjny. Pozycja 6 dla </w:t>
      </w:r>
      <w:proofErr w:type="spellStart"/>
      <w:r w:rsidRPr="00B445EE">
        <w:rPr>
          <w:rFonts w:ascii="Times New Roman" w:hAnsi="Times New Roman" w:cs="Times New Roman"/>
        </w:rPr>
        <w:t>sal</w:t>
      </w:r>
      <w:proofErr w:type="spellEnd"/>
      <w:r w:rsidRPr="00B445EE">
        <w:rPr>
          <w:rFonts w:ascii="Times New Roman" w:hAnsi="Times New Roman" w:cs="Times New Roman"/>
        </w:rPr>
        <w:t xml:space="preserve"> dydaktycznych ok. 25m</w:t>
      </w:r>
      <w:r w:rsidRPr="00B445EE">
        <w:rPr>
          <w:rFonts w:ascii="Times New Roman" w:hAnsi="Times New Roman" w:cs="Times New Roman"/>
          <w:vertAlign w:val="superscript"/>
        </w:rPr>
        <w:t>2</w:t>
      </w:r>
      <w:r w:rsidRPr="00B445EE">
        <w:rPr>
          <w:rFonts w:ascii="Times New Roman" w:hAnsi="Times New Roman" w:cs="Times New Roman"/>
        </w:rPr>
        <w:t>-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35m</w:t>
      </w:r>
      <w:r w:rsidRPr="00B445EE">
        <w:rPr>
          <w:rFonts w:ascii="Times New Roman" w:hAnsi="Times New Roman" w:cs="Times New Roman"/>
          <w:vertAlign w:val="superscript"/>
        </w:rPr>
        <w:t>2</w:t>
      </w:r>
      <w:r w:rsidRPr="00B445EE">
        <w:rPr>
          <w:rFonts w:ascii="Times New Roman" w:hAnsi="Times New Roman" w:cs="Times New Roman"/>
        </w:rPr>
        <w:t xml:space="preserve"> (rozdział 1), pozycja 6 dla </w:t>
      </w:r>
      <w:proofErr w:type="spellStart"/>
      <w:r w:rsidRPr="00B445EE">
        <w:rPr>
          <w:rFonts w:ascii="Times New Roman" w:hAnsi="Times New Roman" w:cs="Times New Roman"/>
        </w:rPr>
        <w:t>sal</w:t>
      </w:r>
      <w:proofErr w:type="spellEnd"/>
      <w:r w:rsidRPr="00B445EE">
        <w:rPr>
          <w:rFonts w:ascii="Times New Roman" w:hAnsi="Times New Roman" w:cs="Times New Roman"/>
        </w:rPr>
        <w:t xml:space="preserve"> dydaktycznych o powierzchni ok 45m</w:t>
      </w:r>
      <w:r w:rsidRPr="00B445EE">
        <w:rPr>
          <w:rFonts w:ascii="Times New Roman" w:hAnsi="Times New Roman" w:cs="Times New Roman"/>
          <w:vertAlign w:val="superscript"/>
        </w:rPr>
        <w:t>2</w:t>
      </w:r>
      <w:r w:rsidRPr="00B445EE">
        <w:rPr>
          <w:rFonts w:ascii="Times New Roman" w:hAnsi="Times New Roman" w:cs="Times New Roman"/>
        </w:rPr>
        <w:t>-50m</w:t>
      </w:r>
      <w:r w:rsidRPr="00B445EE">
        <w:rPr>
          <w:rFonts w:ascii="Times New Roman" w:hAnsi="Times New Roman" w:cs="Times New Roman"/>
          <w:vertAlign w:val="superscript"/>
        </w:rPr>
        <w:t>2</w:t>
      </w:r>
      <w:r w:rsidRPr="00B445EE">
        <w:rPr>
          <w:rFonts w:ascii="Times New Roman" w:hAnsi="Times New Roman" w:cs="Times New Roman"/>
        </w:rPr>
        <w:t xml:space="preserve"> (rozdział 2),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pozycja 6 dla sali dydaktycznej z podwójnym systemem prezentacji (rozdział 5), pozycja 5 dla dal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konferencyjno-dydaktycznych (rozdział 6). W związku z tym, że specyfikacja jednoznacznie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 xml:space="preserve">wskazuje na urządzenie </w:t>
      </w:r>
      <w:proofErr w:type="spellStart"/>
      <w:r w:rsidRPr="00B445EE">
        <w:rPr>
          <w:rFonts w:ascii="Times New Roman" w:hAnsi="Times New Roman" w:cs="Times New Roman"/>
        </w:rPr>
        <w:t>Extron</w:t>
      </w:r>
      <w:proofErr w:type="spellEnd"/>
      <w:r w:rsidRPr="00B445EE">
        <w:rPr>
          <w:rFonts w:ascii="Times New Roman" w:hAnsi="Times New Roman" w:cs="Times New Roman"/>
        </w:rPr>
        <w:t xml:space="preserve"> HC404, czy Zamawiający dopuści urządzenie o parametrach jak</w:t>
      </w:r>
      <w:r w:rsidR="00D8435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niżej (zmiany w kolorze)?</w:t>
      </w:r>
    </w:p>
    <w:p w:rsidR="00D8435D" w:rsidRDefault="00D8435D" w:rsidP="002A4F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A1B75" w:rsidTr="00BA1B75">
        <w:tc>
          <w:tcPr>
            <w:tcW w:w="8641" w:type="dxa"/>
          </w:tcPr>
          <w:p w:rsidR="00BA1B75" w:rsidRPr="00AA6016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212529"/>
              </w:rPr>
              <w:t>Zestaw cyfrowy nadajnik/odbiornik sygnałów HDMI, audio oraz dwukierunkowej komunikacji sterującej</w:t>
            </w:r>
            <w:r w:rsidR="00157A62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A6016">
              <w:rPr>
                <w:rFonts w:ascii="Times New Roman" w:hAnsi="Times New Roman" w:cs="Times New Roman"/>
                <w:color w:val="212529"/>
              </w:rPr>
              <w:t>RS-232 i jednokierunkowej IR wysyłanych po skrętce CATX z możliwością przełączania i skalowania</w:t>
            </w:r>
            <w:r w:rsidR="00157A62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A6016">
              <w:rPr>
                <w:rFonts w:ascii="Times New Roman" w:hAnsi="Times New Roman" w:cs="Times New Roman"/>
                <w:color w:val="212529"/>
              </w:rPr>
              <w:t>sygnałów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212529"/>
              </w:rPr>
              <w:t>Zestaw powinien zapewnić skuteczny sposób na rozszerzenie HDMI o wbudowany dźwięk</w:t>
            </w:r>
            <w:r w:rsidR="00157A62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157A62">
              <w:rPr>
                <w:rFonts w:ascii="Times New Roman" w:hAnsi="Times New Roman" w:cs="Times New Roman"/>
                <w:strike/>
                <w:color w:val="FF0000"/>
              </w:rPr>
              <w:t>wielokanałowy</w:t>
            </w:r>
            <w:r w:rsidRPr="00AA601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6016">
              <w:rPr>
                <w:rFonts w:ascii="Times New Roman" w:hAnsi="Times New Roman" w:cs="Times New Roman"/>
                <w:color w:val="212529"/>
              </w:rPr>
              <w:t>z urządzeń wyposażonych w HDMI</w:t>
            </w:r>
          </w:p>
        </w:tc>
      </w:tr>
      <w:tr w:rsidR="00BA1B75" w:rsidTr="00BA1B75">
        <w:tc>
          <w:tcPr>
            <w:tcW w:w="8641" w:type="dxa"/>
          </w:tcPr>
          <w:p w:rsidR="00BA1B75" w:rsidRPr="00157A62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157A62">
              <w:rPr>
                <w:rFonts w:ascii="Times New Roman" w:hAnsi="Times New Roman" w:cs="Times New Roman"/>
                <w:strike/>
                <w:color w:val="FF0000"/>
              </w:rPr>
              <w:t>Powinna być wbudowana automatyczna korekcja HDMI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>Zestaw powinno posiadać możliwość zdalnego zasilania (zasilanie z tej samej skrętki co odbiór sygnałów)</w:t>
            </w:r>
          </w:p>
        </w:tc>
      </w:tr>
      <w:tr w:rsidR="00BA1B75" w:rsidTr="00157A62">
        <w:trPr>
          <w:trHeight w:val="563"/>
        </w:trPr>
        <w:tc>
          <w:tcPr>
            <w:tcW w:w="8641" w:type="dxa"/>
          </w:tcPr>
          <w:p w:rsidR="00BA1B75" w:rsidRPr="00AA6016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>Nadawanie sygnałów HDMI i dźwięku analogowego do 70 metrów przez ekranowany kabel CATX</w:t>
            </w:r>
          </w:p>
        </w:tc>
      </w:tr>
      <w:tr w:rsidR="00157A62" w:rsidTr="00157A62">
        <w:trPr>
          <w:trHeight w:val="563"/>
        </w:trPr>
        <w:tc>
          <w:tcPr>
            <w:tcW w:w="8641" w:type="dxa"/>
          </w:tcPr>
          <w:p w:rsidR="00157A62" w:rsidRPr="00157A62" w:rsidRDefault="00157A62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7A62">
              <w:rPr>
                <w:rFonts w:ascii="Times New Roman" w:hAnsi="Times New Roman" w:cs="Times New Roman"/>
                <w:color w:val="000000"/>
              </w:rPr>
              <w:t xml:space="preserve">Typ sygnału przesyłanego HDMI 1.4, </w:t>
            </w:r>
            <w:r w:rsidRPr="00157A62">
              <w:rPr>
                <w:rFonts w:ascii="Times New Roman" w:hAnsi="Times New Roman" w:cs="Times New Roman"/>
                <w:color w:val="212529"/>
              </w:rPr>
              <w:t>12 bitów na kolor, g</w:t>
            </w:r>
            <w:r w:rsidRPr="00157A62">
              <w:rPr>
                <w:rFonts w:ascii="Times New Roman" w:hAnsi="Times New Roman" w:cs="Times New Roman"/>
                <w:color w:val="000000"/>
              </w:rPr>
              <w:t xml:space="preserve">łębia bitowa danych w pikselach cyfrowych 8, 10 lub 12 bitów na kanał; zegar pikseli 165 MHz maksymalna szybkość transmisji danych wideo do </w:t>
            </w:r>
            <w:r w:rsidRPr="00157A62">
              <w:rPr>
                <w:rFonts w:ascii="Times New Roman" w:hAnsi="Times New Roman" w:cs="Times New Roman"/>
                <w:color w:val="212529"/>
              </w:rPr>
              <w:t xml:space="preserve">6,75 </w:t>
            </w:r>
            <w:proofErr w:type="spellStart"/>
            <w:r w:rsidRPr="00157A62">
              <w:rPr>
                <w:rFonts w:ascii="Times New Roman" w:hAnsi="Times New Roman" w:cs="Times New Roman"/>
                <w:color w:val="212529"/>
              </w:rPr>
              <w:t>Gb</w:t>
            </w:r>
            <w:proofErr w:type="spellEnd"/>
            <w:r w:rsidRPr="00157A62">
              <w:rPr>
                <w:rFonts w:ascii="Times New Roman" w:hAnsi="Times New Roman" w:cs="Times New Roman"/>
                <w:color w:val="212529"/>
              </w:rPr>
              <w:t>/s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 xml:space="preserve">Zakres odsługiwanych rozdzielczości do </w:t>
            </w:r>
            <w:r w:rsidRPr="00AA6016">
              <w:rPr>
                <w:rFonts w:ascii="Times New Roman" w:hAnsi="Times New Roman" w:cs="Times New Roman"/>
                <w:color w:val="FF0000"/>
              </w:rPr>
              <w:t xml:space="preserve">minimum </w:t>
            </w:r>
            <w:r w:rsidRPr="00AA6016">
              <w:rPr>
                <w:rFonts w:ascii="Times New Roman" w:hAnsi="Times New Roman" w:cs="Times New Roman"/>
                <w:color w:val="212529"/>
              </w:rPr>
              <w:t xml:space="preserve">1920x1200, w tym 1080p/60 i 2048x1080p/60 </w:t>
            </w:r>
            <w:r w:rsidRPr="00AA6016">
              <w:rPr>
                <w:rFonts w:ascii="Times New Roman" w:hAnsi="Times New Roman" w:cs="Times New Roman"/>
                <w:color w:val="000000"/>
              </w:rPr>
              <w:t>z</w:t>
            </w:r>
            <w:r w:rsidR="00013F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6016">
              <w:rPr>
                <w:rFonts w:ascii="Times New Roman" w:hAnsi="Times New Roman" w:cs="Times New Roman"/>
                <w:color w:val="000000"/>
              </w:rPr>
              <w:t>częstotliwością do 30Hz przy próbkowaniu koloru 4:4:4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 xml:space="preserve">Obsługiwana bitowa głębia koloru </w:t>
            </w:r>
            <w:r w:rsidRPr="00013FF8">
              <w:rPr>
                <w:rFonts w:ascii="Times New Roman" w:hAnsi="Times New Roman" w:cs="Times New Roman"/>
                <w:strike/>
                <w:color w:val="FF0000"/>
              </w:rPr>
              <w:t>od 8 do 12 bitów z zastrzeżeniem limitu maksymalnej szybkości</w:t>
            </w:r>
            <w:r w:rsidR="00013FF8" w:rsidRPr="00013FF8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013FF8">
              <w:rPr>
                <w:rFonts w:ascii="Times New Roman" w:hAnsi="Times New Roman" w:cs="Times New Roman"/>
                <w:strike/>
                <w:color w:val="FF0000"/>
              </w:rPr>
              <w:t>transmisji danych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8B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lastRenderedPageBreak/>
              <w:t xml:space="preserve">Wymagane są w nadajniku: minimum </w:t>
            </w:r>
            <w:r w:rsidRPr="00AA6016">
              <w:rPr>
                <w:rFonts w:ascii="Times New Roman" w:hAnsi="Times New Roman" w:cs="Times New Roman"/>
                <w:color w:val="212529"/>
              </w:rPr>
              <w:t xml:space="preserve">dwa wejścia HDMI i jedno wejście VGA </w:t>
            </w:r>
            <w:r w:rsidRPr="00013FF8">
              <w:rPr>
                <w:rFonts w:ascii="Times New Roman" w:hAnsi="Times New Roman" w:cs="Times New Roman"/>
                <w:strike/>
                <w:color w:val="FF0000"/>
              </w:rPr>
              <w:t>z synchronizacją</w:t>
            </w:r>
            <w:r w:rsidR="00013FF8" w:rsidRPr="00013FF8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013FF8">
              <w:rPr>
                <w:rFonts w:ascii="Times New Roman" w:hAnsi="Times New Roman" w:cs="Times New Roman"/>
                <w:strike/>
                <w:color w:val="FF0000"/>
              </w:rPr>
              <w:t>dwupoziomowa i trójpoziomowa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8B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212529"/>
              </w:rPr>
              <w:t>Wymagane jest automatyczne zarządzanie EDID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8B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212529"/>
              </w:rPr>
              <w:t>Urządzenie powinno być zgodne z HDCP 1.4</w:t>
            </w:r>
          </w:p>
        </w:tc>
      </w:tr>
      <w:tr w:rsidR="00BA1B75" w:rsidTr="00BA1B75">
        <w:tc>
          <w:tcPr>
            <w:tcW w:w="8641" w:type="dxa"/>
          </w:tcPr>
          <w:p w:rsidR="0048602C" w:rsidRPr="00AA6016" w:rsidRDefault="0048602C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 xml:space="preserve">Wyposażone w analogowe wyjście audio niesymetryczne 0dB, zbalansowane </w:t>
            </w:r>
            <w:r w:rsidRPr="008B26FD">
              <w:rPr>
                <w:rFonts w:ascii="Times New Roman" w:hAnsi="Times New Roman" w:cs="Times New Roman"/>
                <w:strike/>
                <w:color w:val="FF0000"/>
              </w:rPr>
              <w:t>do +6dB</w:t>
            </w:r>
            <w:r w:rsidRPr="00AA6016">
              <w:rPr>
                <w:rFonts w:ascii="Times New Roman" w:hAnsi="Times New Roman" w:cs="Times New Roman"/>
                <w:color w:val="000000"/>
              </w:rPr>
              <w:t>, pasmo</w:t>
            </w:r>
          </w:p>
          <w:p w:rsidR="00BA1B75" w:rsidRPr="00AA6016" w:rsidRDefault="0048602C" w:rsidP="008B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>przenoszenia 20Hz do 20kHz +-0,5dB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8B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 xml:space="preserve">Separacja kanałów stereo powyżej 80dB </w:t>
            </w:r>
            <w:r w:rsidRPr="008B26FD">
              <w:rPr>
                <w:rFonts w:ascii="Times New Roman" w:hAnsi="Times New Roman" w:cs="Times New Roman"/>
                <w:strike/>
                <w:color w:val="FF0000"/>
              </w:rPr>
              <w:t>przy 1kHz</w:t>
            </w:r>
          </w:p>
        </w:tc>
      </w:tr>
      <w:tr w:rsidR="00BA1B75" w:rsidTr="00BA1B75">
        <w:tc>
          <w:tcPr>
            <w:tcW w:w="8641" w:type="dxa"/>
          </w:tcPr>
          <w:p w:rsidR="00BA1B75" w:rsidRPr="00AA6016" w:rsidRDefault="0048602C" w:rsidP="008B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 xml:space="preserve">Wbudowane złącze poru szeregowego RS-232 (z możliwością ustawienia prędkości </w:t>
            </w:r>
            <w:proofErr w:type="spellStart"/>
            <w:r w:rsidRPr="00AA6016">
              <w:rPr>
                <w:rFonts w:ascii="Times New Roman" w:hAnsi="Times New Roman" w:cs="Times New Roman"/>
                <w:color w:val="000000"/>
              </w:rPr>
              <w:t>przesyłu</w:t>
            </w:r>
            <w:proofErr w:type="spellEnd"/>
            <w:r w:rsidRPr="00AA6016">
              <w:rPr>
                <w:rFonts w:ascii="Times New Roman" w:hAnsi="Times New Roman" w:cs="Times New Roman"/>
                <w:color w:val="000000"/>
              </w:rPr>
              <w:t xml:space="preserve"> od 300 do</w:t>
            </w:r>
            <w:r w:rsidR="008B26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6016">
              <w:rPr>
                <w:rFonts w:ascii="Times New Roman" w:hAnsi="Times New Roman" w:cs="Times New Roman"/>
                <w:color w:val="000000"/>
              </w:rPr>
              <w:t>115200, 7 lub 8 bitów danych, 1 lub 2 bity stopu, parzystość, brak parzystości lub nieparzystość)</w:t>
            </w:r>
          </w:p>
        </w:tc>
      </w:tr>
      <w:tr w:rsidR="00BA1B75" w:rsidTr="00BA1B75">
        <w:tc>
          <w:tcPr>
            <w:tcW w:w="8641" w:type="dxa"/>
          </w:tcPr>
          <w:p w:rsidR="00681327" w:rsidRPr="00AA6016" w:rsidRDefault="00681327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AA6016">
              <w:rPr>
                <w:rFonts w:ascii="Times New Roman" w:hAnsi="Times New Roman" w:cs="Times New Roman"/>
                <w:color w:val="212529"/>
              </w:rPr>
              <w:t>Zestaw powinien obsługiwać następujące protokoły: ICMP (ping), IPv4, TCP, UDP, DHCP, DNS, HTTP,</w:t>
            </w:r>
            <w:r w:rsidR="002105FD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AA6016">
              <w:rPr>
                <w:rFonts w:ascii="Times New Roman" w:hAnsi="Times New Roman" w:cs="Times New Roman"/>
                <w:color w:val="212529"/>
              </w:rPr>
              <w:t xml:space="preserve">HTTPS, NTP, </w:t>
            </w:r>
            <w:r w:rsidRPr="002105FD">
              <w:rPr>
                <w:rFonts w:ascii="Times New Roman" w:hAnsi="Times New Roman" w:cs="Times New Roman"/>
                <w:strike/>
                <w:color w:val="FF0000"/>
              </w:rPr>
              <w:t>SFTP, SMTP, SNMP</w:t>
            </w:r>
            <w:r w:rsidRPr="00AA6016">
              <w:rPr>
                <w:rFonts w:ascii="Times New Roman" w:hAnsi="Times New Roman" w:cs="Times New Roman"/>
                <w:color w:val="212529"/>
              </w:rPr>
              <w:t>, SSH</w:t>
            </w:r>
          </w:p>
          <w:p w:rsidR="00BA1B75" w:rsidRPr="00AA6016" w:rsidRDefault="00BA1B75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B75" w:rsidTr="00BA1B75">
        <w:tc>
          <w:tcPr>
            <w:tcW w:w="8641" w:type="dxa"/>
          </w:tcPr>
          <w:p w:rsidR="00BA1B75" w:rsidRPr="00AA6016" w:rsidRDefault="00681327" w:rsidP="0001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016">
              <w:rPr>
                <w:rFonts w:ascii="Times New Roman" w:hAnsi="Times New Roman" w:cs="Times New Roman"/>
                <w:color w:val="000000"/>
              </w:rPr>
              <w:t>Wsparcie dla sygnałów sterujących w HDMI – Consumer Electronics Control (CEC)</w:t>
            </w:r>
          </w:p>
        </w:tc>
      </w:tr>
    </w:tbl>
    <w:p w:rsidR="00BA1B75" w:rsidRDefault="00BA1B75" w:rsidP="002A4F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2105FD" w:rsidRDefault="002A4F77" w:rsidP="002105F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2105FD">
        <w:rPr>
          <w:rFonts w:ascii="Times New Roman" w:hAnsi="Times New Roman" w:cs="Times New Roman"/>
        </w:rPr>
        <w:t>W zakresie dźwięku wielokanałowego – cały system audio opisany przez Zamawiającego jest</w:t>
      </w:r>
      <w:r w:rsidR="002105FD">
        <w:rPr>
          <w:rFonts w:ascii="Times New Roman" w:hAnsi="Times New Roman" w:cs="Times New Roman"/>
        </w:rPr>
        <w:t xml:space="preserve"> </w:t>
      </w:r>
      <w:r w:rsidRPr="002105FD">
        <w:rPr>
          <w:rFonts w:ascii="Times New Roman" w:hAnsi="Times New Roman" w:cs="Times New Roman"/>
        </w:rPr>
        <w:t>systemem dwukanałowym. Zatem parametr dla tego rozwiązania jest zbędny.</w:t>
      </w:r>
    </w:p>
    <w:p w:rsidR="002A4F77" w:rsidRPr="002105FD" w:rsidRDefault="002A4F77" w:rsidP="002105F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2105FD">
        <w:rPr>
          <w:rFonts w:ascii="Times New Roman" w:hAnsi="Times New Roman" w:cs="Times New Roman"/>
        </w:rPr>
        <w:t>Pozostałe parametry są charakterystyczne dla kart katalogowych tylko jednego producenta.</w:t>
      </w:r>
    </w:p>
    <w:p w:rsidR="00B445EE" w:rsidRPr="00B445EE" w:rsidRDefault="00B445EE" w:rsidP="00B445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B445EE">
        <w:rPr>
          <w:b/>
          <w:iCs/>
          <w:color w:val="000000"/>
          <w:sz w:val="22"/>
          <w:szCs w:val="22"/>
        </w:rPr>
        <w:t xml:space="preserve">Pytanie nr </w:t>
      </w:r>
      <w:r>
        <w:rPr>
          <w:b/>
          <w:iCs/>
          <w:color w:val="000000"/>
          <w:sz w:val="22"/>
          <w:szCs w:val="22"/>
        </w:rPr>
        <w:t>5</w:t>
      </w:r>
    </w:p>
    <w:p w:rsidR="002A4F77" w:rsidRPr="00B445EE" w:rsidRDefault="002A4F77" w:rsidP="00B445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445EE">
        <w:rPr>
          <w:rFonts w:ascii="Times New Roman" w:hAnsi="Times New Roman" w:cs="Times New Roman"/>
        </w:rPr>
        <w:t xml:space="preserve">W odniesieniu do pytania 2. Panel sterowania. Pozycja 7 dla </w:t>
      </w:r>
      <w:proofErr w:type="spellStart"/>
      <w:r w:rsidRPr="00B445EE">
        <w:rPr>
          <w:rFonts w:ascii="Times New Roman" w:hAnsi="Times New Roman" w:cs="Times New Roman"/>
        </w:rPr>
        <w:t>sal</w:t>
      </w:r>
      <w:proofErr w:type="spellEnd"/>
      <w:r w:rsidRPr="00B445EE">
        <w:rPr>
          <w:rFonts w:ascii="Times New Roman" w:hAnsi="Times New Roman" w:cs="Times New Roman"/>
        </w:rPr>
        <w:t xml:space="preserve"> dydaktycznych ok. 25m2-35m2</w:t>
      </w:r>
      <w:r w:rsidR="002105FD" w:rsidRPr="00B445EE">
        <w:rPr>
          <w:rFonts w:ascii="Times New Roman" w:hAnsi="Times New Roman" w:cs="Times New Roman"/>
        </w:rPr>
        <w:t xml:space="preserve">  </w:t>
      </w:r>
      <w:r w:rsidRPr="00B445EE">
        <w:rPr>
          <w:rFonts w:ascii="Times New Roman" w:hAnsi="Times New Roman" w:cs="Times New Roman"/>
        </w:rPr>
        <w:t xml:space="preserve">(rozdział 1), pozycja 10 dla </w:t>
      </w:r>
      <w:proofErr w:type="spellStart"/>
      <w:r w:rsidRPr="00B445EE">
        <w:rPr>
          <w:rFonts w:ascii="Times New Roman" w:hAnsi="Times New Roman" w:cs="Times New Roman"/>
        </w:rPr>
        <w:t>sal</w:t>
      </w:r>
      <w:proofErr w:type="spellEnd"/>
      <w:r w:rsidRPr="00B445EE">
        <w:rPr>
          <w:rFonts w:ascii="Times New Roman" w:hAnsi="Times New Roman" w:cs="Times New Roman"/>
        </w:rPr>
        <w:t xml:space="preserve"> dydaktycznych o powierzchni ok 45m2-50m2 (rozdział 2), pozycja</w:t>
      </w:r>
      <w:r w:rsidR="002105F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12 dla sali dydaktycznej z podwójnym systemem prezentacji (rozdział 5). W związku z tym, że</w:t>
      </w:r>
      <w:r w:rsidR="002105FD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  <w:color w:val="000000"/>
        </w:rPr>
        <w:t xml:space="preserve">specyfikacja jednoznacznie wskazuje na urządzenie </w:t>
      </w:r>
      <w:proofErr w:type="spellStart"/>
      <w:r w:rsidRPr="00B445EE">
        <w:rPr>
          <w:rFonts w:ascii="Times New Roman" w:hAnsi="Times New Roman" w:cs="Times New Roman"/>
          <w:color w:val="000000"/>
        </w:rPr>
        <w:t>Extron</w:t>
      </w:r>
      <w:proofErr w:type="spellEnd"/>
      <w:r w:rsidRPr="00B445EE">
        <w:rPr>
          <w:rFonts w:ascii="Times New Roman" w:hAnsi="Times New Roman" w:cs="Times New Roman"/>
          <w:color w:val="000000"/>
        </w:rPr>
        <w:t xml:space="preserve"> MLC Plus 100, czy Zamawiający</w:t>
      </w:r>
      <w:r w:rsidR="002105FD" w:rsidRPr="00B445EE">
        <w:rPr>
          <w:rFonts w:ascii="Times New Roman" w:hAnsi="Times New Roman" w:cs="Times New Roman"/>
          <w:color w:val="000000"/>
        </w:rPr>
        <w:t xml:space="preserve"> </w:t>
      </w:r>
      <w:r w:rsidRPr="00B445EE">
        <w:rPr>
          <w:rFonts w:ascii="Times New Roman" w:hAnsi="Times New Roman" w:cs="Times New Roman"/>
          <w:color w:val="000000"/>
        </w:rPr>
        <w:t>dopuści urządzenie o parametrach jak niżej (zmiany w kolorze)?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91186" w:rsidTr="00991186">
        <w:tc>
          <w:tcPr>
            <w:tcW w:w="8641" w:type="dxa"/>
          </w:tcPr>
          <w:p w:rsidR="00991186" w:rsidRPr="00991186" w:rsidRDefault="00991186" w:rsidP="0099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186">
              <w:rPr>
                <w:rFonts w:ascii="Cambria" w:hAnsi="Cambria" w:cs="Cambria"/>
                <w:color w:val="FF0000"/>
              </w:rPr>
              <w:t xml:space="preserve">Minimum </w:t>
            </w:r>
            <w:r w:rsidRPr="00991186">
              <w:rPr>
                <w:rFonts w:ascii="Cambria" w:hAnsi="Cambria" w:cs="Cambria"/>
                <w:color w:val="212529"/>
              </w:rPr>
              <w:t xml:space="preserve">sześć </w:t>
            </w:r>
            <w:r w:rsidRPr="00991186">
              <w:rPr>
                <w:rFonts w:ascii="Cambria" w:hAnsi="Cambria" w:cs="Cambria"/>
                <w:strike/>
                <w:color w:val="FF0000"/>
              </w:rPr>
              <w:t>dwukolorowych</w:t>
            </w:r>
            <w:r w:rsidRPr="00991186">
              <w:rPr>
                <w:rFonts w:ascii="Cambria" w:hAnsi="Cambria" w:cs="Cambria"/>
                <w:color w:val="FF0000"/>
              </w:rPr>
              <w:t xml:space="preserve">, </w:t>
            </w:r>
            <w:r w:rsidRPr="00991186">
              <w:rPr>
                <w:rFonts w:ascii="Cambria" w:hAnsi="Cambria" w:cs="Cambria"/>
                <w:color w:val="212529"/>
              </w:rPr>
              <w:t>konfigurowalnych, podświetlanych przycisków</w:t>
            </w:r>
          </w:p>
        </w:tc>
      </w:tr>
      <w:tr w:rsidR="00991186" w:rsidTr="00991186">
        <w:tc>
          <w:tcPr>
            <w:tcW w:w="8641" w:type="dxa"/>
          </w:tcPr>
          <w:p w:rsidR="00991186" w:rsidRPr="00991186" w:rsidRDefault="00991186" w:rsidP="0099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186">
              <w:rPr>
                <w:rFonts w:ascii="Cambria" w:hAnsi="Cambria" w:cs="Cambria"/>
                <w:color w:val="000000"/>
              </w:rPr>
              <w:t xml:space="preserve">Panel wykorzystujący standardową łączność sieci Ethernet, zgodność z </w:t>
            </w:r>
            <w:proofErr w:type="spellStart"/>
            <w:r w:rsidRPr="00991186">
              <w:rPr>
                <w:rFonts w:ascii="Cambria" w:hAnsi="Cambria" w:cs="Cambria"/>
                <w:color w:val="000000"/>
              </w:rPr>
              <w:t>PoE</w:t>
            </w:r>
            <w:proofErr w:type="spellEnd"/>
          </w:p>
        </w:tc>
      </w:tr>
      <w:tr w:rsidR="00991186" w:rsidTr="00991186">
        <w:tc>
          <w:tcPr>
            <w:tcW w:w="8641" w:type="dxa"/>
          </w:tcPr>
          <w:p w:rsidR="00991186" w:rsidRPr="00991186" w:rsidRDefault="00991186" w:rsidP="0099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186">
              <w:rPr>
                <w:rFonts w:ascii="Cambria" w:hAnsi="Cambria" w:cs="Cambria"/>
                <w:color w:val="000000"/>
              </w:rPr>
              <w:t>Pokrętło sterujące ze wskaźnikiem LED do regulacji np. poziomu głośności</w:t>
            </w:r>
          </w:p>
        </w:tc>
      </w:tr>
      <w:tr w:rsidR="00991186" w:rsidTr="00991186">
        <w:tc>
          <w:tcPr>
            <w:tcW w:w="8641" w:type="dxa"/>
          </w:tcPr>
          <w:p w:rsidR="00991186" w:rsidRPr="00991186" w:rsidRDefault="00991186" w:rsidP="0099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186">
              <w:rPr>
                <w:rFonts w:ascii="Cambria" w:hAnsi="Cambria" w:cs="Cambria"/>
                <w:strike/>
                <w:color w:val="FF0000"/>
              </w:rPr>
              <w:t>Zdejmowane nakładki na przyciski umożliwiające zmianę</w:t>
            </w:r>
            <w:r w:rsidRPr="00991186">
              <w:rPr>
                <w:rFonts w:ascii="Cambria" w:hAnsi="Cambria" w:cs="Cambria"/>
                <w:color w:val="FF0000"/>
              </w:rPr>
              <w:t xml:space="preserve"> Możliwość zmian </w:t>
            </w:r>
            <w:r w:rsidRPr="00991186">
              <w:rPr>
                <w:rFonts w:ascii="Cambria" w:hAnsi="Cambria" w:cs="Cambria"/>
                <w:color w:val="000000"/>
              </w:rPr>
              <w:t>etykiet danych klawiszy</w:t>
            </w:r>
          </w:p>
        </w:tc>
      </w:tr>
      <w:tr w:rsidR="00991186" w:rsidTr="00991186">
        <w:tc>
          <w:tcPr>
            <w:tcW w:w="8641" w:type="dxa"/>
          </w:tcPr>
          <w:p w:rsidR="00991186" w:rsidRPr="00991186" w:rsidRDefault="00991186" w:rsidP="0099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186">
              <w:rPr>
                <w:rFonts w:ascii="Cambria" w:hAnsi="Cambria" w:cs="Cambria"/>
                <w:color w:val="000000"/>
              </w:rPr>
              <w:t>Panel w pełni konfigurowalny za pomocą dedykowanego oprogramowania</w:t>
            </w:r>
          </w:p>
        </w:tc>
      </w:tr>
      <w:tr w:rsidR="00991186" w:rsidTr="00991186">
        <w:trPr>
          <w:trHeight w:val="200"/>
        </w:trPr>
        <w:tc>
          <w:tcPr>
            <w:tcW w:w="8641" w:type="dxa"/>
          </w:tcPr>
          <w:p w:rsidR="00991186" w:rsidRDefault="00991186" w:rsidP="00991186">
            <w:pPr>
              <w:spacing w:after="0" w:line="240" w:lineRule="auto"/>
            </w:pPr>
            <w:r w:rsidRPr="00B30C9E">
              <w:rPr>
                <w:rFonts w:ascii="Cambria" w:hAnsi="Cambria" w:cs="Cambria"/>
                <w:color w:val="000000"/>
              </w:rPr>
              <w:t>Składa się z płyt czołowych dostępnych w dwóch kolorach: biały i czarny</w:t>
            </w:r>
          </w:p>
        </w:tc>
      </w:tr>
      <w:tr w:rsidR="00991186" w:rsidTr="00991186">
        <w:tc>
          <w:tcPr>
            <w:tcW w:w="8641" w:type="dxa"/>
          </w:tcPr>
          <w:p w:rsidR="00991186" w:rsidRPr="00991186" w:rsidRDefault="00991186" w:rsidP="0099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186">
              <w:rPr>
                <w:rFonts w:ascii="Cambria" w:hAnsi="Cambria" w:cs="Cambria"/>
                <w:strike/>
                <w:color w:val="FF0000"/>
              </w:rPr>
              <w:t xml:space="preserve">Wbudowana pamięć co najmniej SDRAM 512 MB i pamięci </w:t>
            </w:r>
            <w:proofErr w:type="spellStart"/>
            <w:r w:rsidRPr="00991186">
              <w:rPr>
                <w:rFonts w:ascii="Cambria" w:hAnsi="Cambria" w:cs="Cambria"/>
                <w:strike/>
                <w:color w:val="FF0000"/>
              </w:rPr>
              <w:t>flash</w:t>
            </w:r>
            <w:proofErr w:type="spellEnd"/>
            <w:r w:rsidRPr="00991186">
              <w:rPr>
                <w:rFonts w:ascii="Cambria" w:hAnsi="Cambria" w:cs="Cambria"/>
                <w:strike/>
                <w:color w:val="FF0000"/>
              </w:rPr>
              <w:t xml:space="preserve"> 512 MB</w:t>
            </w:r>
          </w:p>
        </w:tc>
      </w:tr>
      <w:tr w:rsidR="00991186" w:rsidTr="00991186">
        <w:tc>
          <w:tcPr>
            <w:tcW w:w="8641" w:type="dxa"/>
          </w:tcPr>
          <w:p w:rsidR="00991186" w:rsidRPr="00991186" w:rsidRDefault="00991186" w:rsidP="0099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186">
              <w:rPr>
                <w:rFonts w:ascii="Cambria" w:hAnsi="Cambria" w:cs="Cambria"/>
                <w:color w:val="000000"/>
              </w:rPr>
              <w:t>Złącze Ethernet RJ45 z prędkością transmisji danych 10/100Base-T, half/</w:t>
            </w:r>
            <w:proofErr w:type="spellStart"/>
            <w:r w:rsidRPr="00991186">
              <w:rPr>
                <w:rFonts w:ascii="Cambria" w:hAnsi="Cambria" w:cs="Cambria"/>
                <w:color w:val="000000"/>
              </w:rPr>
              <w:t>full</w:t>
            </w:r>
            <w:proofErr w:type="spellEnd"/>
            <w:r w:rsidRPr="00991186">
              <w:rPr>
                <w:rFonts w:ascii="Cambria" w:hAnsi="Cambria" w:cs="Cambria"/>
                <w:color w:val="000000"/>
              </w:rPr>
              <w:t xml:space="preserve"> duplex z autodetekcją i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  <w:r w:rsidRPr="00991186">
              <w:rPr>
                <w:rFonts w:ascii="Cambria" w:hAnsi="Cambria" w:cs="Cambria"/>
                <w:color w:val="000000"/>
              </w:rPr>
              <w:t xml:space="preserve">obsługiwanymi protokołami DHCP, DNS, HTTP (przekierowanie), HTTPS, ICMP, IEEE 802.1X, </w:t>
            </w:r>
            <w:r w:rsidRPr="00991186">
              <w:rPr>
                <w:rFonts w:ascii="Cambria" w:hAnsi="Cambria" w:cs="Cambria"/>
                <w:color w:val="FF0000"/>
              </w:rPr>
              <w:t>NTP</w:t>
            </w:r>
            <w:r w:rsidRPr="00991186">
              <w:rPr>
                <w:rFonts w:ascii="Cambria" w:hAnsi="Cambria" w:cs="Cambria"/>
                <w:color w:val="000000"/>
              </w:rPr>
              <w:t>, SFTP,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  <w:r w:rsidRPr="00991186">
              <w:rPr>
                <w:rFonts w:ascii="Cambria" w:hAnsi="Cambria" w:cs="Cambria"/>
                <w:color w:val="000000"/>
              </w:rPr>
              <w:t>SMTP, SNMP, SSH, TCP/IP, UDP/IP</w:t>
            </w:r>
          </w:p>
        </w:tc>
      </w:tr>
    </w:tbl>
    <w:p w:rsidR="002A4F77" w:rsidRPr="00991186" w:rsidRDefault="002A4F77" w:rsidP="00DE1B7A">
      <w:pPr>
        <w:autoSpaceDE w:val="0"/>
        <w:autoSpaceDN w:val="0"/>
        <w:adjustRightInd w:val="0"/>
        <w:spacing w:before="240" w:after="0" w:line="36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991186">
        <w:rPr>
          <w:rFonts w:ascii="Times New Roman" w:hAnsi="Times New Roman" w:cs="Times New Roman"/>
          <w:color w:val="000000"/>
        </w:rPr>
        <w:t>Wskazane przez Zamawiającego parametry są charakterystyczne dla kart katalogowych tylko</w:t>
      </w:r>
      <w:r w:rsidR="00991186">
        <w:rPr>
          <w:rFonts w:ascii="Times New Roman" w:hAnsi="Times New Roman" w:cs="Times New Roman"/>
          <w:color w:val="000000"/>
        </w:rPr>
        <w:t xml:space="preserve"> </w:t>
      </w:r>
      <w:r w:rsidRPr="00991186">
        <w:rPr>
          <w:rFonts w:ascii="Times New Roman" w:hAnsi="Times New Roman" w:cs="Times New Roman"/>
          <w:color w:val="000000"/>
        </w:rPr>
        <w:t>jednego producenta.</w:t>
      </w:r>
    </w:p>
    <w:p w:rsidR="00B445EE" w:rsidRPr="00B445EE" w:rsidRDefault="00B445EE" w:rsidP="00B445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B445EE">
        <w:rPr>
          <w:b/>
          <w:iCs/>
          <w:color w:val="000000"/>
          <w:sz w:val="22"/>
          <w:szCs w:val="22"/>
        </w:rPr>
        <w:t xml:space="preserve">Pytanie nr </w:t>
      </w:r>
      <w:r>
        <w:rPr>
          <w:b/>
          <w:iCs/>
          <w:color w:val="000000"/>
          <w:sz w:val="22"/>
          <w:szCs w:val="22"/>
        </w:rPr>
        <w:t>6</w:t>
      </w:r>
    </w:p>
    <w:p w:rsidR="002A4F77" w:rsidRPr="00B445EE" w:rsidRDefault="002A4F77" w:rsidP="00B445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445EE">
        <w:rPr>
          <w:rFonts w:ascii="Times New Roman" w:hAnsi="Times New Roman" w:cs="Times New Roman"/>
          <w:color w:val="000000"/>
        </w:rPr>
        <w:t xml:space="preserve">W odniesieniu do pytania 2. Monitor LCD 65’’. Pozycja 1 dla </w:t>
      </w:r>
      <w:proofErr w:type="spellStart"/>
      <w:r w:rsidRPr="00B445EE">
        <w:rPr>
          <w:rFonts w:ascii="Times New Roman" w:hAnsi="Times New Roman" w:cs="Times New Roman"/>
          <w:color w:val="000000"/>
        </w:rPr>
        <w:t>sal</w:t>
      </w:r>
      <w:proofErr w:type="spellEnd"/>
      <w:r w:rsidRPr="00B445EE">
        <w:rPr>
          <w:rFonts w:ascii="Times New Roman" w:hAnsi="Times New Roman" w:cs="Times New Roman"/>
          <w:color w:val="000000"/>
        </w:rPr>
        <w:t xml:space="preserve"> dydaktycznych ok. 25m</w:t>
      </w:r>
      <w:r w:rsidR="00DE1B7A" w:rsidRPr="00B445EE">
        <w:rPr>
          <w:rFonts w:ascii="Times New Roman" w:hAnsi="Times New Roman" w:cs="Times New Roman"/>
          <w:color w:val="000000"/>
          <w:vertAlign w:val="superscript"/>
        </w:rPr>
        <w:t>2</w:t>
      </w:r>
      <w:r w:rsidRPr="00B445EE">
        <w:rPr>
          <w:rFonts w:ascii="Times New Roman" w:hAnsi="Times New Roman" w:cs="Times New Roman"/>
          <w:color w:val="000000"/>
          <w:vertAlign w:val="superscript"/>
        </w:rPr>
        <w:t>-</w:t>
      </w:r>
      <w:r w:rsidRPr="00B445EE">
        <w:rPr>
          <w:rFonts w:ascii="Times New Roman" w:hAnsi="Times New Roman" w:cs="Times New Roman"/>
          <w:color w:val="000000"/>
        </w:rPr>
        <w:t>35m</w:t>
      </w:r>
      <w:r w:rsidRPr="00B445EE">
        <w:rPr>
          <w:rFonts w:ascii="Times New Roman" w:hAnsi="Times New Roman" w:cs="Times New Roman"/>
          <w:color w:val="000000"/>
          <w:vertAlign w:val="superscript"/>
        </w:rPr>
        <w:t>2</w:t>
      </w:r>
      <w:r w:rsidR="00DE1B7A" w:rsidRPr="00B445EE">
        <w:rPr>
          <w:rFonts w:ascii="Times New Roman" w:hAnsi="Times New Roman" w:cs="Times New Roman"/>
          <w:color w:val="000000"/>
        </w:rPr>
        <w:t xml:space="preserve"> </w:t>
      </w:r>
      <w:r w:rsidRPr="00B445EE">
        <w:rPr>
          <w:rFonts w:ascii="Times New Roman" w:hAnsi="Times New Roman" w:cs="Times New Roman"/>
          <w:color w:val="000000"/>
        </w:rPr>
        <w:t>(rozdział 1), pozycja 1 dla sali dydaktycznej z podwójnym systemem prezentacji (rozdział 5). W</w:t>
      </w:r>
      <w:r w:rsidR="00DE1B7A" w:rsidRPr="00B445EE">
        <w:rPr>
          <w:rFonts w:ascii="Times New Roman" w:hAnsi="Times New Roman" w:cs="Times New Roman"/>
          <w:color w:val="000000"/>
        </w:rPr>
        <w:t xml:space="preserve"> </w:t>
      </w:r>
      <w:r w:rsidRPr="00B445EE">
        <w:rPr>
          <w:rFonts w:ascii="Times New Roman" w:hAnsi="Times New Roman" w:cs="Times New Roman"/>
          <w:color w:val="000000"/>
        </w:rPr>
        <w:t>związku z tym, że specyfikacja jednoznacznie wskazuje na urządzenie Sony FW-65BZ30J, czy</w:t>
      </w:r>
      <w:r w:rsidR="00DE1B7A" w:rsidRPr="00B445EE">
        <w:rPr>
          <w:rFonts w:ascii="Times New Roman" w:hAnsi="Times New Roman" w:cs="Times New Roman"/>
          <w:color w:val="000000"/>
        </w:rPr>
        <w:t xml:space="preserve"> </w:t>
      </w:r>
      <w:r w:rsidRPr="00B445EE">
        <w:rPr>
          <w:rFonts w:ascii="Times New Roman" w:hAnsi="Times New Roman" w:cs="Times New Roman"/>
          <w:color w:val="000000"/>
        </w:rPr>
        <w:t>Zamawiający dopuści urządzenie o parametrach jak niżej (zmiany w kolorze)?</w:t>
      </w:r>
    </w:p>
    <w:p w:rsidR="00DD26DF" w:rsidRDefault="00DD26DF" w:rsidP="002A4F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12529"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902C9D">
              <w:rPr>
                <w:rFonts w:ascii="Times New Roman" w:hAnsi="Times New Roman" w:cs="Times New Roman"/>
                <w:color w:val="212529"/>
              </w:rPr>
              <w:lastRenderedPageBreak/>
              <w:t xml:space="preserve">Rozdzielczość </w:t>
            </w:r>
            <w:r w:rsidRPr="00902C9D">
              <w:rPr>
                <w:rFonts w:ascii="Times New Roman" w:hAnsi="Times New Roman" w:cs="Times New Roman"/>
                <w:color w:val="FF0000"/>
              </w:rPr>
              <w:t xml:space="preserve">min. </w:t>
            </w:r>
            <w:r w:rsidRPr="00902C9D">
              <w:rPr>
                <w:rFonts w:ascii="Times New Roman" w:hAnsi="Times New Roman" w:cs="Times New Roman"/>
                <w:color w:val="212529"/>
              </w:rPr>
              <w:t>4K (3840 x 2160 pikseli)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902C9D">
              <w:rPr>
                <w:rFonts w:ascii="Times New Roman" w:hAnsi="Times New Roman" w:cs="Times New Roman"/>
                <w:color w:val="212529"/>
              </w:rPr>
              <w:t>Jasność (cd/m2):</w:t>
            </w:r>
            <w:r w:rsidR="007C5693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Pr="00902C9D">
              <w:rPr>
                <w:rFonts w:ascii="Times New Roman" w:hAnsi="Times New Roman" w:cs="Times New Roman"/>
                <w:color w:val="FF0000"/>
              </w:rPr>
              <w:t xml:space="preserve">min. </w:t>
            </w:r>
            <w:r w:rsidRPr="00902C9D">
              <w:rPr>
                <w:rFonts w:ascii="Times New Roman" w:hAnsi="Times New Roman" w:cs="Times New Roman"/>
                <w:color w:val="212529"/>
              </w:rPr>
              <w:t>440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Współczynnik kontrastu: 1200:1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Czas reakcji matrycy (ms): 11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5693">
              <w:rPr>
                <w:rFonts w:ascii="Times New Roman" w:hAnsi="Times New Roman" w:cs="Times New Roman"/>
                <w:strike/>
                <w:color w:val="FF0000"/>
              </w:rPr>
              <w:t>Dynamiczny współczynnik kontrastu: 300 000:1</w:t>
            </w:r>
          </w:p>
        </w:tc>
      </w:tr>
      <w:tr w:rsidR="00FB09E9" w:rsidRPr="00667F41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02C9D">
              <w:rPr>
                <w:rFonts w:ascii="Times New Roman" w:hAnsi="Times New Roman" w:cs="Times New Roman"/>
                <w:color w:val="000000"/>
                <w:lang w:val="en-US"/>
              </w:rPr>
              <w:t>Typ</w:t>
            </w:r>
            <w:proofErr w:type="spellEnd"/>
            <w:r w:rsidRPr="00902C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2C9D">
              <w:rPr>
                <w:rFonts w:ascii="Times New Roman" w:hAnsi="Times New Roman" w:cs="Times New Roman"/>
                <w:color w:val="000000"/>
                <w:lang w:val="en-US"/>
              </w:rPr>
              <w:t>panelu</w:t>
            </w:r>
            <w:proofErr w:type="spellEnd"/>
            <w:r w:rsidRPr="00902C9D">
              <w:rPr>
                <w:rFonts w:ascii="Times New Roman" w:hAnsi="Times New Roman" w:cs="Times New Roman"/>
                <w:color w:val="000000"/>
                <w:lang w:val="en-US"/>
              </w:rPr>
              <w:t xml:space="preserve"> (IPS/VA): IPS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902C9D">
              <w:rPr>
                <w:rFonts w:ascii="Times New Roman" w:hAnsi="Times New Roman" w:cs="Times New Roman"/>
                <w:color w:val="212529"/>
              </w:rPr>
              <w:t>Powierzchnia panelu: powłoka przeciwodblaskowa</w:t>
            </w:r>
          </w:p>
        </w:tc>
      </w:tr>
      <w:tr w:rsidR="00FB09E9" w:rsidTr="00DD26DF">
        <w:tc>
          <w:tcPr>
            <w:tcW w:w="8639" w:type="dxa"/>
          </w:tcPr>
          <w:p w:rsidR="00FB09E9" w:rsidRPr="007C5693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7C5693">
              <w:rPr>
                <w:rFonts w:ascii="Times New Roman" w:hAnsi="Times New Roman" w:cs="Times New Roman"/>
                <w:strike/>
                <w:color w:val="FF0000"/>
              </w:rPr>
              <w:t>Typ podświetlenia: bezpośrednie podświetlenie Direct LED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Czas pracy: 24/7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 xml:space="preserve">Wejścia i wyjścia: </w:t>
            </w:r>
            <w:r w:rsidRPr="007C5693">
              <w:rPr>
                <w:rFonts w:ascii="Times New Roman" w:hAnsi="Times New Roman" w:cs="Times New Roman"/>
                <w:strike/>
                <w:color w:val="FF0000"/>
              </w:rPr>
              <w:t>Wejścia kompozytowe wideo szt.1 (z boku)</w:t>
            </w:r>
            <w:r w:rsidRPr="00902C9D">
              <w:rPr>
                <w:rFonts w:ascii="Times New Roman" w:hAnsi="Times New Roman" w:cs="Times New Roman"/>
                <w:color w:val="000000"/>
              </w:rPr>
              <w:t xml:space="preserve">; wejścia HDMI </w:t>
            </w:r>
            <w:r w:rsidRPr="00902C9D">
              <w:rPr>
                <w:rFonts w:ascii="Times New Roman" w:hAnsi="Times New Roman" w:cs="Times New Roman"/>
                <w:color w:val="FF0000"/>
              </w:rPr>
              <w:t xml:space="preserve">min. </w:t>
            </w:r>
            <w:r w:rsidRPr="00902C9D">
              <w:rPr>
                <w:rFonts w:ascii="Times New Roman" w:hAnsi="Times New Roman" w:cs="Times New Roman"/>
                <w:color w:val="000000"/>
              </w:rPr>
              <w:t xml:space="preserve">szt.3 </w:t>
            </w:r>
            <w:r w:rsidRPr="007C5693">
              <w:rPr>
                <w:rFonts w:ascii="Times New Roman" w:hAnsi="Times New Roman" w:cs="Times New Roman"/>
                <w:strike/>
                <w:color w:val="FF0000"/>
              </w:rPr>
              <w:t xml:space="preserve">4 </w:t>
            </w:r>
            <w:r w:rsidR="007C5693">
              <w:rPr>
                <w:rFonts w:ascii="Times New Roman" w:hAnsi="Times New Roman" w:cs="Times New Roman"/>
                <w:color w:val="000000"/>
              </w:rPr>
              <w:t>(z boku)</w:t>
            </w:r>
            <w:r w:rsidR="007C5693" w:rsidRPr="00902C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C5693" w:rsidRPr="007C5693">
              <w:rPr>
                <w:rFonts w:ascii="Times New Roman" w:hAnsi="Times New Roman" w:cs="Times New Roman"/>
                <w:strike/>
                <w:color w:val="FF0000"/>
              </w:rPr>
              <w:t>cyfrowe wyjścia audio szt.1 (z boku); wyjścia słuchawkowe szt.1 (z boku)</w:t>
            </w:r>
            <w:r w:rsidR="007C5693" w:rsidRPr="00902C9D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C5693" w:rsidRPr="00902C9D">
              <w:rPr>
                <w:rFonts w:ascii="Times New Roman" w:hAnsi="Times New Roman" w:cs="Times New Roman"/>
                <w:color w:val="000000"/>
              </w:rPr>
              <w:t>porty USB</w:t>
            </w:r>
            <w:r w:rsidR="007C56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5693" w:rsidRPr="00902C9D">
              <w:rPr>
                <w:rFonts w:ascii="Times New Roman" w:hAnsi="Times New Roman" w:cs="Times New Roman"/>
                <w:color w:val="FF0000"/>
              </w:rPr>
              <w:t xml:space="preserve">min </w:t>
            </w:r>
            <w:r w:rsidR="007C5693" w:rsidRPr="00902C9D">
              <w:rPr>
                <w:rFonts w:ascii="Times New Roman" w:hAnsi="Times New Roman" w:cs="Times New Roman"/>
                <w:color w:val="000000"/>
              </w:rPr>
              <w:t>szt.2 (z boku); wejścia Ethernet szt.1 (z boku), wejścia RS-232C szt.1 (z boku)</w:t>
            </w:r>
          </w:p>
        </w:tc>
      </w:tr>
      <w:tr w:rsidR="007C5693" w:rsidTr="00DD26DF">
        <w:tc>
          <w:tcPr>
            <w:tcW w:w="8639" w:type="dxa"/>
          </w:tcPr>
          <w:p w:rsidR="007C5693" w:rsidRPr="007C5693" w:rsidRDefault="007C5693" w:rsidP="007C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693">
              <w:rPr>
                <w:rFonts w:ascii="Times New Roman" w:hAnsi="Times New Roman" w:cs="Times New Roman"/>
              </w:rPr>
              <w:t>System operacyjny: Tak</w:t>
            </w:r>
          </w:p>
        </w:tc>
      </w:tr>
      <w:tr w:rsidR="007C5693" w:rsidTr="00DD26DF">
        <w:tc>
          <w:tcPr>
            <w:tcW w:w="8639" w:type="dxa"/>
          </w:tcPr>
          <w:p w:rsidR="007C5693" w:rsidRPr="007C5693" w:rsidRDefault="007C5693" w:rsidP="007C5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693">
              <w:rPr>
                <w:rFonts w:ascii="Times New Roman" w:hAnsi="Times New Roman" w:cs="Times New Roman"/>
              </w:rPr>
              <w:t>Tryb Wi-Fi Direct: Tak</w:t>
            </w:r>
          </w:p>
        </w:tc>
      </w:tr>
      <w:tr w:rsidR="00DD26DF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 xml:space="preserve">Standard Wi-Fi: a/b/g/n/ac. </w:t>
            </w:r>
            <w:r w:rsidRPr="00902C9D">
              <w:rPr>
                <w:rFonts w:ascii="Times New Roman" w:hAnsi="Times New Roman" w:cs="Times New Roman"/>
                <w:color w:val="FF0000"/>
              </w:rPr>
              <w:t xml:space="preserve">Zamawiający dopuszcza rozwiązanie komunikacji </w:t>
            </w:r>
            <w:proofErr w:type="spellStart"/>
            <w:r w:rsidRPr="00902C9D">
              <w:rPr>
                <w:rFonts w:ascii="Times New Roman" w:hAnsi="Times New Roman" w:cs="Times New Roman"/>
                <w:color w:val="FF0000"/>
              </w:rPr>
              <w:t>WiFi</w:t>
            </w:r>
            <w:proofErr w:type="spellEnd"/>
            <w:r w:rsidRPr="00902C9D">
              <w:rPr>
                <w:rFonts w:ascii="Times New Roman" w:hAnsi="Times New Roman" w:cs="Times New Roman"/>
                <w:color w:val="FF0000"/>
              </w:rPr>
              <w:t xml:space="preserve"> za pomocą</w:t>
            </w:r>
          </w:p>
          <w:p w:rsidR="00DD26DF" w:rsidRPr="00902C9D" w:rsidRDefault="00FB09E9" w:rsidP="007C5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902C9D">
              <w:rPr>
                <w:rFonts w:ascii="Times New Roman" w:hAnsi="Times New Roman" w:cs="Times New Roman"/>
                <w:color w:val="FF0000"/>
              </w:rPr>
              <w:t xml:space="preserve">dedykowanego </w:t>
            </w:r>
            <w:proofErr w:type="spellStart"/>
            <w:r w:rsidRPr="00902C9D">
              <w:rPr>
                <w:rFonts w:ascii="Times New Roman" w:hAnsi="Times New Roman" w:cs="Times New Roman"/>
                <w:color w:val="FF0000"/>
              </w:rPr>
              <w:t>dongle</w:t>
            </w:r>
            <w:proofErr w:type="spellEnd"/>
            <w:r w:rsidRPr="00902C9D">
              <w:rPr>
                <w:rFonts w:ascii="Times New Roman" w:hAnsi="Times New Roman" w:cs="Times New Roman"/>
                <w:color w:val="FF0000"/>
              </w:rPr>
              <w:t xml:space="preserve"> USB lub zbliżonych rozwiązań.</w:t>
            </w:r>
          </w:p>
        </w:tc>
      </w:tr>
      <w:tr w:rsidR="00DD26DF" w:rsidTr="00DD26DF">
        <w:tc>
          <w:tcPr>
            <w:tcW w:w="8639" w:type="dxa"/>
          </w:tcPr>
          <w:p w:rsidR="00DD26DF" w:rsidRPr="00902C9D" w:rsidRDefault="005317BE" w:rsidP="007C5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 xml:space="preserve">Częstotliwość Wi-Fi: 2,4 GHz / 5 GHz (Wi-Fi Direct: tylko 2,4 GHz). </w:t>
            </w:r>
            <w:r w:rsidRPr="00902C9D">
              <w:rPr>
                <w:rFonts w:ascii="Times New Roman" w:hAnsi="Times New Roman" w:cs="Times New Roman"/>
                <w:color w:val="FF0000"/>
              </w:rPr>
              <w:t>Zamawiający dopuszcza rozwiązanie</w:t>
            </w:r>
            <w:r w:rsidR="007C56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02C9D">
              <w:rPr>
                <w:rFonts w:ascii="Times New Roman" w:hAnsi="Times New Roman" w:cs="Times New Roman"/>
                <w:color w:val="FF0000"/>
              </w:rPr>
              <w:t xml:space="preserve">komunikacji </w:t>
            </w:r>
            <w:proofErr w:type="spellStart"/>
            <w:r w:rsidRPr="00902C9D">
              <w:rPr>
                <w:rFonts w:ascii="Times New Roman" w:hAnsi="Times New Roman" w:cs="Times New Roman"/>
                <w:color w:val="FF0000"/>
              </w:rPr>
              <w:t>WiFi</w:t>
            </w:r>
            <w:proofErr w:type="spellEnd"/>
            <w:r w:rsidRPr="00902C9D">
              <w:rPr>
                <w:rFonts w:ascii="Times New Roman" w:hAnsi="Times New Roman" w:cs="Times New Roman"/>
                <w:color w:val="FF0000"/>
              </w:rPr>
              <w:t xml:space="preserve"> za pomocą dedykowanego </w:t>
            </w:r>
            <w:proofErr w:type="spellStart"/>
            <w:r w:rsidRPr="00902C9D">
              <w:rPr>
                <w:rFonts w:ascii="Times New Roman" w:hAnsi="Times New Roman" w:cs="Times New Roman"/>
                <w:color w:val="FF0000"/>
              </w:rPr>
              <w:t>dongle</w:t>
            </w:r>
            <w:proofErr w:type="spellEnd"/>
            <w:r w:rsidRPr="00902C9D">
              <w:rPr>
                <w:rFonts w:ascii="Times New Roman" w:hAnsi="Times New Roman" w:cs="Times New Roman"/>
                <w:color w:val="FF0000"/>
              </w:rPr>
              <w:t xml:space="preserve"> USB lub zbliżonych rozwiązań.</w:t>
            </w:r>
          </w:p>
        </w:tc>
      </w:tr>
      <w:tr w:rsidR="00DD26DF" w:rsidTr="00DD26DF">
        <w:tc>
          <w:tcPr>
            <w:tcW w:w="8639" w:type="dxa"/>
          </w:tcPr>
          <w:p w:rsidR="005317BE" w:rsidRPr="00902C9D" w:rsidRDefault="005317BE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 xml:space="preserve">Łącze Bluetooth 4.2. </w:t>
            </w:r>
            <w:r w:rsidRPr="00902C9D">
              <w:rPr>
                <w:rFonts w:ascii="Times New Roman" w:hAnsi="Times New Roman" w:cs="Times New Roman"/>
                <w:color w:val="FF0000"/>
              </w:rPr>
              <w:t>Zamawiający dopuszcza rozwiązanie komunikacji Bluetooth za pomocą</w:t>
            </w:r>
          </w:p>
          <w:p w:rsidR="00DD26DF" w:rsidRPr="00902C9D" w:rsidRDefault="005317BE" w:rsidP="007C5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</w:rPr>
            </w:pPr>
            <w:r w:rsidRPr="00902C9D">
              <w:rPr>
                <w:rFonts w:ascii="Times New Roman" w:hAnsi="Times New Roman" w:cs="Times New Roman"/>
                <w:color w:val="FF0000"/>
              </w:rPr>
              <w:t xml:space="preserve">dedykowanego </w:t>
            </w:r>
            <w:proofErr w:type="spellStart"/>
            <w:r w:rsidRPr="00902C9D">
              <w:rPr>
                <w:rFonts w:ascii="Times New Roman" w:hAnsi="Times New Roman" w:cs="Times New Roman"/>
                <w:color w:val="FF0000"/>
              </w:rPr>
              <w:t>dongle</w:t>
            </w:r>
            <w:proofErr w:type="spellEnd"/>
            <w:r w:rsidRPr="00902C9D">
              <w:rPr>
                <w:rFonts w:ascii="Times New Roman" w:hAnsi="Times New Roman" w:cs="Times New Roman"/>
                <w:color w:val="FF0000"/>
              </w:rPr>
              <w:t xml:space="preserve"> USB lub zbliżonych rozwiązań.</w:t>
            </w:r>
          </w:p>
        </w:tc>
      </w:tr>
      <w:tr w:rsidR="005317BE" w:rsidTr="00DD26DF">
        <w:tc>
          <w:tcPr>
            <w:tcW w:w="8639" w:type="dxa"/>
          </w:tcPr>
          <w:p w:rsidR="005317BE" w:rsidRPr="007C5693" w:rsidRDefault="005317BE" w:rsidP="007C5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 w:rsidRPr="007C5693">
              <w:rPr>
                <w:rFonts w:ascii="Times New Roman" w:hAnsi="Times New Roman" w:cs="Times New Roman"/>
                <w:strike/>
                <w:color w:val="FF0000"/>
              </w:rPr>
              <w:t xml:space="preserve">Zgodność z HDR: HDR10 / HLG / Dolby </w:t>
            </w:r>
            <w:proofErr w:type="spellStart"/>
            <w:r w:rsidRPr="007C5693">
              <w:rPr>
                <w:rFonts w:ascii="Times New Roman" w:hAnsi="Times New Roman" w:cs="Times New Roman"/>
                <w:strike/>
                <w:color w:val="FF0000"/>
              </w:rPr>
              <w:t>Vision</w:t>
            </w:r>
            <w:proofErr w:type="spellEnd"/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Kąt widzenia (z lewej/z prawej): 178° (89°/89°)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Kąt widzenia (z góry/z dołu): 178° (89°/89°)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 xml:space="preserve">Częstotliwość odświeżania panelu (natywna, </w:t>
            </w:r>
            <w:proofErr w:type="spellStart"/>
            <w:r w:rsidRPr="00902C9D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 w:rsidRPr="00902C9D">
              <w:rPr>
                <w:rFonts w:ascii="Times New Roman" w:hAnsi="Times New Roman" w:cs="Times New Roman"/>
                <w:color w:val="000000"/>
              </w:rPr>
              <w:t xml:space="preserve">): 50 </w:t>
            </w:r>
            <w:proofErr w:type="spellStart"/>
            <w:r w:rsidRPr="00902C9D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Sterowanie za pośrednictwem portu IP: Tak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Sterowanie za pośrednictwem portu RS-232C: Tak</w:t>
            </w:r>
          </w:p>
        </w:tc>
      </w:tr>
      <w:tr w:rsidR="00FB09E9" w:rsidTr="00DD26DF">
        <w:tc>
          <w:tcPr>
            <w:tcW w:w="8639" w:type="dxa"/>
          </w:tcPr>
          <w:p w:rsidR="00FB09E9" w:rsidRPr="00902C9D" w:rsidRDefault="00FB09E9" w:rsidP="0090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C9D">
              <w:rPr>
                <w:rFonts w:ascii="Times New Roman" w:hAnsi="Times New Roman" w:cs="Times New Roman"/>
                <w:color w:val="000000"/>
              </w:rPr>
              <w:t>Wbudowane głośniki: 10W + 10W</w:t>
            </w:r>
          </w:p>
        </w:tc>
      </w:tr>
    </w:tbl>
    <w:p w:rsidR="00DD26DF" w:rsidRDefault="00DD26DF" w:rsidP="002A4F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12529"/>
          <w:sz w:val="18"/>
          <w:szCs w:val="18"/>
        </w:rPr>
      </w:pPr>
    </w:p>
    <w:p w:rsidR="002A4F77" w:rsidRPr="00127E62" w:rsidRDefault="002A4F77" w:rsidP="00127E62">
      <w:pPr>
        <w:autoSpaceDE w:val="0"/>
        <w:autoSpaceDN w:val="0"/>
        <w:adjustRightInd w:val="0"/>
        <w:spacing w:before="120" w:after="0" w:line="360" w:lineRule="auto"/>
        <w:ind w:left="426"/>
        <w:rPr>
          <w:rFonts w:ascii="Times New Roman" w:hAnsi="Times New Roman" w:cs="Times New Roman"/>
          <w:iCs/>
          <w:color w:val="000000"/>
          <w:u w:val="single"/>
        </w:rPr>
      </w:pPr>
      <w:r w:rsidRPr="00127E62">
        <w:rPr>
          <w:rFonts w:ascii="Times New Roman" w:hAnsi="Times New Roman" w:cs="Times New Roman"/>
          <w:color w:val="000000"/>
        </w:rPr>
        <w:t xml:space="preserve">Wskazane przez Zamawiającego parametry </w:t>
      </w:r>
      <w:proofErr w:type="spellStart"/>
      <w:r w:rsidRPr="00127E62">
        <w:rPr>
          <w:rFonts w:ascii="Times New Roman" w:hAnsi="Times New Roman" w:cs="Times New Roman"/>
          <w:color w:val="000000"/>
        </w:rPr>
        <w:t>sa</w:t>
      </w:r>
      <w:proofErr w:type="spellEnd"/>
      <w:r w:rsidRPr="00127E62">
        <w:rPr>
          <w:rFonts w:ascii="Times New Roman" w:hAnsi="Times New Roman" w:cs="Times New Roman"/>
          <w:color w:val="000000"/>
        </w:rPr>
        <w:t xml:space="preserve"> charakterystyczne dla jednego producenta.</w:t>
      </w:r>
      <w:r w:rsidR="00127E62">
        <w:rPr>
          <w:rFonts w:ascii="Times New Roman" w:hAnsi="Times New Roman" w:cs="Times New Roman"/>
          <w:color w:val="000000"/>
        </w:rPr>
        <w:t xml:space="preserve"> </w:t>
      </w:r>
      <w:r w:rsidRPr="00127E62">
        <w:rPr>
          <w:rFonts w:ascii="Times New Roman" w:hAnsi="Times New Roman" w:cs="Times New Roman"/>
          <w:color w:val="000000"/>
        </w:rPr>
        <w:t>Ponadto Zmawiający wymaga złączy, które nie będą wykorzystywane w systemie. W zakresie</w:t>
      </w:r>
      <w:r w:rsidR="00127E62">
        <w:rPr>
          <w:rFonts w:ascii="Times New Roman" w:hAnsi="Times New Roman" w:cs="Times New Roman"/>
          <w:color w:val="000000"/>
        </w:rPr>
        <w:t xml:space="preserve"> </w:t>
      </w:r>
      <w:r w:rsidRPr="00127E62">
        <w:rPr>
          <w:rFonts w:ascii="Times New Roman" w:hAnsi="Times New Roman" w:cs="Times New Roman"/>
          <w:color w:val="000000"/>
        </w:rPr>
        <w:t xml:space="preserve">komunikacji </w:t>
      </w:r>
      <w:proofErr w:type="spellStart"/>
      <w:r w:rsidRPr="00127E62">
        <w:rPr>
          <w:rFonts w:ascii="Times New Roman" w:hAnsi="Times New Roman" w:cs="Times New Roman"/>
          <w:color w:val="000000"/>
        </w:rPr>
        <w:t>WiFi</w:t>
      </w:r>
      <w:proofErr w:type="spellEnd"/>
      <w:r w:rsidRPr="00127E62">
        <w:rPr>
          <w:rFonts w:ascii="Times New Roman" w:hAnsi="Times New Roman" w:cs="Times New Roman"/>
          <w:color w:val="000000"/>
        </w:rPr>
        <w:t xml:space="preserve"> czy Bluetooth wielu producentów stosuje rozwiązanie z zewnętrznymi </w:t>
      </w:r>
      <w:proofErr w:type="spellStart"/>
      <w:r w:rsidRPr="00127E62">
        <w:rPr>
          <w:rFonts w:ascii="Times New Roman" w:hAnsi="Times New Roman" w:cs="Times New Roman"/>
          <w:color w:val="000000"/>
        </w:rPr>
        <w:t>dongle</w:t>
      </w:r>
      <w:proofErr w:type="spellEnd"/>
      <w:r w:rsidR="00127E62">
        <w:rPr>
          <w:rFonts w:ascii="Times New Roman" w:hAnsi="Times New Roman" w:cs="Times New Roman"/>
          <w:color w:val="000000"/>
        </w:rPr>
        <w:t xml:space="preserve"> </w:t>
      </w:r>
      <w:r w:rsidRPr="00127E62">
        <w:rPr>
          <w:rFonts w:ascii="Times New Roman" w:hAnsi="Times New Roman" w:cs="Times New Roman"/>
          <w:color w:val="000000"/>
        </w:rPr>
        <w:t>USB. Rozwiązanie takie jest korzystne z punktu widzenia Zamawiającego. W przypadku awarii</w:t>
      </w:r>
      <w:r w:rsidR="00127E62">
        <w:rPr>
          <w:rFonts w:ascii="Times New Roman" w:hAnsi="Times New Roman" w:cs="Times New Roman"/>
          <w:color w:val="000000"/>
        </w:rPr>
        <w:t xml:space="preserve"> </w:t>
      </w:r>
      <w:r w:rsidRPr="00127E62">
        <w:rPr>
          <w:rFonts w:ascii="Times New Roman" w:hAnsi="Times New Roman" w:cs="Times New Roman"/>
          <w:color w:val="000000"/>
        </w:rPr>
        <w:t>komunikacji Wi-Fi czy Bluetooth naprawa polega właściwie na wymianie niewielkiego elementu.</w:t>
      </w:r>
      <w:r w:rsidR="00127E62" w:rsidRPr="00127E62">
        <w:rPr>
          <w:color w:val="000000"/>
        </w:rPr>
        <w:t xml:space="preserve"> </w:t>
      </w:r>
      <w:r w:rsidRPr="00127E62">
        <w:rPr>
          <w:rFonts w:ascii="Times New Roman" w:hAnsi="Times New Roman" w:cs="Times New Roman"/>
          <w:color w:val="000000"/>
        </w:rPr>
        <w:t>W rozwiązaniu wskazanym przez Zamawiającego, do serwisu należy odesłać cały monitor.</w:t>
      </w:r>
    </w:p>
    <w:p w:rsidR="00B445EE" w:rsidRPr="00B445EE" w:rsidRDefault="00B445EE" w:rsidP="00B445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B445EE">
        <w:rPr>
          <w:b/>
          <w:iCs/>
          <w:color w:val="000000"/>
          <w:sz w:val="22"/>
          <w:szCs w:val="22"/>
        </w:rPr>
        <w:t xml:space="preserve">Pytanie nr </w:t>
      </w:r>
      <w:r>
        <w:rPr>
          <w:b/>
          <w:iCs/>
          <w:color w:val="000000"/>
          <w:sz w:val="22"/>
          <w:szCs w:val="22"/>
        </w:rPr>
        <w:t>7</w:t>
      </w:r>
    </w:p>
    <w:p w:rsidR="00FA29AC" w:rsidRPr="00B445EE" w:rsidRDefault="002A4F77" w:rsidP="00B445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B445EE">
        <w:rPr>
          <w:rFonts w:ascii="Times New Roman" w:hAnsi="Times New Roman" w:cs="Times New Roman"/>
        </w:rPr>
        <w:t>Prosimy o wyjaśnienie, czy okablowanie elektryczne i teletechniczne, oświetlenie, kanały kablowe</w:t>
      </w:r>
      <w:r w:rsidR="00127E62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 xml:space="preserve">czy rolety opisane w 1616-PW-IN -INSTALACJE MULTIMEDIALNE-PROJEKT </w:t>
      </w:r>
      <w:r w:rsidR="00127E62" w:rsidRPr="00B445EE">
        <w:rPr>
          <w:rFonts w:ascii="Times New Roman" w:hAnsi="Times New Roman" w:cs="Times New Roman"/>
        </w:rPr>
        <w:t>W</w:t>
      </w:r>
      <w:r w:rsidRPr="00B445EE">
        <w:rPr>
          <w:rFonts w:ascii="Times New Roman" w:hAnsi="Times New Roman" w:cs="Times New Roman"/>
        </w:rPr>
        <w:t>YKONAWCZY-</w:t>
      </w:r>
      <w:r w:rsidR="00127E62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07.04.2021.pdf, 1616-PW-TRASY KABLOWE AV-SALA MULTIMEDIALNA-OPIS-07.04.2021.pdf</w:t>
      </w:r>
      <w:r w:rsidR="003114A8" w:rsidRPr="00B445EE">
        <w:rPr>
          <w:rFonts w:ascii="Times New Roman" w:hAnsi="Times New Roman" w:cs="Times New Roman"/>
        </w:rPr>
        <w:t xml:space="preserve"> </w:t>
      </w:r>
      <w:r w:rsidRPr="00B445EE">
        <w:rPr>
          <w:rFonts w:ascii="Times New Roman" w:hAnsi="Times New Roman" w:cs="Times New Roman"/>
        </w:rPr>
        <w:t>oraz rzutach do projektu są częścią niniejszego postępowania?</w:t>
      </w:r>
    </w:p>
    <w:p w:rsidR="009A6B0F" w:rsidRDefault="009A6B0F" w:rsidP="009A6B0F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  <w:u w:val="single"/>
        </w:rPr>
      </w:pPr>
      <w:r>
        <w:rPr>
          <w:b/>
          <w:iCs/>
          <w:color w:val="000000"/>
          <w:sz w:val="22"/>
          <w:szCs w:val="22"/>
          <w:u w:val="single"/>
        </w:rPr>
        <w:t>Odpowiedzi</w:t>
      </w:r>
      <w:r w:rsidR="00066EE0">
        <w:rPr>
          <w:b/>
          <w:iCs/>
          <w:color w:val="000000"/>
          <w:sz w:val="22"/>
          <w:szCs w:val="22"/>
          <w:u w:val="single"/>
        </w:rPr>
        <w:t>.</w:t>
      </w:r>
    </w:p>
    <w:p w:rsidR="009A6B0F" w:rsidRDefault="009A6B0F" w:rsidP="009A6B0F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9A6B0F">
        <w:rPr>
          <w:b/>
          <w:iCs/>
          <w:color w:val="000000"/>
          <w:sz w:val="22"/>
          <w:szCs w:val="22"/>
        </w:rPr>
        <w:t>Odpowiedź</w:t>
      </w:r>
      <w:r w:rsidR="00B445EE">
        <w:rPr>
          <w:b/>
          <w:iCs/>
          <w:color w:val="000000"/>
          <w:sz w:val="22"/>
          <w:szCs w:val="22"/>
        </w:rPr>
        <w:t xml:space="preserve"> na pytanie </w:t>
      </w:r>
      <w:r w:rsidRPr="009A6B0F">
        <w:rPr>
          <w:b/>
          <w:iCs/>
          <w:color w:val="000000"/>
          <w:sz w:val="22"/>
          <w:szCs w:val="22"/>
        </w:rPr>
        <w:t>nr 1</w:t>
      </w:r>
    </w:p>
    <w:p w:rsidR="00B445EE" w:rsidRPr="00B445EE" w:rsidRDefault="00B445EE" w:rsidP="00B445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>Zamawiający wymaga wykonani</w:t>
      </w:r>
      <w:r>
        <w:rPr>
          <w:rFonts w:ascii="Times New Roman" w:hAnsi="Times New Roman" w:cs="Times New Roman"/>
        </w:rPr>
        <w:t>a</w:t>
      </w:r>
      <w:r w:rsidRPr="00B445EE">
        <w:rPr>
          <w:rFonts w:ascii="Times New Roman" w:hAnsi="Times New Roman" w:cs="Times New Roman"/>
        </w:rPr>
        <w:t xml:space="preserve"> niezbędnych projektów aranżacyjnych i technicznych w następującym zakresie:</w:t>
      </w:r>
    </w:p>
    <w:p w:rsidR="00B445EE" w:rsidRPr="00B445EE" w:rsidRDefault="00B445EE" w:rsidP="00B445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lastRenderedPageBreak/>
        <w:t>rysunk</w:t>
      </w:r>
      <w:r>
        <w:rPr>
          <w:rFonts w:ascii="Times New Roman" w:hAnsi="Times New Roman" w:cs="Times New Roman"/>
        </w:rPr>
        <w:t>i</w:t>
      </w:r>
      <w:r w:rsidRPr="00B445EE">
        <w:rPr>
          <w:rFonts w:ascii="Times New Roman" w:hAnsi="Times New Roman" w:cs="Times New Roman"/>
        </w:rPr>
        <w:t xml:space="preserve"> z rozmieszczeniem urządzeń w salach</w:t>
      </w:r>
      <w:r>
        <w:rPr>
          <w:rFonts w:ascii="Times New Roman" w:hAnsi="Times New Roman" w:cs="Times New Roman"/>
        </w:rPr>
        <w:t>,</w:t>
      </w:r>
    </w:p>
    <w:p w:rsidR="00B445EE" w:rsidRPr="00B445EE" w:rsidRDefault="00B445EE" w:rsidP="00B445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>rysunk</w:t>
      </w:r>
      <w:r>
        <w:rPr>
          <w:rFonts w:ascii="Times New Roman" w:hAnsi="Times New Roman" w:cs="Times New Roman"/>
        </w:rPr>
        <w:t>i</w:t>
      </w:r>
      <w:r w:rsidRPr="00B445EE">
        <w:rPr>
          <w:rFonts w:ascii="Times New Roman" w:hAnsi="Times New Roman" w:cs="Times New Roman"/>
        </w:rPr>
        <w:t xml:space="preserve"> tras kablowych z opisem ich wykonania</w:t>
      </w:r>
      <w:r>
        <w:rPr>
          <w:rFonts w:ascii="Times New Roman" w:hAnsi="Times New Roman" w:cs="Times New Roman"/>
        </w:rPr>
        <w:t>,</w:t>
      </w:r>
    </w:p>
    <w:p w:rsidR="00B445EE" w:rsidRPr="00B445EE" w:rsidRDefault="00B445EE" w:rsidP="00B445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>a</w:t>
      </w:r>
      <w:r w:rsidRPr="00B445EE">
        <w:rPr>
          <w:rFonts w:ascii="Times New Roman" w:hAnsi="Times New Roman" w:cs="Times New Roman"/>
        </w:rPr>
        <w:t xml:space="preserve"> kablow</w:t>
      </w:r>
      <w:r>
        <w:rPr>
          <w:rFonts w:ascii="Times New Roman" w:hAnsi="Times New Roman" w:cs="Times New Roman"/>
        </w:rPr>
        <w:t>a,</w:t>
      </w:r>
    </w:p>
    <w:p w:rsidR="00B445EE" w:rsidRPr="00B445EE" w:rsidRDefault="00B445EE" w:rsidP="00B445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>schematów ideowych instalacji AV i centralnego zarządzania</w:t>
      </w:r>
    </w:p>
    <w:p w:rsidR="00B445EE" w:rsidRPr="00B445EE" w:rsidRDefault="00B445EE" w:rsidP="00B445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5EE">
        <w:rPr>
          <w:rFonts w:ascii="Times New Roman" w:hAnsi="Times New Roman" w:cs="Times New Roman"/>
        </w:rPr>
        <w:t>rysunk</w:t>
      </w:r>
      <w:r>
        <w:rPr>
          <w:rFonts w:ascii="Times New Roman" w:hAnsi="Times New Roman" w:cs="Times New Roman"/>
        </w:rPr>
        <w:t>i</w:t>
      </w:r>
      <w:r w:rsidRPr="00B445EE">
        <w:rPr>
          <w:rFonts w:ascii="Times New Roman" w:hAnsi="Times New Roman" w:cs="Times New Roman"/>
        </w:rPr>
        <w:t xml:space="preserve"> warsztatow</w:t>
      </w:r>
      <w:r>
        <w:rPr>
          <w:rFonts w:ascii="Times New Roman" w:hAnsi="Times New Roman" w:cs="Times New Roman"/>
        </w:rPr>
        <w:t>e</w:t>
      </w:r>
      <w:r w:rsidRPr="00B445EE">
        <w:rPr>
          <w:rFonts w:ascii="Times New Roman" w:hAnsi="Times New Roman" w:cs="Times New Roman"/>
        </w:rPr>
        <w:t xml:space="preserve"> wyposażenia meblowego czyli katedr wykładowców, </w:t>
      </w:r>
      <w:r>
        <w:rPr>
          <w:rFonts w:ascii="Times New Roman" w:hAnsi="Times New Roman" w:cs="Times New Roman"/>
        </w:rPr>
        <w:t>s</w:t>
      </w:r>
      <w:r w:rsidRPr="00B445EE">
        <w:rPr>
          <w:rFonts w:ascii="Times New Roman" w:hAnsi="Times New Roman" w:cs="Times New Roman"/>
        </w:rPr>
        <w:t>tołu konferencyjnego oraz mównicy wraz z naniesionymi urządzeniami systemu AV.</w:t>
      </w:r>
    </w:p>
    <w:p w:rsidR="00B445EE" w:rsidRPr="00D041D4" w:rsidRDefault="00B445EE" w:rsidP="00D041D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  <w:b/>
          <w:iCs/>
          <w:color w:val="000000"/>
        </w:rPr>
        <w:t>Odpowiedź na pytanie nr</w:t>
      </w:r>
      <w:r w:rsidRPr="00D041D4">
        <w:rPr>
          <w:rFonts w:ascii="Times New Roman" w:hAnsi="Times New Roman" w:cs="Times New Roman"/>
          <w:b/>
        </w:rPr>
        <w:t xml:space="preserve"> 2</w:t>
      </w:r>
      <w:r w:rsidR="009976B5">
        <w:rPr>
          <w:rFonts w:ascii="Times New Roman" w:hAnsi="Times New Roman" w:cs="Times New Roman"/>
          <w:b/>
        </w:rPr>
        <w:t xml:space="preserve"> 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Zamawiający w tabelach </w:t>
      </w:r>
      <w:r w:rsidR="00D041D4">
        <w:rPr>
          <w:rFonts w:ascii="Times New Roman" w:hAnsi="Times New Roman" w:cs="Times New Roman"/>
        </w:rPr>
        <w:t xml:space="preserve">zawartych w </w:t>
      </w:r>
      <w:r w:rsidRPr="00D041D4">
        <w:rPr>
          <w:rFonts w:ascii="Times New Roman" w:hAnsi="Times New Roman" w:cs="Times New Roman"/>
        </w:rPr>
        <w:t xml:space="preserve">specyfikacji technicznej </w:t>
      </w:r>
      <w:r w:rsidR="00D041D4">
        <w:rPr>
          <w:rFonts w:ascii="Times New Roman" w:hAnsi="Times New Roman" w:cs="Times New Roman"/>
        </w:rPr>
        <w:t xml:space="preserve">(załącznik nr 1 do SWZ) </w:t>
      </w:r>
      <w:r w:rsidRPr="00D041D4">
        <w:rPr>
          <w:rFonts w:ascii="Times New Roman" w:hAnsi="Times New Roman" w:cs="Times New Roman"/>
        </w:rPr>
        <w:t xml:space="preserve">określił wymagane minimalne parametry techniczne sprzętu. </w:t>
      </w:r>
    </w:p>
    <w:p w:rsidR="00B445EE" w:rsidRPr="00D041D4" w:rsidRDefault="00D041D4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określił, iż parametry zaproponowanego przez Wykonawcę </w:t>
      </w:r>
      <w:r w:rsidR="00B445EE" w:rsidRPr="00D041D4">
        <w:rPr>
          <w:rFonts w:ascii="Times New Roman" w:hAnsi="Times New Roman" w:cs="Times New Roman"/>
        </w:rPr>
        <w:t>sprzęt</w:t>
      </w:r>
      <w:r>
        <w:rPr>
          <w:rFonts w:ascii="Times New Roman" w:hAnsi="Times New Roman" w:cs="Times New Roman"/>
        </w:rPr>
        <w:t>u nie mogą być gorsze</w:t>
      </w:r>
      <w:r w:rsidR="00B445EE" w:rsidRPr="00D041D4">
        <w:rPr>
          <w:rFonts w:ascii="Times New Roman" w:hAnsi="Times New Roman" w:cs="Times New Roman"/>
        </w:rPr>
        <w:t xml:space="preserve"> od wskazanych przez Zamawiającego</w:t>
      </w:r>
      <w:r>
        <w:rPr>
          <w:rFonts w:ascii="Times New Roman" w:hAnsi="Times New Roman" w:cs="Times New Roman"/>
        </w:rPr>
        <w:t xml:space="preserve"> w specyfikacji technicznej</w:t>
      </w:r>
      <w:r w:rsidR="00B445EE" w:rsidRPr="00D041D4">
        <w:rPr>
          <w:rFonts w:ascii="Times New Roman" w:hAnsi="Times New Roman" w:cs="Times New Roman"/>
        </w:rPr>
        <w:t>.</w:t>
      </w:r>
    </w:p>
    <w:p w:rsidR="00D041D4" w:rsidRPr="00D041D4" w:rsidRDefault="00D041D4" w:rsidP="00D041D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  <w:b/>
          <w:iCs/>
          <w:color w:val="000000"/>
        </w:rPr>
        <w:t>Odpowiedź na pytanie nr</w:t>
      </w:r>
      <w:r w:rsidRPr="00D041D4">
        <w:rPr>
          <w:rFonts w:ascii="Times New Roman" w:hAnsi="Times New Roman" w:cs="Times New Roman"/>
        </w:rPr>
        <w:t xml:space="preserve"> </w:t>
      </w:r>
      <w:r w:rsidRPr="00D041D4">
        <w:rPr>
          <w:rFonts w:ascii="Times New Roman" w:hAnsi="Times New Roman" w:cs="Times New Roman"/>
          <w:b/>
        </w:rPr>
        <w:t>3</w:t>
      </w:r>
    </w:p>
    <w:p w:rsidR="00D041D4" w:rsidRPr="00D041D4" w:rsidRDefault="00D041D4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Zamawiający w tabelach </w:t>
      </w:r>
      <w:r>
        <w:rPr>
          <w:rFonts w:ascii="Times New Roman" w:hAnsi="Times New Roman" w:cs="Times New Roman"/>
        </w:rPr>
        <w:t xml:space="preserve">zawartych w </w:t>
      </w:r>
      <w:r w:rsidRPr="00D041D4">
        <w:rPr>
          <w:rFonts w:ascii="Times New Roman" w:hAnsi="Times New Roman" w:cs="Times New Roman"/>
        </w:rPr>
        <w:t xml:space="preserve">specyfikacji technicznej </w:t>
      </w:r>
      <w:r>
        <w:rPr>
          <w:rFonts w:ascii="Times New Roman" w:hAnsi="Times New Roman" w:cs="Times New Roman"/>
        </w:rPr>
        <w:t xml:space="preserve">(załącznik nr 1 do SWZ) </w:t>
      </w:r>
      <w:r w:rsidRPr="00D041D4">
        <w:rPr>
          <w:rFonts w:ascii="Times New Roman" w:hAnsi="Times New Roman" w:cs="Times New Roman"/>
        </w:rPr>
        <w:t xml:space="preserve">określił wymagane minimalne parametry techniczne sprzętu. </w:t>
      </w:r>
    </w:p>
    <w:p w:rsidR="00D041D4" w:rsidRPr="00D041D4" w:rsidRDefault="00D041D4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określił, iż parametry zaproponowanego przez Wykonawcę </w:t>
      </w:r>
      <w:r w:rsidRPr="00D041D4">
        <w:rPr>
          <w:rFonts w:ascii="Times New Roman" w:hAnsi="Times New Roman" w:cs="Times New Roman"/>
        </w:rPr>
        <w:t>sprzęt</w:t>
      </w:r>
      <w:r>
        <w:rPr>
          <w:rFonts w:ascii="Times New Roman" w:hAnsi="Times New Roman" w:cs="Times New Roman"/>
        </w:rPr>
        <w:t>u nie mogą być gorsze</w:t>
      </w:r>
      <w:r w:rsidRPr="00D041D4">
        <w:rPr>
          <w:rFonts w:ascii="Times New Roman" w:hAnsi="Times New Roman" w:cs="Times New Roman"/>
        </w:rPr>
        <w:t xml:space="preserve"> od wskazanych przez Zamawiającego</w:t>
      </w:r>
      <w:r>
        <w:rPr>
          <w:rFonts w:ascii="Times New Roman" w:hAnsi="Times New Roman" w:cs="Times New Roman"/>
        </w:rPr>
        <w:t xml:space="preserve"> w specyfikacji technicznej</w:t>
      </w:r>
      <w:r w:rsidRPr="00D041D4">
        <w:rPr>
          <w:rFonts w:ascii="Times New Roman" w:hAnsi="Times New Roman" w:cs="Times New Roman"/>
        </w:rPr>
        <w:t>.</w:t>
      </w:r>
    </w:p>
    <w:p w:rsidR="004760C4" w:rsidRPr="00D041D4" w:rsidRDefault="004760C4" w:rsidP="004760C4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  <w:b/>
          <w:iCs/>
          <w:color w:val="000000"/>
        </w:rPr>
        <w:t>Odpowiedź na pytanie nr</w:t>
      </w:r>
      <w:r w:rsidRPr="00D04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9976B5" w:rsidRPr="00D041D4" w:rsidRDefault="009976B5" w:rsidP="00997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Zamawiający w tabelach </w:t>
      </w:r>
      <w:r>
        <w:rPr>
          <w:rFonts w:ascii="Times New Roman" w:hAnsi="Times New Roman" w:cs="Times New Roman"/>
        </w:rPr>
        <w:t xml:space="preserve">zawartych w </w:t>
      </w:r>
      <w:r w:rsidRPr="00D041D4">
        <w:rPr>
          <w:rFonts w:ascii="Times New Roman" w:hAnsi="Times New Roman" w:cs="Times New Roman"/>
        </w:rPr>
        <w:t xml:space="preserve">specyfikacji technicznej </w:t>
      </w:r>
      <w:r>
        <w:rPr>
          <w:rFonts w:ascii="Times New Roman" w:hAnsi="Times New Roman" w:cs="Times New Roman"/>
        </w:rPr>
        <w:t xml:space="preserve">(załącznik nr 1 do SWZ) </w:t>
      </w:r>
      <w:r w:rsidRPr="00D041D4">
        <w:rPr>
          <w:rFonts w:ascii="Times New Roman" w:hAnsi="Times New Roman" w:cs="Times New Roman"/>
        </w:rPr>
        <w:t xml:space="preserve">określił wymagane minimalne parametry techniczne sprzętu. 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Wskazany selektor prezentacyjny jest również przeznaczony do sterowania zewnętrznym sprzętem AV. 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System sterowania salami powinien być kompatybilny z istniejącym serwerem i oprogramowaniem, wdrożonym w budynku na etapie 1, który UW obecnie wykorzystuje w salach dydaktycznych do zarządzania i sterowania systemem AV. 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>Instalowany system AV /sterowania/ powinien być wdrożony i zintegrowany z istniejącym serwerem i oprogramowaniem.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>Mając na uwadze powyższe Zamawiający podtrzymuje zapisy wymagań technicznych dotyczących wskazanego selektora prezentacyjnego.</w:t>
      </w:r>
    </w:p>
    <w:p w:rsidR="009976B5" w:rsidRPr="00D041D4" w:rsidRDefault="009976B5" w:rsidP="009976B5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  <w:b/>
          <w:iCs/>
          <w:color w:val="000000"/>
        </w:rPr>
        <w:t>Odpowiedź na pytanie nr</w:t>
      </w:r>
      <w:r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Zgodnie z opisem funkcjonalnym </w:t>
      </w:r>
      <w:proofErr w:type="spellStart"/>
      <w:r w:rsidRPr="00D041D4">
        <w:rPr>
          <w:rFonts w:ascii="Times New Roman" w:hAnsi="Times New Roman" w:cs="Times New Roman"/>
        </w:rPr>
        <w:t>sal</w:t>
      </w:r>
      <w:proofErr w:type="spellEnd"/>
      <w:r w:rsidRPr="00D041D4">
        <w:rPr>
          <w:rFonts w:ascii="Times New Roman" w:hAnsi="Times New Roman" w:cs="Times New Roman"/>
        </w:rPr>
        <w:t xml:space="preserve">, uruchamianie urządzeń musi odbywać się za pomocą </w:t>
      </w:r>
      <w:proofErr w:type="spellStart"/>
      <w:r w:rsidRPr="00D041D4">
        <w:rPr>
          <w:rFonts w:ascii="Times New Roman" w:hAnsi="Times New Roman" w:cs="Times New Roman"/>
        </w:rPr>
        <w:t>panela</w:t>
      </w:r>
      <w:proofErr w:type="spellEnd"/>
      <w:r w:rsidRPr="00D041D4">
        <w:rPr>
          <w:rFonts w:ascii="Times New Roman" w:hAnsi="Times New Roman" w:cs="Times New Roman"/>
        </w:rPr>
        <w:t xml:space="preserve"> sterowania, który umożliwi wykładowcy m.in. włączenia/wyłączenie urządzeń, wybór źródła, regulację wzmocnienia dźwięku.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System sterowania salami powinien być kompatybilny z istniejącym serwerem i oprogramowaniem, wdrożonym w budynku na etapie 1, który UW obecnie wykorzystuje w salach dydaktycznych do zarządzania i sterowania systemem AV. 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lastRenderedPageBreak/>
        <w:t>Instalowany system AV /sterowania/ powinien być wdrożony i zintegrowany z istniejącym serwerem i oprogramowaniem.</w:t>
      </w:r>
    </w:p>
    <w:p w:rsidR="00B445EE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Mając na uwadze powyższe Zamawiający podtrzymuje zapisy wymagań technicznych dotyczących wskazanego </w:t>
      </w:r>
      <w:proofErr w:type="spellStart"/>
      <w:r w:rsidRPr="00D041D4">
        <w:rPr>
          <w:rFonts w:ascii="Times New Roman" w:hAnsi="Times New Roman" w:cs="Times New Roman"/>
        </w:rPr>
        <w:t>panela</w:t>
      </w:r>
      <w:proofErr w:type="spellEnd"/>
      <w:r w:rsidRPr="00D041D4">
        <w:rPr>
          <w:rFonts w:ascii="Times New Roman" w:hAnsi="Times New Roman" w:cs="Times New Roman"/>
        </w:rPr>
        <w:t xml:space="preserve"> sterowania.</w:t>
      </w:r>
    </w:p>
    <w:p w:rsidR="009976B5" w:rsidRPr="00D041D4" w:rsidRDefault="009976B5" w:rsidP="009976B5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  <w:b/>
          <w:iCs/>
          <w:color w:val="000000"/>
        </w:rPr>
        <w:t>Odpowiedź na pytanie nr</w:t>
      </w:r>
      <w:r w:rsidRPr="00D04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6</w:t>
      </w:r>
    </w:p>
    <w:p w:rsidR="009976B5" w:rsidRPr="00D041D4" w:rsidRDefault="009976B5" w:rsidP="00997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Zamawiający w tabelach </w:t>
      </w:r>
      <w:r>
        <w:rPr>
          <w:rFonts w:ascii="Times New Roman" w:hAnsi="Times New Roman" w:cs="Times New Roman"/>
        </w:rPr>
        <w:t xml:space="preserve">zawartych w </w:t>
      </w:r>
      <w:r w:rsidRPr="00D041D4">
        <w:rPr>
          <w:rFonts w:ascii="Times New Roman" w:hAnsi="Times New Roman" w:cs="Times New Roman"/>
        </w:rPr>
        <w:t xml:space="preserve">specyfikacji technicznej </w:t>
      </w:r>
      <w:r>
        <w:rPr>
          <w:rFonts w:ascii="Times New Roman" w:hAnsi="Times New Roman" w:cs="Times New Roman"/>
        </w:rPr>
        <w:t xml:space="preserve">(załącznik nr 1 do SWZ) </w:t>
      </w:r>
      <w:r w:rsidRPr="00D041D4">
        <w:rPr>
          <w:rFonts w:ascii="Times New Roman" w:hAnsi="Times New Roman" w:cs="Times New Roman"/>
        </w:rPr>
        <w:t xml:space="preserve">określił wymagane minimalne parametry techniczne sprzętu. </w:t>
      </w:r>
    </w:p>
    <w:p w:rsidR="009976B5" w:rsidRPr="009976B5" w:rsidRDefault="00B445EE" w:rsidP="00997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 </w:t>
      </w:r>
      <w:r w:rsidR="009976B5" w:rsidRPr="009976B5">
        <w:rPr>
          <w:rFonts w:ascii="Times New Roman" w:hAnsi="Times New Roman" w:cs="Times New Roman"/>
        </w:rPr>
        <w:t>Zamawiający określił, iż parametry zaproponowanego przez Wykonawcę sprzętu nie mogą być gorsze od wskazanych przez Zamawiającego w specyfikacji technicznej.</w:t>
      </w:r>
    </w:p>
    <w:p w:rsidR="00B445EE" w:rsidRPr="00D041D4" w:rsidRDefault="00B445EE" w:rsidP="009976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 xml:space="preserve">W zakresie komunikacji </w:t>
      </w:r>
      <w:proofErr w:type="spellStart"/>
      <w:r w:rsidRPr="00D041D4">
        <w:rPr>
          <w:rFonts w:ascii="Times New Roman" w:hAnsi="Times New Roman" w:cs="Times New Roman"/>
        </w:rPr>
        <w:t>WIFi</w:t>
      </w:r>
      <w:proofErr w:type="spellEnd"/>
      <w:r w:rsidRPr="00D041D4">
        <w:rPr>
          <w:rFonts w:ascii="Times New Roman" w:hAnsi="Times New Roman" w:cs="Times New Roman"/>
        </w:rPr>
        <w:t xml:space="preserve">, Zamawiający nie wyraża zgody na zastosowanie rozwiązania z zewnętrznymi </w:t>
      </w:r>
      <w:proofErr w:type="spellStart"/>
      <w:r w:rsidRPr="00D041D4">
        <w:rPr>
          <w:rFonts w:ascii="Times New Roman" w:hAnsi="Times New Roman" w:cs="Times New Roman"/>
        </w:rPr>
        <w:t>donglami</w:t>
      </w:r>
      <w:proofErr w:type="spellEnd"/>
      <w:r w:rsidRPr="00D041D4">
        <w:rPr>
          <w:rFonts w:ascii="Times New Roman" w:hAnsi="Times New Roman" w:cs="Times New Roman"/>
        </w:rPr>
        <w:t xml:space="preserve"> USB. Sprzęt będzie instalowany na uczelni i dlatego Zamawiający wymaga, aby był w jak największym stopniu odporny na zniszczenia, w tym na dekompletację przez wyciągnięcie zewnętrznego sprzętu USB.  </w:t>
      </w:r>
    </w:p>
    <w:p w:rsidR="00B445EE" w:rsidRDefault="00B445EE" w:rsidP="00D041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</w:rPr>
        <w:t>Mając na uwadze powyższe Zamawiający podtrzymuje zapisy wymagań technicznych dotyczących wskazanego monitora LCD.</w:t>
      </w:r>
    </w:p>
    <w:p w:rsidR="00667F41" w:rsidRPr="00667F41" w:rsidRDefault="00667F41" w:rsidP="00667F41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bookmarkStart w:id="1" w:name="_GoBack"/>
      <w:r w:rsidRPr="00667F41">
        <w:rPr>
          <w:rFonts w:ascii="Times New Roman" w:hAnsi="Times New Roman" w:cs="Times New Roman"/>
          <w:bCs/>
        </w:rPr>
        <w:t>Dodatkowo w</w:t>
      </w:r>
      <w:r w:rsidRPr="00667F41">
        <w:rPr>
          <w:rFonts w:ascii="Times New Roman" w:hAnsi="Times New Roman" w:cs="Times New Roman"/>
          <w:bCs/>
        </w:rPr>
        <w:t xml:space="preserve"> odniesieniu do pytań nr 4, 5, 6 Zamawiający informuje</w:t>
      </w:r>
      <w:r w:rsidRPr="00667F41">
        <w:rPr>
          <w:rFonts w:ascii="Times New Roman" w:hAnsi="Times New Roman" w:cs="Times New Roman"/>
          <w:bCs/>
        </w:rPr>
        <w:t>, że nie może oceniać  parametrów sprzętu i ich zgodności z przedstawionymi w Opisie przedmiotu zamówienia</w:t>
      </w:r>
      <w:r w:rsidR="00EE084F">
        <w:rPr>
          <w:rFonts w:ascii="Times New Roman" w:hAnsi="Times New Roman" w:cs="Times New Roman"/>
          <w:bCs/>
        </w:rPr>
        <w:t xml:space="preserve"> wymogami</w:t>
      </w:r>
      <w:r w:rsidRPr="00667F41">
        <w:rPr>
          <w:rFonts w:ascii="Times New Roman" w:hAnsi="Times New Roman" w:cs="Times New Roman"/>
          <w:bCs/>
        </w:rPr>
        <w:t xml:space="preserve"> prze</w:t>
      </w:r>
      <w:r w:rsidR="00EE084F">
        <w:rPr>
          <w:rFonts w:ascii="Times New Roman" w:hAnsi="Times New Roman" w:cs="Times New Roman"/>
          <w:bCs/>
        </w:rPr>
        <w:t>d</w:t>
      </w:r>
      <w:r w:rsidRPr="00667F41">
        <w:rPr>
          <w:rFonts w:ascii="Times New Roman" w:hAnsi="Times New Roman" w:cs="Times New Roman"/>
          <w:bCs/>
        </w:rPr>
        <w:t xml:space="preserve"> otwarciem ofert. </w:t>
      </w:r>
      <w:r w:rsidR="00EE084F">
        <w:rPr>
          <w:rFonts w:ascii="Times New Roman" w:hAnsi="Times New Roman" w:cs="Times New Roman"/>
          <w:bCs/>
        </w:rPr>
        <w:t>Ocena zgodności zaoferowanych rozwiązań z opisem przedmiotu zamówienia odbędzie się po terminie składania i otwarcia ofert</w:t>
      </w:r>
      <w:r w:rsidRPr="00667F41">
        <w:rPr>
          <w:rFonts w:ascii="Times New Roman" w:hAnsi="Times New Roman" w:cs="Times New Roman"/>
          <w:bCs/>
        </w:rPr>
        <w:t>.</w:t>
      </w:r>
    </w:p>
    <w:bookmarkEnd w:id="1"/>
    <w:p w:rsidR="009976B5" w:rsidRPr="00D041D4" w:rsidRDefault="009976B5" w:rsidP="009976B5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D041D4">
        <w:rPr>
          <w:rFonts w:ascii="Times New Roman" w:hAnsi="Times New Roman" w:cs="Times New Roman"/>
          <w:b/>
          <w:iCs/>
          <w:color w:val="000000"/>
        </w:rPr>
        <w:t>Odpowiedź na pytanie nr</w:t>
      </w:r>
      <w:r w:rsidRPr="00D04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041D4">
        <w:rPr>
          <w:rFonts w:ascii="Times New Roman" w:hAnsi="Times New Roman" w:cs="Times New Roman"/>
          <w:bCs/>
        </w:rPr>
        <w:t>Zgodnie ze Specyfikacją Warunków Zamówienia, przedmiotem zamówienia jest sprzedaż i dostarczenie wyposażenia audio-video wraz z montażem i okablowaniem, podłączeniem, konfiguracją i zaprogramowaniem sprzętu audiowizualnego. Czyli niezbędną częścią niniejszego postępowania jest adaptacja lub wykonanie nowego okablowania elektrycznego i teletechnicznego, potrzebnego do uruchomienia systemów AV.</w:t>
      </w:r>
    </w:p>
    <w:p w:rsidR="00B445EE" w:rsidRPr="00D041D4" w:rsidRDefault="00B445EE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041D4">
        <w:rPr>
          <w:rFonts w:ascii="Times New Roman" w:hAnsi="Times New Roman" w:cs="Times New Roman"/>
          <w:bCs/>
        </w:rPr>
        <w:t xml:space="preserve">Dlatego Zamawiający udostępnia rzuty pomieszczeń i projekt sali multimedialnej, którymi dysponuje. W projekcie są zawarte informacje o instalacjach wykonanych na etapie budowlanym, które są odpowiedzią na zadane pytania. </w:t>
      </w:r>
    </w:p>
    <w:p w:rsidR="00B445EE" w:rsidRDefault="009976B5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</w:t>
      </w:r>
      <w:r w:rsidR="00B445EE" w:rsidRPr="00D041D4">
        <w:rPr>
          <w:rFonts w:ascii="Times New Roman" w:hAnsi="Times New Roman" w:cs="Times New Roman"/>
          <w:bCs/>
        </w:rPr>
        <w:t>przedstawiając wycenę prac, powinien sam ocenić stan instalacji i wycenić prace związane z adaptacją lub/i koniecznością doprowadzenia niezbędnego okablowania elektrycznego i teletechnicznego.</w:t>
      </w:r>
    </w:p>
    <w:p w:rsidR="00667F41" w:rsidRDefault="00667F41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67F41" w:rsidRDefault="00667F41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67F41" w:rsidRDefault="00667F41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67F41" w:rsidRDefault="00667F41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976B5" w:rsidRDefault="009976B5" w:rsidP="00D041D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Zgodnie z postanowieniami art. 4 § 1 ust. 1 SWZ istnieje możliwość odbycia </w:t>
      </w:r>
      <w:r w:rsidRPr="00D041D4">
        <w:rPr>
          <w:rFonts w:ascii="Times New Roman" w:hAnsi="Times New Roman" w:cs="Times New Roman"/>
          <w:bCs/>
        </w:rPr>
        <w:t>wizji lokalnej w miejscu rea</w:t>
      </w:r>
      <w:r>
        <w:rPr>
          <w:rFonts w:ascii="Times New Roman" w:hAnsi="Times New Roman" w:cs="Times New Roman"/>
          <w:bCs/>
        </w:rPr>
        <w:t>lizacji przedmiotu zamówienia</w:t>
      </w:r>
      <w:r w:rsidRPr="00D041D4">
        <w:rPr>
          <w:rFonts w:ascii="Times New Roman" w:hAnsi="Times New Roman" w:cs="Times New Roman"/>
          <w:bCs/>
        </w:rPr>
        <w:t>.</w:t>
      </w:r>
    </w:p>
    <w:p w:rsidR="00667F41" w:rsidRPr="00F30B6D" w:rsidRDefault="00667F41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Default="008E5802" w:rsidP="003114A8">
      <w:pPr>
        <w:autoSpaceDE w:val="0"/>
        <w:autoSpaceDN w:val="0"/>
        <w:adjustRightInd w:val="0"/>
        <w:spacing w:after="0" w:line="360" w:lineRule="auto"/>
        <w:ind w:left="4536"/>
        <w:jc w:val="center"/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84F">
          <w:rPr>
            <w:noProof/>
          </w:rPr>
          <w:t>7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66EE0"/>
    <w:rsid w:val="000D1A88"/>
    <w:rsid w:val="00127E62"/>
    <w:rsid w:val="00157A62"/>
    <w:rsid w:val="002105FD"/>
    <w:rsid w:val="0023438B"/>
    <w:rsid w:val="002A4F77"/>
    <w:rsid w:val="003114A8"/>
    <w:rsid w:val="003842A8"/>
    <w:rsid w:val="004760C4"/>
    <w:rsid w:val="0048602C"/>
    <w:rsid w:val="004A0FD1"/>
    <w:rsid w:val="004B2D4F"/>
    <w:rsid w:val="005317BE"/>
    <w:rsid w:val="005B007C"/>
    <w:rsid w:val="00667F41"/>
    <w:rsid w:val="00681327"/>
    <w:rsid w:val="00746231"/>
    <w:rsid w:val="007C5693"/>
    <w:rsid w:val="008B26FD"/>
    <w:rsid w:val="008E1A5E"/>
    <w:rsid w:val="008E5802"/>
    <w:rsid w:val="00902C9D"/>
    <w:rsid w:val="00991186"/>
    <w:rsid w:val="009976B5"/>
    <w:rsid w:val="009A6B0F"/>
    <w:rsid w:val="00A361EF"/>
    <w:rsid w:val="00A47451"/>
    <w:rsid w:val="00AA6016"/>
    <w:rsid w:val="00AF0F79"/>
    <w:rsid w:val="00B445EE"/>
    <w:rsid w:val="00BA1B75"/>
    <w:rsid w:val="00D041D4"/>
    <w:rsid w:val="00D07B81"/>
    <w:rsid w:val="00D33F2C"/>
    <w:rsid w:val="00D8435D"/>
    <w:rsid w:val="00DD26DF"/>
    <w:rsid w:val="00DE1B7A"/>
    <w:rsid w:val="00E3669D"/>
    <w:rsid w:val="00E75D56"/>
    <w:rsid w:val="00EB5491"/>
    <w:rsid w:val="00EE084F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2BD1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34</cp:revision>
  <cp:lastPrinted>2022-06-02T13:21:00Z</cp:lastPrinted>
  <dcterms:created xsi:type="dcterms:W3CDTF">2022-04-26T06:45:00Z</dcterms:created>
  <dcterms:modified xsi:type="dcterms:W3CDTF">2022-06-02T13:32:00Z</dcterms:modified>
</cp:coreProperties>
</file>