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C63D1" w14:textId="577E046B" w:rsidR="00A56354" w:rsidRDefault="00A56354" w:rsidP="00A56354">
      <w:pPr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Załącznik nr 1 do SWZ</w:t>
      </w:r>
    </w:p>
    <w:p w14:paraId="6C42AD82" w14:textId="3F1B7B6C" w:rsidR="00A56354" w:rsidRDefault="00A56354" w:rsidP="00A56354">
      <w:pPr>
        <w:jc w:val="center"/>
        <w:rPr>
          <w:rFonts w:ascii="Calibri" w:eastAsia="Calibri" w:hAnsi="Calibri" w:cs="Calibri"/>
          <w:b/>
          <w:u w:val="single"/>
        </w:rPr>
      </w:pPr>
      <w:r w:rsidRPr="00A56354">
        <w:rPr>
          <w:rFonts w:ascii="Calibri" w:eastAsia="Calibri" w:hAnsi="Calibri" w:cs="Calibri"/>
          <w:b/>
          <w:u w:val="single"/>
        </w:rPr>
        <w:t>OPIS PRZEDMIOTU ZAMÓWIENIA</w:t>
      </w:r>
    </w:p>
    <w:p w14:paraId="1C5AC32A" w14:textId="77777777" w:rsidR="00A56354" w:rsidRPr="00A56354" w:rsidRDefault="00A56354" w:rsidP="00A56354">
      <w:pPr>
        <w:jc w:val="center"/>
        <w:rPr>
          <w:rFonts w:ascii="Calibri" w:eastAsia="Calibri" w:hAnsi="Calibri" w:cs="Calibri"/>
          <w:b/>
          <w:u w:val="single"/>
        </w:rPr>
      </w:pPr>
    </w:p>
    <w:p w14:paraId="00000001" w14:textId="5865060E" w:rsidR="00337DC3" w:rsidRPr="008C6BD2" w:rsidRDefault="00A56354">
      <w:pPr>
        <w:jc w:val="both"/>
        <w:rPr>
          <w:rFonts w:ascii="Calibri" w:eastAsia="Calibri" w:hAnsi="Calibri" w:cs="Calibri"/>
          <w:b/>
          <w:u w:val="single"/>
        </w:rPr>
      </w:pPr>
      <w:r w:rsidRPr="008C6BD2">
        <w:rPr>
          <w:rFonts w:ascii="Calibri" w:eastAsia="Calibri" w:hAnsi="Calibri" w:cs="Calibri"/>
          <w:b/>
          <w:u w:val="single"/>
        </w:rPr>
        <w:t>CZĘŚĆ 1</w:t>
      </w:r>
      <w:r w:rsidR="00277FB2" w:rsidRPr="008C6BD2">
        <w:rPr>
          <w:rFonts w:ascii="Calibri" w:eastAsia="Calibri" w:hAnsi="Calibri" w:cs="Calibri"/>
          <w:b/>
          <w:u w:val="single"/>
        </w:rPr>
        <w:t>: Zamrażarki niskotemperaturowe z systemami zabezpieczeń</w:t>
      </w:r>
    </w:p>
    <w:p w14:paraId="00000002" w14:textId="77777777" w:rsidR="00337DC3" w:rsidRDefault="00337DC3">
      <w:pPr>
        <w:jc w:val="both"/>
        <w:rPr>
          <w:rFonts w:ascii="Calibri" w:eastAsia="Calibri" w:hAnsi="Calibri" w:cs="Calibri"/>
          <w:b/>
        </w:rPr>
      </w:pPr>
    </w:p>
    <w:p w14:paraId="00000003" w14:textId="77777777" w:rsidR="00337DC3" w:rsidRDefault="00277FB2">
      <w:pPr>
        <w:numPr>
          <w:ilvl w:val="0"/>
          <w:numId w:val="5"/>
        </w:numPr>
        <w:jc w:val="both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</w:rPr>
        <w:t>2 szafowe zamrażarki niskotemperaturowe wraz ze stelażami;</w:t>
      </w:r>
    </w:p>
    <w:p w14:paraId="00000004" w14:textId="77777777" w:rsidR="00337DC3" w:rsidRDefault="00277FB2">
      <w:pPr>
        <w:numPr>
          <w:ilvl w:val="0"/>
          <w:numId w:val="5"/>
        </w:numPr>
        <w:jc w:val="both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</w:rPr>
        <w:t>System podtrzymujący pracę zamrażarek wraz z butlami CO2 dla dwóch zamrażarek;</w:t>
      </w:r>
    </w:p>
    <w:p w14:paraId="00000005" w14:textId="77777777" w:rsidR="00337DC3" w:rsidRDefault="00277FB2">
      <w:pPr>
        <w:numPr>
          <w:ilvl w:val="0"/>
          <w:numId w:val="5"/>
        </w:numPr>
        <w:jc w:val="both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</w:rPr>
        <w:t xml:space="preserve">System monitorowania i powiadamiania o temperaturze w zamrażarkach, dla dwóch zamrażarek. </w:t>
      </w:r>
    </w:p>
    <w:p w14:paraId="00000006" w14:textId="77777777" w:rsidR="00337DC3" w:rsidRDefault="00337DC3">
      <w:pPr>
        <w:jc w:val="both"/>
        <w:rPr>
          <w:rFonts w:ascii="Calibri" w:eastAsia="Calibri" w:hAnsi="Calibri" w:cs="Calibri"/>
        </w:rPr>
      </w:pPr>
    </w:p>
    <w:p w14:paraId="00000007" w14:textId="77777777" w:rsidR="00337DC3" w:rsidRDefault="00277FB2">
      <w:pPr>
        <w:numPr>
          <w:ilvl w:val="0"/>
          <w:numId w:val="4"/>
        </w:numPr>
        <w:ind w:left="425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 szafowe zamrażarki niskotemperaturowe wraz ze stelażami</w:t>
      </w:r>
    </w:p>
    <w:p w14:paraId="00000008" w14:textId="77777777" w:rsidR="00337DC3" w:rsidRDefault="00337DC3">
      <w:pPr>
        <w:jc w:val="both"/>
        <w:rPr>
          <w:rFonts w:ascii="Calibri" w:eastAsia="Calibri" w:hAnsi="Calibri" w:cs="Calibri"/>
          <w:b/>
        </w:rPr>
      </w:pPr>
    </w:p>
    <w:p w14:paraId="00000009" w14:textId="77777777" w:rsidR="00337DC3" w:rsidRDefault="00277FB2">
      <w:pPr>
        <w:shd w:val="clear" w:color="auto" w:fill="FFFFFF"/>
        <w:spacing w:before="150" w:after="15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Dane konstrukcyjne:</w:t>
      </w:r>
    </w:p>
    <w:p w14:paraId="0000000A" w14:textId="77777777" w:rsidR="00337DC3" w:rsidRDefault="00277FB2">
      <w:pPr>
        <w:widowControl w:val="0"/>
        <w:numPr>
          <w:ilvl w:val="0"/>
          <w:numId w:val="2"/>
        </w:numPr>
        <w:spacing w:before="200"/>
        <w:ind w:right="56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Pojemność w zakresie 550-620 litrów</w:t>
      </w:r>
    </w:p>
    <w:p w14:paraId="0000000B" w14:textId="77777777" w:rsidR="00337DC3" w:rsidRDefault="00277FB2">
      <w:pPr>
        <w:widowControl w:val="0"/>
        <w:numPr>
          <w:ilvl w:val="0"/>
          <w:numId w:val="2"/>
        </w:numPr>
        <w:ind w:right="56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Wymiary zewnętrzne urządzenia nie większe niż 1050x870x2000 mm (Sz. x G x W)</w:t>
      </w:r>
    </w:p>
    <w:p w14:paraId="0000000C" w14:textId="77777777" w:rsidR="00337DC3" w:rsidRDefault="00277FB2">
      <w:pPr>
        <w:widowControl w:val="0"/>
        <w:numPr>
          <w:ilvl w:val="0"/>
          <w:numId w:val="2"/>
        </w:numPr>
        <w:ind w:right="56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Zakres temperatury nie mniejszy niż od -40°C do -86°C; nastawianie temperatury z dokładnością, co 1°C</w:t>
      </w:r>
    </w:p>
    <w:p w14:paraId="0000000D" w14:textId="77777777" w:rsidR="00337DC3" w:rsidRDefault="00277FB2">
      <w:pPr>
        <w:widowControl w:val="0"/>
        <w:numPr>
          <w:ilvl w:val="0"/>
          <w:numId w:val="2"/>
        </w:numPr>
        <w:ind w:right="56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Wyposażona w minimum 3 półki wykonane ze stali nierdzewnej</w:t>
      </w:r>
    </w:p>
    <w:p w14:paraId="0000000E" w14:textId="77777777" w:rsidR="00337DC3" w:rsidRDefault="00277FB2">
      <w:pPr>
        <w:widowControl w:val="0"/>
        <w:numPr>
          <w:ilvl w:val="0"/>
          <w:numId w:val="2"/>
        </w:numPr>
        <w:ind w:right="56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Wnętrze zamrażarki podzielone na minimum 4 części, każda z nich wyposażona w indywidualne drzwi wewnętrzne </w:t>
      </w:r>
    </w:p>
    <w:p w14:paraId="0000000F" w14:textId="77777777" w:rsidR="00337DC3" w:rsidRDefault="00277FB2">
      <w:pPr>
        <w:widowControl w:val="0"/>
        <w:numPr>
          <w:ilvl w:val="0"/>
          <w:numId w:val="2"/>
        </w:numPr>
        <w:ind w:right="56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Wnętrze wykonane ze stali nierdzewnej</w:t>
      </w:r>
    </w:p>
    <w:p w14:paraId="00000010" w14:textId="77777777" w:rsidR="00337DC3" w:rsidRDefault="00277FB2">
      <w:pPr>
        <w:widowControl w:val="0"/>
        <w:numPr>
          <w:ilvl w:val="0"/>
          <w:numId w:val="2"/>
        </w:numPr>
        <w:ind w:right="56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Podwójny system chłodniczy (2 sprężarki) - dwa układy chłodzące działające niezależnie - w przypadku awarii jednego z kompresorów drugi samoczynnie podtrzymuje temperaturę w urządzeniu na poziomie -70C przez nieograniczoną liczbę godzin</w:t>
      </w:r>
    </w:p>
    <w:p w14:paraId="00000011" w14:textId="77777777" w:rsidR="00337DC3" w:rsidRDefault="00277FB2">
      <w:pPr>
        <w:numPr>
          <w:ilvl w:val="0"/>
          <w:numId w:val="2"/>
        </w:numPr>
        <w:shd w:val="clear" w:color="auto" w:fill="FFFFFF"/>
        <w:ind w:right="36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Zamrażarka wyposażona w system chłodzenia gwarantujący bezawaryjną pracę zamrażarki przy temperaturze otoczenia powyżej 30°C</w:t>
      </w:r>
    </w:p>
    <w:p w14:paraId="00000012" w14:textId="77777777" w:rsidR="00337DC3" w:rsidRDefault="00277FB2">
      <w:pPr>
        <w:numPr>
          <w:ilvl w:val="0"/>
          <w:numId w:val="2"/>
        </w:numPr>
        <w:shd w:val="clear" w:color="auto" w:fill="FFFFFF"/>
        <w:ind w:right="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Elektroniczny sterownik cyfrowy z mikroprocesorem i podtrzymaniem bateryjnym chroniony hasłem dostępu</w:t>
      </w:r>
    </w:p>
    <w:p w14:paraId="00000013" w14:textId="77777777" w:rsidR="00337DC3" w:rsidRDefault="00277FB2">
      <w:pPr>
        <w:numPr>
          <w:ilvl w:val="0"/>
          <w:numId w:val="2"/>
        </w:numPr>
        <w:ind w:right="56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Mikroprocesorowy sterownik z cyfrowym wyświetlaczem; alarm akustyczny i wizualny w przypadku przekroczenia zadanych wartości granicznych temperatury, awarii zasilania oraz w przypadku błędnego funkcjonowania systemu chłodzenia, wyposażony w niezależne zasilanie.</w:t>
      </w:r>
    </w:p>
    <w:p w14:paraId="00000014" w14:textId="77777777" w:rsidR="00337DC3" w:rsidRDefault="00277FB2">
      <w:pPr>
        <w:numPr>
          <w:ilvl w:val="0"/>
          <w:numId w:val="2"/>
        </w:numPr>
        <w:shd w:val="clear" w:color="auto" w:fill="FFFFFF"/>
        <w:ind w:right="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Panel sterowania zabezpieczony hasłem</w:t>
      </w:r>
    </w:p>
    <w:p w14:paraId="00000015" w14:textId="77777777" w:rsidR="00337DC3" w:rsidRDefault="00277FB2">
      <w:pPr>
        <w:numPr>
          <w:ilvl w:val="0"/>
          <w:numId w:val="2"/>
        </w:numPr>
        <w:shd w:val="clear" w:color="auto" w:fill="FFFFFF"/>
        <w:ind w:right="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Drzwi zewnętrzne wyposażone w zamek na klucz</w:t>
      </w:r>
    </w:p>
    <w:p w14:paraId="00000016" w14:textId="77777777" w:rsidR="00337DC3" w:rsidRDefault="00277FB2">
      <w:pPr>
        <w:numPr>
          <w:ilvl w:val="0"/>
          <w:numId w:val="2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Automatyczne, ponowne włączenie zamrażarki po awarii zasilania</w:t>
      </w:r>
    </w:p>
    <w:p w14:paraId="00000017" w14:textId="77777777" w:rsidR="00337DC3" w:rsidRDefault="00277FB2">
      <w:pPr>
        <w:numPr>
          <w:ilvl w:val="0"/>
          <w:numId w:val="2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Waga nie większa niż 300 kg</w:t>
      </w:r>
    </w:p>
    <w:p w14:paraId="00000018" w14:textId="77777777" w:rsidR="00337DC3" w:rsidRDefault="00277FB2">
      <w:pPr>
        <w:numPr>
          <w:ilvl w:val="0"/>
          <w:numId w:val="2"/>
        </w:numPr>
        <w:ind w:right="56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Zużycie energii nie większe niż 14 kWh/ 24h</w:t>
      </w:r>
    </w:p>
    <w:p w14:paraId="00000019" w14:textId="77777777" w:rsidR="00337DC3" w:rsidRDefault="00277FB2">
      <w:pPr>
        <w:numPr>
          <w:ilvl w:val="0"/>
          <w:numId w:val="2"/>
        </w:numPr>
        <w:spacing w:after="200"/>
        <w:ind w:right="56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Zasilanie 230V/50Hz</w:t>
      </w:r>
    </w:p>
    <w:p w14:paraId="0000001A" w14:textId="77777777" w:rsidR="00337DC3" w:rsidRDefault="00277FB2">
      <w:pPr>
        <w:shd w:val="clear" w:color="auto" w:fill="FFFFFF"/>
        <w:spacing w:before="150" w:after="15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Wyposażenie:</w:t>
      </w:r>
    </w:p>
    <w:p w14:paraId="0000001B" w14:textId="77777777" w:rsidR="00337DC3" w:rsidRDefault="00277FB2">
      <w:pPr>
        <w:numPr>
          <w:ilvl w:val="0"/>
          <w:numId w:val="3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pełen zestaw stelaży ze stali nierdzewnej, z szufladami, do każdej zamrażarki, kompatybilnych z pudełkami do głębokiego mrożenia o wymiarach nie większych niż 13.3 x 13.3 x 5.1 cm (Sz. x G x W)</w:t>
      </w:r>
    </w:p>
    <w:p w14:paraId="0000001C" w14:textId="4DB71B43" w:rsidR="00337DC3" w:rsidRDefault="00337DC3">
      <w:pPr>
        <w:shd w:val="clear" w:color="auto" w:fill="FFFFFF"/>
        <w:spacing w:line="230" w:lineRule="auto"/>
        <w:ind w:right="158"/>
        <w:rPr>
          <w:rFonts w:ascii="Calibri" w:eastAsia="Calibri" w:hAnsi="Calibri" w:cs="Calibri"/>
        </w:rPr>
      </w:pPr>
    </w:p>
    <w:p w14:paraId="7FA44431" w14:textId="77777777" w:rsidR="00D745B0" w:rsidRDefault="00D745B0" w:rsidP="00D745B0">
      <w:pPr>
        <w:numPr>
          <w:ilvl w:val="0"/>
          <w:numId w:val="4"/>
        </w:numPr>
        <w:ind w:left="425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System podtrzymujący pracę zamrażarek wraz z butlami CO</w:t>
      </w:r>
      <w:r>
        <w:rPr>
          <w:rFonts w:ascii="Calibri" w:eastAsia="Calibri" w:hAnsi="Calibri" w:cs="Calibri"/>
          <w:b/>
          <w:vertAlign w:val="subscript"/>
        </w:rPr>
        <w:t>2</w:t>
      </w:r>
      <w:r>
        <w:rPr>
          <w:rFonts w:ascii="Calibri" w:eastAsia="Calibri" w:hAnsi="Calibri" w:cs="Calibri"/>
          <w:b/>
        </w:rPr>
        <w:t xml:space="preserve"> (dla 2 zamrażarek)</w:t>
      </w:r>
    </w:p>
    <w:p w14:paraId="5BD8FB4B" w14:textId="77777777" w:rsidR="00D745B0" w:rsidRDefault="00D745B0" w:rsidP="00D745B0">
      <w:pPr>
        <w:jc w:val="both"/>
        <w:rPr>
          <w:rFonts w:ascii="Calibri" w:eastAsia="Calibri" w:hAnsi="Calibri" w:cs="Calibri"/>
          <w:b/>
        </w:rPr>
      </w:pPr>
    </w:p>
    <w:p w14:paraId="2E2D50E0" w14:textId="77777777" w:rsidR="00D745B0" w:rsidRDefault="00D745B0" w:rsidP="00D745B0">
      <w:pPr>
        <w:shd w:val="clear" w:color="auto" w:fill="FFFFFF"/>
        <w:spacing w:before="150" w:after="15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Specyfikacja:</w:t>
      </w:r>
    </w:p>
    <w:p w14:paraId="1B84790B" w14:textId="77777777" w:rsidR="00D745B0" w:rsidRDefault="00D745B0" w:rsidP="00D745B0">
      <w:pPr>
        <w:numPr>
          <w:ilvl w:val="0"/>
          <w:numId w:val="1"/>
        </w:numPr>
        <w:ind w:right="56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umożliwia utrzymanie zaprogramowanej temperatury wewnątrz zamrażarki przez dozowanie gazu CO₂ na poziomie -70ºC</w:t>
      </w:r>
    </w:p>
    <w:p w14:paraId="44246267" w14:textId="77777777" w:rsidR="00D745B0" w:rsidRDefault="00D745B0" w:rsidP="00D745B0">
      <w:pPr>
        <w:numPr>
          <w:ilvl w:val="0"/>
          <w:numId w:val="1"/>
        </w:numPr>
        <w:ind w:right="56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posiada wskaźnik podłączenia kontrolera do zasilania sieciowego oraz sondę temperatury</w:t>
      </w:r>
    </w:p>
    <w:p w14:paraId="42DFE73A" w14:textId="77777777" w:rsidR="00D745B0" w:rsidRDefault="00D745B0" w:rsidP="00D745B0">
      <w:pPr>
        <w:numPr>
          <w:ilvl w:val="0"/>
          <w:numId w:val="1"/>
        </w:numPr>
        <w:ind w:right="56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sygnalizuje o konieczności wymiany butli CO₂</w:t>
      </w:r>
    </w:p>
    <w:p w14:paraId="22B685CC" w14:textId="77777777" w:rsidR="00D745B0" w:rsidRDefault="00D745B0" w:rsidP="00D745B0">
      <w:pPr>
        <w:numPr>
          <w:ilvl w:val="0"/>
          <w:numId w:val="1"/>
        </w:numPr>
        <w:ind w:right="56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posiada czujnik otwarcia drzwi zabezpieczający przed włączeniem back-up’u w trakcie czynności związanych z załadunkiem/rozładunkiem zamrażarki)</w:t>
      </w:r>
    </w:p>
    <w:p w14:paraId="4F37A1E6" w14:textId="77777777" w:rsidR="00D745B0" w:rsidRDefault="00D745B0" w:rsidP="00D745B0">
      <w:pPr>
        <w:shd w:val="clear" w:color="auto" w:fill="FFFFFF"/>
        <w:spacing w:before="150" w:after="15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Wyposażenie:</w:t>
      </w:r>
    </w:p>
    <w:p w14:paraId="244AD6A3" w14:textId="77777777" w:rsidR="00D745B0" w:rsidRDefault="00D745B0" w:rsidP="00D745B0">
      <w:pPr>
        <w:shd w:val="clear" w:color="auto" w:fill="FFFFFF"/>
        <w:spacing w:before="150" w:after="15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komplet przewodów niezbędnych do poprawnego działania systemu po podłączeniu do zamrażarki (dla każdej zamrażarki)</w:t>
      </w:r>
    </w:p>
    <w:p w14:paraId="6618FC23" w14:textId="77777777" w:rsidR="00D745B0" w:rsidRDefault="00D745B0" w:rsidP="00D745B0">
      <w:pPr>
        <w:numPr>
          <w:ilvl w:val="0"/>
          <w:numId w:val="1"/>
        </w:numPr>
        <w:ind w:right="56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butla CO₂ wraz z reduktorem (dla każdej zamrażarki)</w:t>
      </w:r>
    </w:p>
    <w:p w14:paraId="678DAB25" w14:textId="77777777" w:rsidR="00D745B0" w:rsidRDefault="00D745B0" w:rsidP="00D745B0">
      <w:pPr>
        <w:ind w:right="566"/>
        <w:jc w:val="both"/>
        <w:rPr>
          <w:rFonts w:ascii="Calibri" w:eastAsia="Calibri" w:hAnsi="Calibri" w:cs="Calibri"/>
          <w:highlight w:val="yellow"/>
        </w:rPr>
      </w:pPr>
    </w:p>
    <w:p w14:paraId="40EBA1E1" w14:textId="77777777" w:rsidR="00D745B0" w:rsidRDefault="00D745B0" w:rsidP="00D745B0">
      <w:pPr>
        <w:numPr>
          <w:ilvl w:val="0"/>
          <w:numId w:val="4"/>
        </w:numPr>
        <w:ind w:left="425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System monitorowania i powiadamiania o temperaturze w zamrażarkach (dla 2 zamrażarek)</w:t>
      </w:r>
    </w:p>
    <w:p w14:paraId="2AADFCBF" w14:textId="77777777" w:rsidR="00D745B0" w:rsidRDefault="00D745B0" w:rsidP="00D745B0">
      <w:pPr>
        <w:ind w:left="720"/>
        <w:jc w:val="both"/>
        <w:rPr>
          <w:rFonts w:ascii="Calibri" w:eastAsia="Calibri" w:hAnsi="Calibri" w:cs="Calibri"/>
        </w:rPr>
      </w:pPr>
    </w:p>
    <w:p w14:paraId="6FC5F437" w14:textId="77777777" w:rsidR="00D745B0" w:rsidRDefault="00D745B0" w:rsidP="00D745B0">
      <w:pPr>
        <w:shd w:val="clear" w:color="auto" w:fill="FFFFFF"/>
        <w:spacing w:before="150" w:after="15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Specyfikacja:</w:t>
      </w:r>
    </w:p>
    <w:p w14:paraId="1836D11A" w14:textId="77777777" w:rsidR="00D745B0" w:rsidRDefault="00D745B0" w:rsidP="00D745B0">
      <w:pPr>
        <w:numPr>
          <w:ilvl w:val="0"/>
          <w:numId w:val="6"/>
        </w:numPr>
        <w:shd w:val="clear" w:color="auto" w:fill="FFFFFF"/>
        <w:ind w:right="15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system monitorujący zmiany temperatury i wysyłający alarmy;</w:t>
      </w:r>
    </w:p>
    <w:p w14:paraId="0A009450" w14:textId="77777777" w:rsidR="00D745B0" w:rsidRDefault="00D745B0" w:rsidP="00D745B0">
      <w:pPr>
        <w:numPr>
          <w:ilvl w:val="0"/>
          <w:numId w:val="6"/>
        </w:numPr>
        <w:shd w:val="clear" w:color="auto" w:fill="FFFFFF"/>
        <w:ind w:right="15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system monitorujący pozwalający na połączenie z dowolną siecią </w:t>
      </w:r>
      <w:r>
        <w:rPr>
          <w:rFonts w:ascii="Calibri" w:eastAsia="Calibri" w:hAnsi="Calibri" w:cs="Calibri"/>
        </w:rPr>
        <w:br/>
        <w:t>Wi-Fi w zasięgu minimum 30 m;</w:t>
      </w:r>
    </w:p>
    <w:p w14:paraId="53466793" w14:textId="77777777" w:rsidR="00D745B0" w:rsidRDefault="00D745B0" w:rsidP="00D745B0">
      <w:pPr>
        <w:numPr>
          <w:ilvl w:val="0"/>
          <w:numId w:val="6"/>
        </w:numPr>
        <w:shd w:val="clear" w:color="auto" w:fill="FFFFFF"/>
        <w:ind w:right="15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system umożliwiający zdefiniowanie częstotliwości odczytów </w:t>
      </w:r>
      <w:r>
        <w:rPr>
          <w:rFonts w:ascii="Calibri" w:eastAsia="Calibri" w:hAnsi="Calibri" w:cs="Calibri"/>
        </w:rPr>
        <w:br/>
        <w:t>i progi alarmowe przez użytkownika;</w:t>
      </w:r>
    </w:p>
    <w:p w14:paraId="4F005A2D" w14:textId="77777777" w:rsidR="00D745B0" w:rsidRDefault="00D745B0" w:rsidP="00D745B0">
      <w:pPr>
        <w:numPr>
          <w:ilvl w:val="0"/>
          <w:numId w:val="6"/>
        </w:numPr>
        <w:shd w:val="clear" w:color="auto" w:fill="FFFFFF"/>
        <w:ind w:right="15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system umożliwiający rejestrację danych, w tym zmian temperatury;</w:t>
      </w:r>
    </w:p>
    <w:p w14:paraId="5B906024" w14:textId="77777777" w:rsidR="00D745B0" w:rsidRDefault="00D745B0" w:rsidP="00D745B0">
      <w:pPr>
        <w:numPr>
          <w:ilvl w:val="0"/>
          <w:numId w:val="6"/>
        </w:numPr>
        <w:shd w:val="clear" w:color="auto" w:fill="FFFFFF"/>
        <w:ind w:right="15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system dostarczany z oprogramowaniem umożliwiającym wysyłanie powiadomień przynajmniej za pomocą wiadomości sms;</w:t>
      </w:r>
    </w:p>
    <w:p w14:paraId="049DB009" w14:textId="3B7E4267" w:rsidR="00D745B0" w:rsidRDefault="00D745B0">
      <w:pPr>
        <w:shd w:val="clear" w:color="auto" w:fill="FFFFFF"/>
        <w:spacing w:line="230" w:lineRule="auto"/>
        <w:ind w:right="158"/>
        <w:rPr>
          <w:rFonts w:ascii="Calibri" w:eastAsia="Calibri" w:hAnsi="Calibri" w:cs="Calibri"/>
        </w:rPr>
      </w:pPr>
    </w:p>
    <w:p w14:paraId="75C62ECC" w14:textId="2A1220DF" w:rsidR="00D745B0" w:rsidRDefault="00D745B0">
      <w:pPr>
        <w:shd w:val="clear" w:color="auto" w:fill="FFFFFF"/>
        <w:spacing w:line="230" w:lineRule="auto"/>
        <w:ind w:right="158"/>
        <w:rPr>
          <w:rFonts w:ascii="Calibri" w:eastAsia="Calibri" w:hAnsi="Calibri" w:cs="Calibri"/>
        </w:rPr>
      </w:pPr>
    </w:p>
    <w:p w14:paraId="1483E11B" w14:textId="559BD326" w:rsidR="00D745B0" w:rsidRDefault="00D745B0">
      <w:pPr>
        <w:shd w:val="clear" w:color="auto" w:fill="FFFFFF"/>
        <w:spacing w:line="230" w:lineRule="auto"/>
        <w:ind w:right="158"/>
        <w:rPr>
          <w:rFonts w:ascii="Calibri" w:eastAsia="Calibri" w:hAnsi="Calibri" w:cs="Calibri"/>
        </w:rPr>
      </w:pPr>
    </w:p>
    <w:p w14:paraId="56003D5C" w14:textId="61668B41" w:rsidR="00D745B0" w:rsidRDefault="00D745B0">
      <w:pPr>
        <w:shd w:val="clear" w:color="auto" w:fill="FFFFFF"/>
        <w:spacing w:line="230" w:lineRule="auto"/>
        <w:ind w:right="158"/>
        <w:rPr>
          <w:rFonts w:ascii="Calibri" w:eastAsia="Calibri" w:hAnsi="Calibri" w:cs="Calibri"/>
        </w:rPr>
      </w:pPr>
    </w:p>
    <w:p w14:paraId="35F92DE8" w14:textId="7D559C0E" w:rsidR="00D745B0" w:rsidRDefault="00D745B0">
      <w:pPr>
        <w:shd w:val="clear" w:color="auto" w:fill="FFFFFF"/>
        <w:spacing w:line="230" w:lineRule="auto"/>
        <w:ind w:right="158"/>
        <w:rPr>
          <w:rFonts w:ascii="Calibri" w:eastAsia="Calibri" w:hAnsi="Calibri" w:cs="Calibri"/>
        </w:rPr>
      </w:pPr>
    </w:p>
    <w:p w14:paraId="5850B3C1" w14:textId="5DAFFAC6" w:rsidR="00D745B0" w:rsidRDefault="00D745B0">
      <w:pPr>
        <w:shd w:val="clear" w:color="auto" w:fill="FFFFFF"/>
        <w:spacing w:line="230" w:lineRule="auto"/>
        <w:ind w:right="158"/>
        <w:rPr>
          <w:rFonts w:ascii="Calibri" w:eastAsia="Calibri" w:hAnsi="Calibri" w:cs="Calibri"/>
        </w:rPr>
      </w:pPr>
    </w:p>
    <w:p w14:paraId="433459B8" w14:textId="6D5E4C93" w:rsidR="00D745B0" w:rsidRDefault="00D745B0">
      <w:pPr>
        <w:shd w:val="clear" w:color="auto" w:fill="FFFFFF"/>
        <w:spacing w:line="230" w:lineRule="auto"/>
        <w:ind w:right="158"/>
        <w:rPr>
          <w:rFonts w:ascii="Calibri" w:eastAsia="Calibri" w:hAnsi="Calibri" w:cs="Calibri"/>
        </w:rPr>
      </w:pPr>
    </w:p>
    <w:p w14:paraId="55ACA51A" w14:textId="334D5100" w:rsidR="00D745B0" w:rsidRDefault="00D745B0">
      <w:pPr>
        <w:shd w:val="clear" w:color="auto" w:fill="FFFFFF"/>
        <w:spacing w:line="230" w:lineRule="auto"/>
        <w:ind w:right="158"/>
        <w:rPr>
          <w:rFonts w:ascii="Calibri" w:eastAsia="Calibri" w:hAnsi="Calibri" w:cs="Calibri"/>
        </w:rPr>
      </w:pPr>
    </w:p>
    <w:p w14:paraId="38293861" w14:textId="2B37600D" w:rsidR="00D745B0" w:rsidRDefault="00D745B0">
      <w:pPr>
        <w:shd w:val="clear" w:color="auto" w:fill="FFFFFF"/>
        <w:spacing w:line="230" w:lineRule="auto"/>
        <w:ind w:right="158"/>
        <w:rPr>
          <w:rFonts w:ascii="Calibri" w:eastAsia="Calibri" w:hAnsi="Calibri" w:cs="Calibri"/>
        </w:rPr>
      </w:pPr>
    </w:p>
    <w:p w14:paraId="066CADEA" w14:textId="7C73B667" w:rsidR="00D745B0" w:rsidRDefault="00D745B0">
      <w:pPr>
        <w:shd w:val="clear" w:color="auto" w:fill="FFFFFF"/>
        <w:spacing w:line="230" w:lineRule="auto"/>
        <w:ind w:right="158"/>
        <w:rPr>
          <w:rFonts w:ascii="Calibri" w:eastAsia="Calibri" w:hAnsi="Calibri" w:cs="Calibri"/>
        </w:rPr>
      </w:pPr>
    </w:p>
    <w:p w14:paraId="7E2975CA" w14:textId="4F456647" w:rsidR="00D745B0" w:rsidRDefault="00D745B0">
      <w:pPr>
        <w:shd w:val="clear" w:color="auto" w:fill="FFFFFF"/>
        <w:spacing w:line="230" w:lineRule="auto"/>
        <w:ind w:right="158"/>
        <w:rPr>
          <w:rFonts w:ascii="Calibri" w:eastAsia="Calibri" w:hAnsi="Calibri" w:cs="Calibri"/>
        </w:rPr>
      </w:pPr>
    </w:p>
    <w:p w14:paraId="34718B8F" w14:textId="122D6760" w:rsidR="00D745B0" w:rsidRDefault="00D745B0">
      <w:pPr>
        <w:shd w:val="clear" w:color="auto" w:fill="FFFFFF"/>
        <w:spacing w:line="230" w:lineRule="auto"/>
        <w:ind w:right="158"/>
        <w:rPr>
          <w:rFonts w:ascii="Calibri" w:eastAsia="Calibri" w:hAnsi="Calibri" w:cs="Calibri"/>
        </w:rPr>
      </w:pPr>
    </w:p>
    <w:p w14:paraId="72E38758" w14:textId="101BCA16" w:rsidR="00D745B0" w:rsidRDefault="00D745B0">
      <w:pPr>
        <w:shd w:val="clear" w:color="auto" w:fill="FFFFFF"/>
        <w:spacing w:line="230" w:lineRule="auto"/>
        <w:ind w:right="158"/>
        <w:rPr>
          <w:rFonts w:ascii="Calibri" w:eastAsia="Calibri" w:hAnsi="Calibri" w:cs="Calibri"/>
        </w:rPr>
      </w:pPr>
    </w:p>
    <w:p w14:paraId="15246C69" w14:textId="29807971" w:rsidR="00D745B0" w:rsidRDefault="00D745B0">
      <w:pPr>
        <w:shd w:val="clear" w:color="auto" w:fill="FFFFFF"/>
        <w:spacing w:line="230" w:lineRule="auto"/>
        <w:ind w:right="158"/>
        <w:rPr>
          <w:rFonts w:ascii="Calibri" w:eastAsia="Calibri" w:hAnsi="Calibri" w:cs="Calibri"/>
        </w:rPr>
      </w:pPr>
    </w:p>
    <w:p w14:paraId="40BFA384" w14:textId="2E1045A9" w:rsidR="00D745B0" w:rsidRDefault="00D745B0">
      <w:pPr>
        <w:shd w:val="clear" w:color="auto" w:fill="FFFFFF"/>
        <w:spacing w:line="230" w:lineRule="auto"/>
        <w:ind w:right="158"/>
        <w:rPr>
          <w:rFonts w:ascii="Calibri" w:eastAsia="Calibri" w:hAnsi="Calibri" w:cs="Calibri"/>
        </w:rPr>
      </w:pPr>
    </w:p>
    <w:p w14:paraId="414D3731" w14:textId="16BD7CA8" w:rsidR="00D745B0" w:rsidRDefault="00D745B0">
      <w:pPr>
        <w:shd w:val="clear" w:color="auto" w:fill="FFFFFF"/>
        <w:spacing w:line="230" w:lineRule="auto"/>
        <w:ind w:right="158"/>
        <w:rPr>
          <w:rFonts w:ascii="Calibri" w:eastAsia="Calibri" w:hAnsi="Calibri" w:cs="Calibri"/>
        </w:rPr>
      </w:pPr>
    </w:p>
    <w:p w14:paraId="7E63F5CB" w14:textId="33721585" w:rsidR="00D745B0" w:rsidRDefault="00D745B0">
      <w:pPr>
        <w:shd w:val="clear" w:color="auto" w:fill="FFFFFF"/>
        <w:spacing w:line="230" w:lineRule="auto"/>
        <w:ind w:right="158"/>
        <w:rPr>
          <w:rFonts w:ascii="Calibri" w:eastAsia="Calibri" w:hAnsi="Calibri" w:cs="Calibri"/>
        </w:rPr>
      </w:pPr>
    </w:p>
    <w:p w14:paraId="3AB0530D" w14:textId="77777777" w:rsidR="00D745B0" w:rsidRDefault="00D745B0">
      <w:pPr>
        <w:shd w:val="clear" w:color="auto" w:fill="FFFFFF"/>
        <w:spacing w:line="230" w:lineRule="auto"/>
        <w:ind w:right="158"/>
        <w:rPr>
          <w:rFonts w:ascii="Calibri" w:eastAsia="Calibri" w:hAnsi="Calibri" w:cs="Calibri"/>
        </w:rPr>
      </w:pPr>
    </w:p>
    <w:p w14:paraId="5885FC5D" w14:textId="77777777" w:rsidR="00D745B0" w:rsidRDefault="00D745B0">
      <w:pPr>
        <w:shd w:val="clear" w:color="auto" w:fill="FFFFFF"/>
        <w:spacing w:line="230" w:lineRule="auto"/>
        <w:ind w:right="158"/>
        <w:rPr>
          <w:rFonts w:ascii="Calibri" w:eastAsia="Calibri" w:hAnsi="Calibri" w:cs="Calibri"/>
        </w:rPr>
      </w:pPr>
    </w:p>
    <w:p w14:paraId="7D5B84EC" w14:textId="4C1EE5DC" w:rsidR="00A56354" w:rsidRPr="008C6BD2" w:rsidRDefault="00A56354" w:rsidP="00A56354">
      <w:pPr>
        <w:jc w:val="both"/>
        <w:rPr>
          <w:rFonts w:ascii="Calibri" w:eastAsia="Calibri" w:hAnsi="Calibri" w:cs="Calibri"/>
          <w:b/>
          <w:u w:val="single"/>
        </w:rPr>
      </w:pPr>
      <w:r w:rsidRPr="008C6BD2">
        <w:rPr>
          <w:rFonts w:ascii="Calibri" w:eastAsia="Calibri" w:hAnsi="Calibri" w:cs="Calibri"/>
          <w:b/>
          <w:u w:val="single"/>
        </w:rPr>
        <w:lastRenderedPageBreak/>
        <w:t>CZĘŚĆ 2</w:t>
      </w:r>
      <w:r w:rsidR="008C6BD2" w:rsidRPr="008C6BD2">
        <w:rPr>
          <w:rFonts w:ascii="Calibri" w:eastAsia="Calibri" w:hAnsi="Calibri" w:cs="Calibri"/>
          <w:b/>
          <w:u w:val="single"/>
        </w:rPr>
        <w:t xml:space="preserve">: </w:t>
      </w:r>
      <w:r w:rsidRPr="008C6BD2">
        <w:rPr>
          <w:rFonts w:ascii="Calibri" w:eastAsia="Calibri" w:hAnsi="Calibri" w:cs="Calibri"/>
          <w:b/>
          <w:u w:val="single"/>
        </w:rPr>
        <w:t>Wyposażenie dodatkowe biorepozytorium.</w:t>
      </w:r>
    </w:p>
    <w:p w14:paraId="3B075EAD" w14:textId="77777777" w:rsidR="00A56354" w:rsidRDefault="00A56354" w:rsidP="00A56354">
      <w:pPr>
        <w:jc w:val="both"/>
        <w:rPr>
          <w:rFonts w:ascii="Calibri" w:eastAsia="Calibri" w:hAnsi="Calibri" w:cs="Calibri"/>
          <w:b/>
        </w:rPr>
      </w:pPr>
    </w:p>
    <w:p w14:paraId="24C7DFF3" w14:textId="77777777" w:rsidR="00A56354" w:rsidRDefault="00A56354" w:rsidP="00A56354">
      <w:pPr>
        <w:numPr>
          <w:ilvl w:val="0"/>
          <w:numId w:val="14"/>
        </w:numPr>
        <w:jc w:val="both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</w:rPr>
        <w:t>Czytnik probówek z kodem 1D/2D (1 szt.);</w:t>
      </w:r>
    </w:p>
    <w:p w14:paraId="22E74399" w14:textId="77777777" w:rsidR="00A56354" w:rsidRDefault="00A56354" w:rsidP="00A56354">
      <w:pPr>
        <w:numPr>
          <w:ilvl w:val="0"/>
          <w:numId w:val="14"/>
        </w:numPr>
        <w:jc w:val="both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</w:rPr>
        <w:t>Probówki kriogeniczne z kodem 1D/2D (2880 szt.);</w:t>
      </w:r>
    </w:p>
    <w:p w14:paraId="1D1901A7" w14:textId="77777777" w:rsidR="00A56354" w:rsidRDefault="00A56354" w:rsidP="00A56354">
      <w:pPr>
        <w:numPr>
          <w:ilvl w:val="0"/>
          <w:numId w:val="14"/>
        </w:numPr>
        <w:jc w:val="both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</w:rPr>
        <w:t>Pudełka typu cryo (450 szt.);</w:t>
      </w:r>
    </w:p>
    <w:p w14:paraId="63611891" w14:textId="77777777" w:rsidR="00A56354" w:rsidRDefault="00A56354" w:rsidP="00A56354">
      <w:pPr>
        <w:numPr>
          <w:ilvl w:val="0"/>
          <w:numId w:val="14"/>
        </w:numPr>
        <w:jc w:val="both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</w:rPr>
        <w:t>Oprogramowanie do biobankowania wraz z modułem sterującym (komputer przenośny - laptop), dostosowaniem oprogramowania do potrzeb użytkownika i szkoleniem</w:t>
      </w:r>
      <w:r>
        <w:rPr>
          <w:rFonts w:ascii="Calibri" w:eastAsia="Calibri" w:hAnsi="Calibri" w:cs="Calibri"/>
          <w:b/>
          <w:color w:val="00000A"/>
        </w:rPr>
        <w:t xml:space="preserve">. </w:t>
      </w:r>
    </w:p>
    <w:p w14:paraId="1EF855A9" w14:textId="77777777" w:rsidR="00A56354" w:rsidRDefault="00A56354" w:rsidP="00A56354">
      <w:pPr>
        <w:jc w:val="both"/>
        <w:rPr>
          <w:rFonts w:ascii="Calibri" w:eastAsia="Calibri" w:hAnsi="Calibri" w:cs="Calibri"/>
          <w:b/>
          <w:color w:val="00000A"/>
        </w:rPr>
      </w:pPr>
    </w:p>
    <w:p w14:paraId="37FAE5D9" w14:textId="77777777" w:rsidR="00A56354" w:rsidRDefault="00A56354" w:rsidP="00A56354">
      <w:pPr>
        <w:numPr>
          <w:ilvl w:val="0"/>
          <w:numId w:val="9"/>
        </w:numPr>
        <w:ind w:left="425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Czytnik probówek z kodem 1D/2D (1 szt.);</w:t>
      </w:r>
    </w:p>
    <w:p w14:paraId="2F508B2D" w14:textId="77777777" w:rsidR="00A56354" w:rsidRDefault="00A56354" w:rsidP="00A56354">
      <w:pPr>
        <w:ind w:left="1440"/>
        <w:jc w:val="both"/>
        <w:rPr>
          <w:rFonts w:ascii="Calibri" w:eastAsia="Calibri" w:hAnsi="Calibri" w:cs="Calibri"/>
          <w:b/>
        </w:rPr>
      </w:pPr>
    </w:p>
    <w:p w14:paraId="3FF812EB" w14:textId="77777777" w:rsidR="00A56354" w:rsidRDefault="00A56354" w:rsidP="00A56354">
      <w:pPr>
        <w:shd w:val="clear" w:color="auto" w:fill="FFFFFF"/>
        <w:spacing w:before="150" w:after="15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Specyfikacja:</w:t>
      </w:r>
    </w:p>
    <w:p w14:paraId="2AFA857C" w14:textId="77777777" w:rsidR="00A56354" w:rsidRDefault="00A56354" w:rsidP="00A56354">
      <w:pPr>
        <w:numPr>
          <w:ilvl w:val="0"/>
          <w:numId w:val="12"/>
        </w:numPr>
        <w:ind w:right="56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przygotowany do odczytu kodów 1D i 2D, w tym również z ekranów urządzeń elektronicznych</w:t>
      </w:r>
    </w:p>
    <w:p w14:paraId="67DF9DCB" w14:textId="77777777" w:rsidR="00A56354" w:rsidRDefault="00A56354" w:rsidP="00A56354">
      <w:pPr>
        <w:numPr>
          <w:ilvl w:val="0"/>
          <w:numId w:val="12"/>
        </w:numPr>
        <w:spacing w:after="200"/>
        <w:ind w:right="56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Zdolność skanowania wielokierunkowego eliminuje potrzebę precyzyjnego ustawiania skanera względem kodu</w:t>
      </w:r>
    </w:p>
    <w:p w14:paraId="08B553FC" w14:textId="77777777" w:rsidR="00A56354" w:rsidRDefault="00A56354" w:rsidP="00A56354">
      <w:pPr>
        <w:numPr>
          <w:ilvl w:val="0"/>
          <w:numId w:val="12"/>
        </w:numPr>
        <w:spacing w:after="200"/>
        <w:ind w:right="56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multiinterfejsowy, kabel automatycznie wykrywający rodzaj podłączonego interfejsu</w:t>
      </w:r>
    </w:p>
    <w:p w14:paraId="2F6398DB" w14:textId="77777777" w:rsidR="00A56354" w:rsidRDefault="00A56354" w:rsidP="00A56354">
      <w:pPr>
        <w:numPr>
          <w:ilvl w:val="0"/>
          <w:numId w:val="12"/>
        </w:numPr>
        <w:spacing w:after="200"/>
        <w:ind w:right="56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praca w trybie ręcznym lub automatycznym</w:t>
      </w:r>
    </w:p>
    <w:p w14:paraId="1AEBC6C7" w14:textId="77777777" w:rsidR="00A56354" w:rsidRDefault="00A56354" w:rsidP="00A56354">
      <w:pPr>
        <w:numPr>
          <w:ilvl w:val="0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Szybkość odczytu nie mniejsza niż: 76,2 cm/s</w:t>
      </w:r>
    </w:p>
    <w:p w14:paraId="62358321" w14:textId="77777777" w:rsidR="00A56354" w:rsidRDefault="00A56354" w:rsidP="00A56354">
      <w:pPr>
        <w:numPr>
          <w:ilvl w:val="0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Minimalna szer. elementu kodu: 0,102 mm (4mil, Code39), 0,152 (6 mil, Data Martix)</w:t>
      </w:r>
    </w:p>
    <w:p w14:paraId="39F463BA" w14:textId="77777777" w:rsidR="00A56354" w:rsidRDefault="00A56354" w:rsidP="00A56354">
      <w:pPr>
        <w:numPr>
          <w:ilvl w:val="0"/>
          <w:numId w:val="12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Urządzenie umożliwia odczyt kodów:</w:t>
      </w:r>
    </w:p>
    <w:p w14:paraId="6FA2AF22" w14:textId="77777777" w:rsidR="00A56354" w:rsidRDefault="00A56354" w:rsidP="00A56354">
      <w:pPr>
        <w:shd w:val="clear" w:color="auto" w:fill="FFFFFF"/>
        <w:ind w:left="708"/>
        <w:rPr>
          <w:rFonts w:ascii="Calibri" w:eastAsia="Calibri" w:hAnsi="Calibri" w:cs="Calibri"/>
        </w:rPr>
      </w:pPr>
    </w:p>
    <w:p w14:paraId="4F25A004" w14:textId="77777777" w:rsidR="00A56354" w:rsidRDefault="00A56354" w:rsidP="00A56354">
      <w:pPr>
        <w:shd w:val="clear" w:color="auto" w:fill="FFFFFF"/>
        <w:ind w:left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1D: Code 39, Code 128, Code 93, Codabar/NW7, Code 11, MSI-Plessey, UPC/EAN, I2 z 5, koreański 3 z 5, GS1 Databar, Base 32( włoski pharmacode)</w:t>
      </w:r>
    </w:p>
    <w:p w14:paraId="71788C3F" w14:textId="77777777" w:rsidR="00A56354" w:rsidRDefault="00A56354" w:rsidP="00A56354">
      <w:pPr>
        <w:shd w:val="clear" w:color="auto" w:fill="FFFFFF"/>
        <w:ind w:left="708"/>
        <w:rPr>
          <w:rFonts w:ascii="Calibri" w:eastAsia="Calibri" w:hAnsi="Calibri" w:cs="Calibri"/>
        </w:rPr>
      </w:pPr>
    </w:p>
    <w:p w14:paraId="38A94213" w14:textId="77777777" w:rsidR="00A56354" w:rsidRDefault="00A56354" w:rsidP="00A56354">
      <w:pPr>
        <w:shd w:val="clear" w:color="auto" w:fill="FFFFFF"/>
        <w:ind w:left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2D: PDF417, kody złożone, TLC-39, Aztec, DataMatrix, MaxiCode, QR Code, MicroQR, Chinese SEnsible, pocztowe</w:t>
      </w:r>
    </w:p>
    <w:p w14:paraId="5058B00A" w14:textId="77777777" w:rsidR="00A56354" w:rsidRDefault="00A56354" w:rsidP="00A56354">
      <w:pPr>
        <w:numPr>
          <w:ilvl w:val="0"/>
          <w:numId w:val="10"/>
        </w:numPr>
        <w:shd w:val="clear" w:color="auto" w:fill="FFFFFF"/>
        <w:ind w:right="36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Urządzenie nie większe niż 170x110x70 mm (W x G x Sz)</w:t>
      </w:r>
    </w:p>
    <w:p w14:paraId="75664101" w14:textId="77777777" w:rsidR="00A56354" w:rsidRDefault="00A56354" w:rsidP="00A56354">
      <w:pPr>
        <w:shd w:val="clear" w:color="auto" w:fill="FFFFFF"/>
        <w:ind w:left="720" w:right="5"/>
        <w:rPr>
          <w:rFonts w:ascii="Calibri" w:eastAsia="Calibri" w:hAnsi="Calibri" w:cs="Calibri"/>
        </w:rPr>
      </w:pPr>
    </w:p>
    <w:p w14:paraId="6ED8A73D" w14:textId="77777777" w:rsidR="00A56354" w:rsidRDefault="00A56354" w:rsidP="00A56354">
      <w:pPr>
        <w:shd w:val="clear" w:color="auto" w:fill="FFFFFF"/>
        <w:spacing w:line="221" w:lineRule="auto"/>
        <w:ind w:left="720" w:right="5"/>
        <w:rPr>
          <w:rFonts w:ascii="Calibri" w:eastAsia="Calibri" w:hAnsi="Calibri" w:cs="Calibri"/>
        </w:rPr>
      </w:pPr>
    </w:p>
    <w:p w14:paraId="0894D450" w14:textId="77777777" w:rsidR="00A56354" w:rsidRDefault="00A56354" w:rsidP="00A56354">
      <w:pPr>
        <w:shd w:val="clear" w:color="auto" w:fill="FFFFFF"/>
        <w:spacing w:before="150" w:after="15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Wyposażenie:</w:t>
      </w:r>
    </w:p>
    <w:p w14:paraId="50A1ABFF" w14:textId="77777777" w:rsidR="00A56354" w:rsidRDefault="00A56354" w:rsidP="00A56354">
      <w:pPr>
        <w:numPr>
          <w:ilvl w:val="0"/>
          <w:numId w:val="11"/>
        </w:numPr>
        <w:shd w:val="clear" w:color="auto" w:fill="FFFFFF"/>
        <w:spacing w:line="230" w:lineRule="auto"/>
        <w:ind w:right="365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kabel USB</w:t>
      </w:r>
    </w:p>
    <w:p w14:paraId="6550328C" w14:textId="77777777" w:rsidR="00A56354" w:rsidRDefault="00A56354" w:rsidP="00A56354">
      <w:pPr>
        <w:numPr>
          <w:ilvl w:val="0"/>
          <w:numId w:val="11"/>
        </w:numPr>
        <w:shd w:val="clear" w:color="auto" w:fill="FFFFFF"/>
        <w:spacing w:line="230" w:lineRule="auto"/>
        <w:ind w:right="365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podstawka</w:t>
      </w:r>
    </w:p>
    <w:p w14:paraId="50B007B0" w14:textId="77777777" w:rsidR="00A56354" w:rsidRDefault="00A56354" w:rsidP="00A56354">
      <w:pPr>
        <w:shd w:val="clear" w:color="auto" w:fill="FFFFFF"/>
        <w:spacing w:before="150" w:after="150" w:line="240" w:lineRule="auto"/>
        <w:jc w:val="both"/>
        <w:rPr>
          <w:rFonts w:ascii="Calibri" w:eastAsia="Calibri" w:hAnsi="Calibri" w:cs="Calibri"/>
          <w:b/>
        </w:rPr>
      </w:pPr>
      <w:bookmarkStart w:id="0" w:name="_poke9za05s60" w:colFirst="0" w:colLast="0"/>
      <w:bookmarkEnd w:id="0"/>
    </w:p>
    <w:p w14:paraId="0C23DB2F" w14:textId="77777777" w:rsidR="00A56354" w:rsidRDefault="00A56354" w:rsidP="00A56354">
      <w:pPr>
        <w:numPr>
          <w:ilvl w:val="0"/>
          <w:numId w:val="9"/>
        </w:numPr>
        <w:ind w:left="425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Probówki kriogeniczne z kodem 1D/2D (2880 szt.)</w:t>
      </w:r>
    </w:p>
    <w:p w14:paraId="569C514C" w14:textId="77777777" w:rsidR="00A56354" w:rsidRDefault="00A56354" w:rsidP="00A56354">
      <w:pPr>
        <w:jc w:val="both"/>
        <w:rPr>
          <w:rFonts w:ascii="Calibri" w:eastAsia="Calibri" w:hAnsi="Calibri" w:cs="Calibri"/>
        </w:rPr>
      </w:pPr>
    </w:p>
    <w:p w14:paraId="45E7A56E" w14:textId="77777777" w:rsidR="00A56354" w:rsidRDefault="00A56354" w:rsidP="00A56354">
      <w:pPr>
        <w:shd w:val="clear" w:color="auto" w:fill="FFFFFF"/>
        <w:spacing w:before="150" w:after="15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Specyfikacja:</w:t>
      </w:r>
    </w:p>
    <w:p w14:paraId="62C2381D" w14:textId="77777777" w:rsidR="00A56354" w:rsidRDefault="00A56354" w:rsidP="00A56354">
      <w:pPr>
        <w:numPr>
          <w:ilvl w:val="0"/>
          <w:numId w:val="7"/>
        </w:numPr>
        <w:ind w:right="56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pojemność 1,9-2,0 ml</w:t>
      </w:r>
    </w:p>
    <w:p w14:paraId="4FEF917E" w14:textId="77777777" w:rsidR="00A56354" w:rsidRDefault="00A56354" w:rsidP="00A56354">
      <w:pPr>
        <w:numPr>
          <w:ilvl w:val="0"/>
          <w:numId w:val="7"/>
        </w:numPr>
        <w:ind w:right="56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wymiary krioprobówki max. 45,5 x 12,8 mm (wys. x śred.)</w:t>
      </w:r>
    </w:p>
    <w:p w14:paraId="34AD6A43" w14:textId="77777777" w:rsidR="00A56354" w:rsidRDefault="00A56354" w:rsidP="00A56354">
      <w:pPr>
        <w:numPr>
          <w:ilvl w:val="0"/>
          <w:numId w:val="7"/>
        </w:numPr>
        <w:ind w:right="56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probówki o płaskim dnie</w:t>
      </w:r>
    </w:p>
    <w:p w14:paraId="7BD25DDC" w14:textId="77777777" w:rsidR="00A56354" w:rsidRDefault="00A56354" w:rsidP="00A56354">
      <w:pPr>
        <w:numPr>
          <w:ilvl w:val="0"/>
          <w:numId w:val="7"/>
        </w:numPr>
        <w:ind w:right="56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temperatura zamrażania - wytrzymałość do -196</w:t>
      </w:r>
      <w:r>
        <w:rPr>
          <w:rFonts w:ascii="Calibri" w:eastAsia="Calibri" w:hAnsi="Calibri" w:cs="Calibri"/>
          <w:color w:val="333333"/>
          <w:sz w:val="21"/>
          <w:szCs w:val="21"/>
        </w:rPr>
        <w:t>°C</w:t>
      </w:r>
    </w:p>
    <w:p w14:paraId="5067B2BD" w14:textId="77777777" w:rsidR="00A56354" w:rsidRDefault="00A56354" w:rsidP="00A56354">
      <w:pPr>
        <w:numPr>
          <w:ilvl w:val="0"/>
          <w:numId w:val="7"/>
        </w:numPr>
        <w:ind w:right="56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wykonane z polipropylenu czystości medycznej</w:t>
      </w:r>
    </w:p>
    <w:p w14:paraId="3540D334" w14:textId="77777777" w:rsidR="00A56354" w:rsidRDefault="00A56354" w:rsidP="00A56354">
      <w:pPr>
        <w:numPr>
          <w:ilvl w:val="0"/>
          <w:numId w:val="7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jałowe, wolne od endotoksyn, RNaz/DNaz i pirogenów</w:t>
      </w:r>
    </w:p>
    <w:p w14:paraId="12F343DE" w14:textId="77777777" w:rsidR="00A56354" w:rsidRDefault="00A56354" w:rsidP="00A56354">
      <w:pPr>
        <w:numPr>
          <w:ilvl w:val="0"/>
          <w:numId w:val="7"/>
        </w:numPr>
        <w:shd w:val="clear" w:color="auto" w:fill="FFFFFF"/>
        <w:ind w:right="36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podwójne kodowanie: kod 2D i numeryczny (kod 2D zgodny ze standardem ECC200)</w:t>
      </w:r>
    </w:p>
    <w:p w14:paraId="197F4430" w14:textId="77777777" w:rsidR="00A56354" w:rsidRDefault="00A56354" w:rsidP="00A56354">
      <w:pPr>
        <w:numPr>
          <w:ilvl w:val="0"/>
          <w:numId w:val="7"/>
        </w:numPr>
        <w:shd w:val="clear" w:color="auto" w:fill="FFFFFF"/>
        <w:ind w:right="36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kody wypalone laserowo, odporne na ścieranie oraz działanie rozpuszczalników organicznych, stanowią integralną część probówki</w:t>
      </w:r>
    </w:p>
    <w:p w14:paraId="4267A32E" w14:textId="77777777" w:rsidR="00A56354" w:rsidRDefault="00A56354" w:rsidP="00A56354">
      <w:pPr>
        <w:numPr>
          <w:ilvl w:val="0"/>
          <w:numId w:val="7"/>
        </w:numPr>
        <w:shd w:val="clear" w:color="auto" w:fill="FFFFFF"/>
        <w:ind w:right="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probówki dostarczone zakręcone korkami, gwinty zewnętrzne</w:t>
      </w:r>
    </w:p>
    <w:p w14:paraId="1CEBE8F7" w14:textId="77777777" w:rsidR="00A56354" w:rsidRDefault="00A56354" w:rsidP="00A56354">
      <w:pPr>
        <w:numPr>
          <w:ilvl w:val="0"/>
          <w:numId w:val="7"/>
        </w:numPr>
        <w:shd w:val="clear" w:color="auto" w:fill="FFFFFF"/>
        <w:ind w:right="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kształt korków umożliwia pracę z automatycznym urządzeniem zakręcającym/odkręcającym korki</w:t>
      </w:r>
    </w:p>
    <w:p w14:paraId="215509A0" w14:textId="77777777" w:rsidR="00A56354" w:rsidRDefault="00A56354" w:rsidP="00A56354">
      <w:pPr>
        <w:shd w:val="clear" w:color="auto" w:fill="FFFFFF"/>
        <w:ind w:right="5"/>
        <w:rPr>
          <w:rFonts w:ascii="Calibri" w:eastAsia="Calibri" w:hAnsi="Calibri" w:cs="Calibri"/>
        </w:rPr>
      </w:pPr>
    </w:p>
    <w:p w14:paraId="565EF3F3" w14:textId="77777777" w:rsidR="00A56354" w:rsidRDefault="00A56354" w:rsidP="00A56354">
      <w:pPr>
        <w:numPr>
          <w:ilvl w:val="0"/>
          <w:numId w:val="9"/>
        </w:numPr>
        <w:ind w:left="425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Pudełka typu cryo (450 szt.)</w:t>
      </w:r>
    </w:p>
    <w:p w14:paraId="13C18D4B" w14:textId="77777777" w:rsidR="00A56354" w:rsidRDefault="00A56354" w:rsidP="00A56354">
      <w:pPr>
        <w:jc w:val="both"/>
        <w:rPr>
          <w:rFonts w:ascii="Calibri" w:eastAsia="Calibri" w:hAnsi="Calibri" w:cs="Calibri"/>
          <w:b/>
        </w:rPr>
      </w:pPr>
    </w:p>
    <w:p w14:paraId="03562BD3" w14:textId="77777777" w:rsidR="00A56354" w:rsidRDefault="00A56354" w:rsidP="00A56354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Specyfikacja:</w:t>
      </w:r>
    </w:p>
    <w:p w14:paraId="1BDBEC43" w14:textId="77777777" w:rsidR="00A56354" w:rsidRDefault="00A56354" w:rsidP="00A56354">
      <w:pPr>
        <w:numPr>
          <w:ilvl w:val="0"/>
          <w:numId w:val="13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dla probówek o pojemności 1-2ml</w:t>
      </w:r>
    </w:p>
    <w:p w14:paraId="5F037911" w14:textId="77777777" w:rsidR="00A56354" w:rsidRDefault="00A56354" w:rsidP="00A56354">
      <w:pPr>
        <w:numPr>
          <w:ilvl w:val="0"/>
          <w:numId w:val="13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zdolne do przechowywania 81 fiolek kriogenicznych</w:t>
      </w:r>
    </w:p>
    <w:p w14:paraId="234859E5" w14:textId="77777777" w:rsidR="00A56354" w:rsidRDefault="00A56354" w:rsidP="00A56354">
      <w:pPr>
        <w:numPr>
          <w:ilvl w:val="0"/>
          <w:numId w:val="13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wymiary pudełka (D x Sz x W): 13.3 x 13.3 x 5.1 cm</w:t>
      </w:r>
    </w:p>
    <w:p w14:paraId="29AD5C11" w14:textId="77777777" w:rsidR="00A56354" w:rsidRDefault="00A56354" w:rsidP="00A56354">
      <w:pPr>
        <w:numPr>
          <w:ilvl w:val="0"/>
          <w:numId w:val="13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pokrywa na zawiasach</w:t>
      </w:r>
    </w:p>
    <w:p w14:paraId="7AB1C2A7" w14:textId="77777777" w:rsidR="00A56354" w:rsidRDefault="00A56354" w:rsidP="00A56354">
      <w:pPr>
        <w:numPr>
          <w:ilvl w:val="0"/>
          <w:numId w:val="13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oznaczenia pozycji probówki na wierzchu oraz wewnątrz pudełka</w:t>
      </w:r>
    </w:p>
    <w:p w14:paraId="10856FA4" w14:textId="77777777" w:rsidR="00A56354" w:rsidRDefault="00A56354" w:rsidP="00A56354">
      <w:pPr>
        <w:numPr>
          <w:ilvl w:val="0"/>
          <w:numId w:val="13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plastikowe separatory probówek</w:t>
      </w:r>
    </w:p>
    <w:p w14:paraId="6A189A80" w14:textId="77777777" w:rsidR="00A56354" w:rsidRDefault="00A56354" w:rsidP="00A56354">
      <w:pPr>
        <w:numPr>
          <w:ilvl w:val="0"/>
          <w:numId w:val="13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pudełko z laminowanej płyty pilśniowej (zwiększona odporność na wielokrotne zamrażanie i rozmrażanie)</w:t>
      </w:r>
    </w:p>
    <w:p w14:paraId="4CEC1BFB" w14:textId="77777777" w:rsidR="00A56354" w:rsidRDefault="00A56354" w:rsidP="00A56354">
      <w:pPr>
        <w:jc w:val="both"/>
        <w:rPr>
          <w:rFonts w:ascii="Calibri" w:eastAsia="Calibri" w:hAnsi="Calibri" w:cs="Calibri"/>
          <w:b/>
        </w:rPr>
      </w:pPr>
    </w:p>
    <w:p w14:paraId="18FA5336" w14:textId="77777777" w:rsidR="00A56354" w:rsidRDefault="00A56354" w:rsidP="00A56354">
      <w:pPr>
        <w:numPr>
          <w:ilvl w:val="0"/>
          <w:numId w:val="9"/>
        </w:numPr>
        <w:ind w:left="425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Oprogramowanie do biobankowania wraz z modułem sterującym (komputer przenośny - laptop), dostosowaniem oprogramowania do potrzeb użytkownika i szkoleniem</w:t>
      </w:r>
      <w:r>
        <w:rPr>
          <w:rFonts w:ascii="Calibri" w:eastAsia="Calibri" w:hAnsi="Calibri" w:cs="Calibri"/>
          <w:b/>
          <w:color w:val="00000A"/>
        </w:rPr>
        <w:t xml:space="preserve">. </w:t>
      </w:r>
    </w:p>
    <w:p w14:paraId="56570F17" w14:textId="77777777" w:rsidR="00A56354" w:rsidRDefault="00A56354" w:rsidP="00A56354">
      <w:pPr>
        <w:jc w:val="both"/>
        <w:rPr>
          <w:rFonts w:ascii="Calibri" w:eastAsia="Calibri" w:hAnsi="Calibri" w:cs="Calibri"/>
          <w:b/>
          <w:color w:val="00000A"/>
        </w:rPr>
      </w:pPr>
    </w:p>
    <w:p w14:paraId="64EAC257" w14:textId="77777777" w:rsidR="00A56354" w:rsidRDefault="00A56354" w:rsidP="00A56354">
      <w:pPr>
        <w:jc w:val="both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>Specyfikacja oprogramowania:</w:t>
      </w:r>
    </w:p>
    <w:p w14:paraId="1D2E6D68" w14:textId="77777777" w:rsidR="00A56354" w:rsidRDefault="00A56354" w:rsidP="00A56354">
      <w:pPr>
        <w:numPr>
          <w:ilvl w:val="0"/>
          <w:numId w:val="8"/>
        </w:numPr>
        <w:ind w:right="56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możliwa praca bez przeglądarki internetowej - aplikacja samodzielna, nie wymaga dostępu do internetu i serwera internetowego</w:t>
      </w:r>
    </w:p>
    <w:p w14:paraId="1927F48B" w14:textId="77777777" w:rsidR="00A56354" w:rsidRDefault="00A56354" w:rsidP="00A56354">
      <w:pPr>
        <w:numPr>
          <w:ilvl w:val="0"/>
          <w:numId w:val="8"/>
        </w:numPr>
        <w:ind w:right="56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praca w sieci komputerowej i lokalnie</w:t>
      </w:r>
    </w:p>
    <w:p w14:paraId="2CDD3018" w14:textId="77777777" w:rsidR="00A56354" w:rsidRDefault="00A56354" w:rsidP="00A56354">
      <w:pPr>
        <w:numPr>
          <w:ilvl w:val="0"/>
          <w:numId w:val="8"/>
        </w:numPr>
        <w:ind w:right="56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posiada własny motor bazy danych</w:t>
      </w:r>
    </w:p>
    <w:p w14:paraId="3C8ADA04" w14:textId="77777777" w:rsidR="00A56354" w:rsidRDefault="00A56354" w:rsidP="00A56354">
      <w:pPr>
        <w:numPr>
          <w:ilvl w:val="0"/>
          <w:numId w:val="8"/>
        </w:numPr>
        <w:ind w:right="56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integracja z oprogramowaniem pakietu office, głównie Excel i Calc. (definiowany eksport i import do plików w formacie: csv, xml, yml)</w:t>
      </w:r>
    </w:p>
    <w:p w14:paraId="35DAA85D" w14:textId="77777777" w:rsidR="00A56354" w:rsidRDefault="00A56354" w:rsidP="00A56354">
      <w:pPr>
        <w:numPr>
          <w:ilvl w:val="0"/>
          <w:numId w:val="8"/>
        </w:numPr>
        <w:ind w:right="56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interfejs w języku polskim i angielskim</w:t>
      </w:r>
    </w:p>
    <w:p w14:paraId="2079DA9E" w14:textId="77777777" w:rsidR="00A56354" w:rsidRDefault="00A56354" w:rsidP="00A56354">
      <w:pPr>
        <w:numPr>
          <w:ilvl w:val="0"/>
          <w:numId w:val="8"/>
        </w:numPr>
        <w:ind w:right="56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jawna i udokumentowana struktura bazy danych, dostępna z poziomu oprogramowania i w formie dokumentu pdf.</w:t>
      </w:r>
    </w:p>
    <w:p w14:paraId="7DC4A946" w14:textId="77777777" w:rsidR="00A56354" w:rsidRDefault="00A56354" w:rsidP="00A56354">
      <w:pPr>
        <w:numPr>
          <w:ilvl w:val="0"/>
          <w:numId w:val="8"/>
        </w:numPr>
        <w:ind w:right="56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możliwość załączania dokumentów w ewidencjach biobanku - jako link do dokumentu w tym graficzne z podglądem</w:t>
      </w:r>
    </w:p>
    <w:p w14:paraId="7C9EE660" w14:textId="77777777" w:rsidR="00A56354" w:rsidRDefault="00A56354" w:rsidP="00A56354">
      <w:pPr>
        <w:numPr>
          <w:ilvl w:val="0"/>
          <w:numId w:val="8"/>
        </w:numPr>
        <w:ind w:right="56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posiada moduły raportów, formularzy i szablonów, możliwość przedstawienia danych w formie wykresów</w:t>
      </w:r>
    </w:p>
    <w:p w14:paraId="76F8EC21" w14:textId="77777777" w:rsidR="00A56354" w:rsidRDefault="00A56354" w:rsidP="00A56354">
      <w:pPr>
        <w:numPr>
          <w:ilvl w:val="0"/>
          <w:numId w:val="8"/>
        </w:numPr>
        <w:ind w:right="56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posiada możliwość wysyłki raportów na e-mail i komunikatów SMS</w:t>
      </w:r>
    </w:p>
    <w:p w14:paraId="4687A68C" w14:textId="77777777" w:rsidR="00A56354" w:rsidRDefault="00A56354" w:rsidP="00A56354">
      <w:pPr>
        <w:numPr>
          <w:ilvl w:val="0"/>
          <w:numId w:val="8"/>
        </w:numPr>
        <w:ind w:right="56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zawiera wyszukiwarki we wszystkich modułach ewidencyjnych</w:t>
      </w:r>
    </w:p>
    <w:p w14:paraId="5D0D2CBD" w14:textId="77777777" w:rsidR="00A56354" w:rsidRDefault="00A56354" w:rsidP="00A56354">
      <w:pPr>
        <w:numPr>
          <w:ilvl w:val="0"/>
          <w:numId w:val="8"/>
        </w:numPr>
        <w:shd w:val="clear" w:color="auto" w:fill="FFFFFF"/>
        <w:spacing w:line="22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wersje instalacyjne i aktualizacje dostępne w internecie na publicznej witrynie (możliwość wykonywania aktualizacji: z internetu, sieci lokalnej, pendrive)</w:t>
      </w:r>
    </w:p>
    <w:p w14:paraId="5D7A2D5E" w14:textId="77777777" w:rsidR="00A56354" w:rsidRDefault="00A56354" w:rsidP="00A56354">
      <w:pPr>
        <w:numPr>
          <w:ilvl w:val="0"/>
          <w:numId w:val="8"/>
        </w:numPr>
        <w:ind w:right="56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posiada moduły: ewidencji pacjentów, pobrania, zleceń, ewidencji próbek, ewidencji pomiarów warunków środowiskowych</w:t>
      </w:r>
    </w:p>
    <w:p w14:paraId="332B5FC4" w14:textId="77777777" w:rsidR="00A56354" w:rsidRDefault="00A56354" w:rsidP="00A56354">
      <w:pPr>
        <w:numPr>
          <w:ilvl w:val="0"/>
          <w:numId w:val="8"/>
        </w:numPr>
        <w:ind w:right="56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Moduł historii przechowywania próbki: miejsce położenia, zmiany danych, warunki środowiskowe</w:t>
      </w:r>
    </w:p>
    <w:p w14:paraId="2205BC45" w14:textId="77777777" w:rsidR="00A56354" w:rsidRDefault="00A56354" w:rsidP="00A56354">
      <w:pPr>
        <w:numPr>
          <w:ilvl w:val="0"/>
          <w:numId w:val="8"/>
        </w:numPr>
        <w:ind w:right="56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Automatyczna archiwizacja bazy danych do pliku zip z hasłem</w:t>
      </w:r>
    </w:p>
    <w:p w14:paraId="51146347" w14:textId="77777777" w:rsidR="00A56354" w:rsidRDefault="00A56354" w:rsidP="00A56354">
      <w:pPr>
        <w:numPr>
          <w:ilvl w:val="0"/>
          <w:numId w:val="8"/>
        </w:numPr>
        <w:ind w:right="56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obsługuje skanery 2D cało-płytkowe i skanery ręczne 1D/2D</w:t>
      </w:r>
    </w:p>
    <w:p w14:paraId="16318E2F" w14:textId="77777777" w:rsidR="00A56354" w:rsidRDefault="00A56354" w:rsidP="00A56354">
      <w:pPr>
        <w:numPr>
          <w:ilvl w:val="0"/>
          <w:numId w:val="8"/>
        </w:numPr>
        <w:shd w:val="clear" w:color="auto" w:fill="FFFFFF"/>
        <w:spacing w:line="230" w:lineRule="auto"/>
        <w:ind w:right="15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zawiera mechanizmy automatycznego generowania identyfikatora pacjenta i wszelkich kodów stosowanych w biobanku na etykiety</w:t>
      </w:r>
    </w:p>
    <w:p w14:paraId="0628706D" w14:textId="77777777" w:rsidR="00A56354" w:rsidRDefault="00A56354" w:rsidP="00A56354">
      <w:pPr>
        <w:numPr>
          <w:ilvl w:val="0"/>
          <w:numId w:val="8"/>
        </w:numPr>
        <w:shd w:val="clear" w:color="auto" w:fill="FFFFFF"/>
        <w:spacing w:line="230" w:lineRule="auto"/>
        <w:ind w:right="15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możliwość definiowania własnych formuł w raportach, formularzach, szablonach i definicjach eksportu/importu xml/yml.</w:t>
      </w:r>
    </w:p>
    <w:p w14:paraId="586DC6C9" w14:textId="77777777" w:rsidR="00A56354" w:rsidRDefault="00A56354" w:rsidP="00A56354">
      <w:pPr>
        <w:numPr>
          <w:ilvl w:val="0"/>
          <w:numId w:val="8"/>
        </w:numPr>
        <w:ind w:right="56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pozwala na obsługę za pomocą monitora dotykowego</w:t>
      </w:r>
    </w:p>
    <w:p w14:paraId="066FE7E9" w14:textId="77777777" w:rsidR="00A56354" w:rsidRDefault="00A56354" w:rsidP="00A56354">
      <w:pPr>
        <w:numPr>
          <w:ilvl w:val="0"/>
          <w:numId w:val="8"/>
        </w:numPr>
        <w:ind w:right="56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Nie posiada opłat abonamentowych</w:t>
      </w:r>
    </w:p>
    <w:p w14:paraId="0E2095C9" w14:textId="77777777" w:rsidR="00A56354" w:rsidRDefault="00A56354" w:rsidP="00A56354">
      <w:pPr>
        <w:spacing w:after="200"/>
        <w:ind w:right="566"/>
        <w:rPr>
          <w:rFonts w:ascii="Calibri" w:eastAsia="Calibri" w:hAnsi="Calibri" w:cs="Calibri"/>
        </w:rPr>
      </w:pPr>
    </w:p>
    <w:p w14:paraId="131F0615" w14:textId="77777777" w:rsidR="00A56354" w:rsidRDefault="00A56354" w:rsidP="00A56354">
      <w:pPr>
        <w:spacing w:after="200"/>
        <w:ind w:right="566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Wyposażenie - moduł sterujący (komputer przenośny - laptop):</w:t>
      </w:r>
    </w:p>
    <w:p w14:paraId="283900BD" w14:textId="77777777" w:rsidR="00A56354" w:rsidRDefault="00A56354" w:rsidP="00A56354">
      <w:pPr>
        <w:shd w:val="clear" w:color="auto" w:fill="FFFFFF"/>
        <w:rPr>
          <w:rFonts w:ascii="Calibri" w:eastAsia="Calibri" w:hAnsi="Calibri" w:cs="Calibri"/>
          <w:color w:val="0D0D0D"/>
        </w:rPr>
      </w:pPr>
      <w:r>
        <w:rPr>
          <w:rFonts w:ascii="Calibri" w:eastAsia="Calibri" w:hAnsi="Calibri" w:cs="Calibri"/>
          <w:color w:val="0D0D0D"/>
        </w:rPr>
        <w:t>INFORMACJE PODSTAWOWE</w:t>
      </w:r>
    </w:p>
    <w:p w14:paraId="2DDE1379" w14:textId="77777777" w:rsidR="00A56354" w:rsidRDefault="00A56354" w:rsidP="00A56354">
      <w:pPr>
        <w:shd w:val="clear" w:color="auto" w:fill="FFFFFF"/>
        <w:rPr>
          <w:rFonts w:ascii="Calibri" w:eastAsia="Calibri" w:hAnsi="Calibri" w:cs="Calibri"/>
          <w:color w:val="0D0D0D"/>
        </w:rPr>
      </w:pPr>
      <w:r>
        <w:rPr>
          <w:rFonts w:ascii="Calibri" w:eastAsia="Calibri" w:hAnsi="Calibri" w:cs="Calibri"/>
          <w:color w:val="0D0D0D"/>
        </w:rPr>
        <w:t>Typ</w:t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  <w:t>Laptop</w:t>
      </w:r>
    </w:p>
    <w:p w14:paraId="3B9DE75E" w14:textId="77777777" w:rsidR="00A56354" w:rsidRDefault="00A56354" w:rsidP="00A56354">
      <w:pPr>
        <w:shd w:val="clear" w:color="auto" w:fill="FFFFFF"/>
        <w:rPr>
          <w:rFonts w:ascii="Calibri" w:eastAsia="Calibri" w:hAnsi="Calibri" w:cs="Calibri"/>
          <w:color w:val="0D0D0D"/>
        </w:rPr>
      </w:pPr>
      <w:r>
        <w:rPr>
          <w:rFonts w:ascii="Calibri" w:eastAsia="Calibri" w:hAnsi="Calibri" w:cs="Calibri"/>
          <w:color w:val="0D0D0D"/>
        </w:rPr>
        <w:t>Zastosowanie</w:t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  <w:t>Biznesowe</w:t>
      </w:r>
    </w:p>
    <w:p w14:paraId="33C1D5E5" w14:textId="77777777" w:rsidR="00A56354" w:rsidRDefault="00A56354" w:rsidP="00A56354">
      <w:pPr>
        <w:shd w:val="clear" w:color="auto" w:fill="FFFFFF"/>
        <w:rPr>
          <w:rFonts w:ascii="Calibri" w:eastAsia="Calibri" w:hAnsi="Calibri" w:cs="Calibri"/>
          <w:color w:val="0D0D0D"/>
        </w:rPr>
      </w:pPr>
      <w:r>
        <w:rPr>
          <w:rFonts w:ascii="Calibri" w:eastAsia="Calibri" w:hAnsi="Calibri" w:cs="Calibri"/>
          <w:color w:val="0D0D0D"/>
        </w:rPr>
        <w:t>Kolor</w:t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  <w:t>dowolny</w:t>
      </w:r>
    </w:p>
    <w:p w14:paraId="2E377661" w14:textId="77777777" w:rsidR="00A56354" w:rsidRDefault="00A56354" w:rsidP="00A56354">
      <w:pPr>
        <w:shd w:val="clear" w:color="auto" w:fill="FFFFFF"/>
        <w:rPr>
          <w:rFonts w:ascii="Calibri" w:eastAsia="Calibri" w:hAnsi="Calibri" w:cs="Calibri"/>
          <w:color w:val="0D0D0D"/>
        </w:rPr>
      </w:pPr>
    </w:p>
    <w:p w14:paraId="20C525F5" w14:textId="77777777" w:rsidR="00A56354" w:rsidRDefault="00A56354" w:rsidP="00A56354">
      <w:pPr>
        <w:shd w:val="clear" w:color="auto" w:fill="FFFFFF"/>
        <w:rPr>
          <w:rFonts w:ascii="Calibri" w:eastAsia="Calibri" w:hAnsi="Calibri" w:cs="Calibri"/>
          <w:color w:val="0D0D0D"/>
        </w:rPr>
      </w:pPr>
      <w:r>
        <w:rPr>
          <w:rFonts w:ascii="Calibri" w:eastAsia="Calibri" w:hAnsi="Calibri" w:cs="Calibri"/>
          <w:color w:val="0D0D0D"/>
        </w:rPr>
        <w:t xml:space="preserve">PROCESOR </w:t>
      </w:r>
    </w:p>
    <w:p w14:paraId="464DDCC1" w14:textId="77777777" w:rsidR="00A56354" w:rsidRDefault="00A56354" w:rsidP="00A56354">
      <w:pPr>
        <w:shd w:val="clear" w:color="auto" w:fill="FFFFFF"/>
        <w:ind w:left="3600" w:hanging="3600"/>
        <w:rPr>
          <w:rFonts w:ascii="Calibri" w:eastAsia="Calibri" w:hAnsi="Calibri" w:cs="Calibri"/>
          <w:color w:val="00000A"/>
          <w:sz w:val="20"/>
          <w:szCs w:val="20"/>
        </w:rPr>
      </w:pPr>
      <w:r w:rsidRPr="007A6A68">
        <w:rPr>
          <w:rFonts w:ascii="Calibri" w:eastAsia="Calibri" w:hAnsi="Calibri" w:cs="Calibri"/>
          <w:color w:val="0D0D0D"/>
        </w:rPr>
        <w:t>Procesor</w:t>
      </w:r>
      <w:r w:rsidRPr="007A6A68">
        <w:rPr>
          <w:rFonts w:ascii="Calibri" w:eastAsia="Calibri" w:hAnsi="Calibri" w:cs="Calibri"/>
          <w:color w:val="0D0D0D"/>
        </w:rPr>
        <w:tab/>
      </w:r>
      <w:r w:rsidRPr="007A6A68">
        <w:rPr>
          <w:rFonts w:ascii="Calibri" w:eastAsia="Calibri" w:hAnsi="Calibri" w:cs="Calibri"/>
          <w:color w:val="0D0D0D"/>
        </w:rPr>
        <w:tab/>
      </w:r>
      <w:r w:rsidRPr="007A6A68">
        <w:rPr>
          <w:rFonts w:ascii="Calibri" w:eastAsia="Calibri" w:hAnsi="Calibri" w:cs="Calibri"/>
          <w:color w:val="00000A"/>
          <w:sz w:val="20"/>
          <w:szCs w:val="20"/>
        </w:rPr>
        <w:t xml:space="preserve">osiągający wynik w zakresie 7500 – 8300 punktów </w:t>
      </w:r>
    </w:p>
    <w:p w14:paraId="341AAD28" w14:textId="77777777" w:rsidR="00A56354" w:rsidRPr="007A6A68" w:rsidRDefault="00A56354" w:rsidP="00A56354">
      <w:pPr>
        <w:shd w:val="clear" w:color="auto" w:fill="FFFFFF"/>
        <w:ind w:left="3600" w:hanging="3600"/>
        <w:rPr>
          <w:rFonts w:ascii="Calibri" w:eastAsia="Calibri" w:hAnsi="Calibri" w:cs="Calibri"/>
          <w:color w:val="00000A"/>
          <w:sz w:val="20"/>
          <w:szCs w:val="20"/>
        </w:rPr>
      </w:pPr>
      <w:r>
        <w:rPr>
          <w:rFonts w:ascii="Calibri" w:eastAsia="Calibri" w:hAnsi="Calibri" w:cs="Calibri"/>
          <w:color w:val="00000A"/>
          <w:sz w:val="20"/>
          <w:szCs w:val="20"/>
        </w:rPr>
        <w:t xml:space="preserve">                                                                                                </w:t>
      </w:r>
      <w:r w:rsidRPr="007A6A68">
        <w:rPr>
          <w:rFonts w:ascii="Calibri" w:eastAsia="Calibri" w:hAnsi="Calibri" w:cs="Calibri"/>
          <w:color w:val="00000A"/>
          <w:sz w:val="20"/>
          <w:szCs w:val="20"/>
        </w:rPr>
        <w:t>w teście</w:t>
      </w:r>
    </w:p>
    <w:p w14:paraId="7E71B796" w14:textId="77777777" w:rsidR="00A56354" w:rsidRPr="007A6A68" w:rsidRDefault="00A56354" w:rsidP="00A56354">
      <w:pPr>
        <w:shd w:val="clear" w:color="auto" w:fill="FFFFFF"/>
        <w:ind w:left="4320"/>
        <w:rPr>
          <w:rFonts w:ascii="Calibri" w:eastAsia="Calibri" w:hAnsi="Calibri" w:cs="Calibri"/>
          <w:color w:val="FF0000"/>
          <w:sz w:val="20"/>
          <w:szCs w:val="20"/>
        </w:rPr>
      </w:pPr>
      <w:r w:rsidRPr="007A6A68">
        <w:rPr>
          <w:rFonts w:ascii="Calibri" w:eastAsia="Calibri" w:hAnsi="Calibri" w:cs="Calibri"/>
          <w:color w:val="00000A"/>
          <w:sz w:val="20"/>
          <w:szCs w:val="20"/>
        </w:rPr>
        <w:t xml:space="preserve">PassMark CPU Mark opublikowanym na stronie </w:t>
      </w:r>
      <w:hyperlink r:id="rId7">
        <w:r w:rsidRPr="007A6A68">
          <w:rPr>
            <w:rFonts w:ascii="Calibri" w:eastAsia="Calibri" w:hAnsi="Calibri" w:cs="Calibri"/>
            <w:color w:val="1155CC"/>
            <w:sz w:val="20"/>
            <w:szCs w:val="20"/>
          </w:rPr>
          <w:t>https://www.cpubenchmark.net/high_end_cpus.html</w:t>
        </w:r>
      </w:hyperlink>
      <w:r w:rsidRPr="007A6A68">
        <w:rPr>
          <w:rFonts w:ascii="Calibri" w:eastAsia="Calibri" w:hAnsi="Calibri" w:cs="Calibri"/>
          <w:color w:val="00000A"/>
          <w:sz w:val="20"/>
          <w:szCs w:val="20"/>
        </w:rPr>
        <w:t xml:space="preserve"> </w:t>
      </w:r>
    </w:p>
    <w:p w14:paraId="6B9CF072" w14:textId="77777777" w:rsidR="00A56354" w:rsidRDefault="00A56354" w:rsidP="00A56354">
      <w:pPr>
        <w:shd w:val="clear" w:color="auto" w:fill="FFFFFF"/>
        <w:rPr>
          <w:rFonts w:ascii="Calibri" w:eastAsia="Calibri" w:hAnsi="Calibri" w:cs="Calibri"/>
          <w:color w:val="0D0D0D"/>
        </w:rPr>
      </w:pPr>
    </w:p>
    <w:p w14:paraId="7EC14876" w14:textId="77777777" w:rsidR="00A56354" w:rsidRDefault="00A56354" w:rsidP="00A56354">
      <w:pPr>
        <w:shd w:val="clear" w:color="auto" w:fill="FFFFFF"/>
        <w:rPr>
          <w:rFonts w:ascii="Calibri" w:eastAsia="Calibri" w:hAnsi="Calibri" w:cs="Calibri"/>
          <w:color w:val="0D0D0D"/>
        </w:rPr>
      </w:pPr>
      <w:r>
        <w:rPr>
          <w:rFonts w:ascii="Calibri" w:eastAsia="Calibri" w:hAnsi="Calibri" w:cs="Calibri"/>
          <w:color w:val="0D0D0D"/>
        </w:rPr>
        <w:t>Liczba rdzeni / wątków</w:t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  <w:t>4/8</w:t>
      </w:r>
    </w:p>
    <w:p w14:paraId="5805CB3B" w14:textId="77777777" w:rsidR="00A56354" w:rsidRDefault="00A56354" w:rsidP="00A56354">
      <w:pPr>
        <w:shd w:val="clear" w:color="auto" w:fill="FFFFFF"/>
        <w:rPr>
          <w:rFonts w:ascii="Calibri" w:eastAsia="Calibri" w:hAnsi="Calibri" w:cs="Calibri"/>
          <w:color w:val="0D0D0D"/>
        </w:rPr>
      </w:pPr>
    </w:p>
    <w:p w14:paraId="715273B7" w14:textId="77777777" w:rsidR="00A56354" w:rsidRDefault="00A56354" w:rsidP="00A56354">
      <w:pPr>
        <w:shd w:val="clear" w:color="auto" w:fill="FFFFFF"/>
        <w:rPr>
          <w:rFonts w:ascii="Calibri" w:eastAsia="Calibri" w:hAnsi="Calibri" w:cs="Calibri"/>
          <w:color w:val="0D0D0D"/>
        </w:rPr>
      </w:pPr>
      <w:r>
        <w:rPr>
          <w:rFonts w:ascii="Calibri" w:eastAsia="Calibri" w:hAnsi="Calibri" w:cs="Calibri"/>
          <w:color w:val="0D0D0D"/>
        </w:rPr>
        <w:t>PAMIĘĆ</w:t>
      </w:r>
    </w:p>
    <w:p w14:paraId="032E3928" w14:textId="77777777" w:rsidR="00A56354" w:rsidRDefault="00A56354" w:rsidP="00A56354">
      <w:pPr>
        <w:shd w:val="clear" w:color="auto" w:fill="FFFFFF"/>
        <w:rPr>
          <w:rFonts w:ascii="Calibri" w:eastAsia="Calibri" w:hAnsi="Calibri" w:cs="Calibri"/>
          <w:color w:val="0D0D0D"/>
        </w:rPr>
      </w:pPr>
      <w:r>
        <w:rPr>
          <w:rFonts w:ascii="Calibri" w:eastAsia="Calibri" w:hAnsi="Calibri" w:cs="Calibri"/>
          <w:color w:val="0D0D0D"/>
        </w:rPr>
        <w:t>Pamięć RAM (zainstalowana)</w:t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  <w:t>24-32 GB</w:t>
      </w:r>
    </w:p>
    <w:p w14:paraId="1F5368CF" w14:textId="77777777" w:rsidR="00A56354" w:rsidRDefault="00A56354" w:rsidP="00A56354">
      <w:pPr>
        <w:shd w:val="clear" w:color="auto" w:fill="FFFFFF"/>
        <w:rPr>
          <w:rFonts w:ascii="Calibri" w:eastAsia="Calibri" w:hAnsi="Calibri" w:cs="Calibri"/>
          <w:color w:val="0D0D0D"/>
        </w:rPr>
      </w:pPr>
      <w:r>
        <w:rPr>
          <w:rFonts w:ascii="Calibri" w:eastAsia="Calibri" w:hAnsi="Calibri" w:cs="Calibri"/>
          <w:color w:val="0D0D0D"/>
        </w:rPr>
        <w:t>Typ pamięci RAM</w:t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  <w:t>DDR4</w:t>
      </w:r>
    </w:p>
    <w:p w14:paraId="5DE8864C" w14:textId="77777777" w:rsidR="00A56354" w:rsidRDefault="00A56354" w:rsidP="00A56354">
      <w:pPr>
        <w:shd w:val="clear" w:color="auto" w:fill="FFFFFF"/>
        <w:rPr>
          <w:rFonts w:ascii="Calibri" w:eastAsia="Calibri" w:hAnsi="Calibri" w:cs="Calibri"/>
          <w:color w:val="0D0D0D"/>
        </w:rPr>
      </w:pPr>
      <w:r>
        <w:rPr>
          <w:rFonts w:ascii="Calibri" w:eastAsia="Calibri" w:hAnsi="Calibri" w:cs="Calibri"/>
          <w:color w:val="0D0D0D"/>
        </w:rPr>
        <w:t>Częstotliwość pamięci</w:t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  <w:t>3200 MHz</w:t>
      </w:r>
    </w:p>
    <w:p w14:paraId="3C74EBD3" w14:textId="77777777" w:rsidR="00A56354" w:rsidRDefault="00A56354" w:rsidP="00A56354">
      <w:pPr>
        <w:shd w:val="clear" w:color="auto" w:fill="FFFFFF"/>
        <w:rPr>
          <w:rFonts w:ascii="Calibri" w:eastAsia="Calibri" w:hAnsi="Calibri" w:cs="Calibri"/>
          <w:color w:val="0D0D0D"/>
        </w:rPr>
      </w:pPr>
      <w:r>
        <w:rPr>
          <w:rFonts w:ascii="Calibri" w:eastAsia="Calibri" w:hAnsi="Calibri" w:cs="Calibri"/>
          <w:color w:val="0D0D0D"/>
        </w:rPr>
        <w:t>Ilość gniazd pamięci (ogółem/wolne)</w:t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  <w:t>2/0</w:t>
      </w:r>
    </w:p>
    <w:p w14:paraId="6C87CBCD" w14:textId="77777777" w:rsidR="00A56354" w:rsidRDefault="00A56354" w:rsidP="00A56354">
      <w:pPr>
        <w:shd w:val="clear" w:color="auto" w:fill="FFFFFF"/>
        <w:rPr>
          <w:rFonts w:ascii="Calibri" w:eastAsia="Calibri" w:hAnsi="Calibri" w:cs="Calibri"/>
          <w:color w:val="0D0D0D"/>
        </w:rPr>
      </w:pPr>
    </w:p>
    <w:p w14:paraId="30A2629F" w14:textId="77777777" w:rsidR="00A56354" w:rsidRDefault="00A56354" w:rsidP="00A56354">
      <w:pPr>
        <w:shd w:val="clear" w:color="auto" w:fill="FFFFFF"/>
        <w:rPr>
          <w:rFonts w:ascii="Calibri" w:eastAsia="Calibri" w:hAnsi="Calibri" w:cs="Calibri"/>
          <w:color w:val="0D0D0D"/>
        </w:rPr>
      </w:pPr>
      <w:r>
        <w:rPr>
          <w:rFonts w:ascii="Calibri" w:eastAsia="Calibri" w:hAnsi="Calibri" w:cs="Calibri"/>
          <w:color w:val="0D0D0D"/>
        </w:rPr>
        <w:t>DYSKI I NAPĘD</w:t>
      </w:r>
    </w:p>
    <w:p w14:paraId="60AE3E02" w14:textId="77777777" w:rsidR="00A56354" w:rsidRDefault="00A56354" w:rsidP="00A56354">
      <w:pPr>
        <w:shd w:val="clear" w:color="auto" w:fill="FFFFFF"/>
        <w:rPr>
          <w:rFonts w:ascii="Calibri" w:eastAsia="Calibri" w:hAnsi="Calibri" w:cs="Calibri"/>
          <w:color w:val="0D0D0D"/>
        </w:rPr>
      </w:pPr>
      <w:r>
        <w:rPr>
          <w:rFonts w:ascii="Calibri" w:eastAsia="Calibri" w:hAnsi="Calibri" w:cs="Calibri"/>
          <w:color w:val="0D0D0D"/>
        </w:rPr>
        <w:t>Dysk HDD</w:t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  <w:t>Brak</w:t>
      </w:r>
    </w:p>
    <w:p w14:paraId="178DC12C" w14:textId="77777777" w:rsidR="00A56354" w:rsidRPr="007A6A68" w:rsidRDefault="00A56354" w:rsidP="00A56354">
      <w:pPr>
        <w:shd w:val="clear" w:color="auto" w:fill="FFFFFF"/>
        <w:rPr>
          <w:rFonts w:ascii="Calibri" w:eastAsia="Calibri" w:hAnsi="Calibri" w:cs="Calibri"/>
        </w:rPr>
      </w:pPr>
      <w:r w:rsidRPr="007A6A68">
        <w:rPr>
          <w:rFonts w:ascii="Calibri" w:eastAsia="Calibri" w:hAnsi="Calibri" w:cs="Calibri"/>
        </w:rPr>
        <w:t>Dysk SSD</w:t>
      </w:r>
      <w:r w:rsidRPr="007A6A68">
        <w:rPr>
          <w:rFonts w:ascii="Calibri" w:eastAsia="Calibri" w:hAnsi="Calibri" w:cs="Calibri"/>
        </w:rPr>
        <w:tab/>
      </w:r>
      <w:r w:rsidRPr="007A6A68">
        <w:rPr>
          <w:rFonts w:ascii="Calibri" w:eastAsia="Calibri" w:hAnsi="Calibri" w:cs="Calibri"/>
        </w:rPr>
        <w:tab/>
      </w:r>
      <w:r w:rsidRPr="007A6A68">
        <w:rPr>
          <w:rFonts w:ascii="Calibri" w:eastAsia="Calibri" w:hAnsi="Calibri" w:cs="Calibri"/>
        </w:rPr>
        <w:tab/>
      </w:r>
      <w:r w:rsidRPr="007A6A68">
        <w:rPr>
          <w:rFonts w:ascii="Calibri" w:eastAsia="Calibri" w:hAnsi="Calibri" w:cs="Calibri"/>
        </w:rPr>
        <w:tab/>
      </w:r>
      <w:r w:rsidRPr="007A6A68">
        <w:rPr>
          <w:rFonts w:ascii="Calibri" w:eastAsia="Calibri" w:hAnsi="Calibri" w:cs="Calibri"/>
        </w:rPr>
        <w:tab/>
        <w:t>nie mniejszy niż 1 TB</w:t>
      </w:r>
    </w:p>
    <w:p w14:paraId="343884C9" w14:textId="77777777" w:rsidR="00A56354" w:rsidRPr="007A6A68" w:rsidRDefault="00A56354" w:rsidP="00A56354">
      <w:pPr>
        <w:shd w:val="clear" w:color="auto" w:fill="FFFFFF"/>
        <w:rPr>
          <w:rFonts w:ascii="Calibri" w:eastAsia="Calibri" w:hAnsi="Calibri" w:cs="Calibri"/>
        </w:rPr>
      </w:pPr>
      <w:r w:rsidRPr="007A6A68">
        <w:rPr>
          <w:rFonts w:ascii="Calibri" w:eastAsia="Calibri" w:hAnsi="Calibri" w:cs="Calibri"/>
        </w:rPr>
        <w:t>Dysk SSD M.2</w:t>
      </w:r>
      <w:r w:rsidRPr="007A6A68">
        <w:rPr>
          <w:rFonts w:ascii="Calibri" w:eastAsia="Calibri" w:hAnsi="Calibri" w:cs="Calibri"/>
        </w:rPr>
        <w:tab/>
      </w:r>
      <w:r w:rsidRPr="007A6A68">
        <w:rPr>
          <w:rFonts w:ascii="Calibri" w:eastAsia="Calibri" w:hAnsi="Calibri" w:cs="Calibri"/>
        </w:rPr>
        <w:tab/>
      </w:r>
      <w:r w:rsidRPr="007A6A68">
        <w:rPr>
          <w:rFonts w:ascii="Calibri" w:eastAsia="Calibri" w:hAnsi="Calibri" w:cs="Calibri"/>
        </w:rPr>
        <w:tab/>
      </w:r>
      <w:r w:rsidRPr="007A6A68">
        <w:rPr>
          <w:rFonts w:ascii="Calibri" w:eastAsia="Calibri" w:hAnsi="Calibri" w:cs="Calibri"/>
        </w:rPr>
        <w:tab/>
      </w:r>
      <w:r w:rsidRPr="007A6A68">
        <w:rPr>
          <w:rFonts w:ascii="Calibri" w:eastAsia="Calibri" w:hAnsi="Calibri" w:cs="Calibri"/>
        </w:rPr>
        <w:tab/>
        <w:t>Brak</w:t>
      </w:r>
    </w:p>
    <w:p w14:paraId="774AD7A7" w14:textId="77777777" w:rsidR="00A56354" w:rsidRPr="007A6A68" w:rsidRDefault="00A56354" w:rsidP="00A56354">
      <w:pPr>
        <w:shd w:val="clear" w:color="auto" w:fill="FFFFFF"/>
        <w:ind w:left="4320" w:hanging="4320"/>
        <w:rPr>
          <w:rFonts w:ascii="Calibri" w:eastAsia="Calibri" w:hAnsi="Calibri" w:cs="Calibri"/>
        </w:rPr>
      </w:pPr>
      <w:r w:rsidRPr="007A6A68">
        <w:rPr>
          <w:rFonts w:ascii="Calibri" w:eastAsia="Calibri" w:hAnsi="Calibri" w:cs="Calibri"/>
        </w:rPr>
        <w:t>Dysk SSD M.2 PCIe</w:t>
      </w:r>
      <w:r w:rsidRPr="007A6A68">
        <w:rPr>
          <w:rFonts w:ascii="Calibri" w:eastAsia="Calibri" w:hAnsi="Calibri" w:cs="Calibri"/>
        </w:rPr>
        <w:tab/>
        <w:t xml:space="preserve">500 GB – 1 TB </w:t>
      </w:r>
    </w:p>
    <w:p w14:paraId="0D400A32" w14:textId="77777777" w:rsidR="00A56354" w:rsidRDefault="00A56354" w:rsidP="00A56354">
      <w:pPr>
        <w:shd w:val="clear" w:color="auto" w:fill="FFFFFF"/>
        <w:rPr>
          <w:rFonts w:ascii="Calibri" w:eastAsia="Calibri" w:hAnsi="Calibri" w:cs="Calibri"/>
          <w:color w:val="0D0D0D"/>
        </w:rPr>
      </w:pPr>
      <w:r>
        <w:rPr>
          <w:rFonts w:ascii="Calibri" w:eastAsia="Calibri" w:hAnsi="Calibri" w:cs="Calibri"/>
        </w:rPr>
        <w:t>Napędy</w:t>
      </w:r>
      <w:r>
        <w:rPr>
          <w:rFonts w:ascii="Calibri" w:eastAsia="Calibri" w:hAnsi="Calibri" w:cs="Calibri"/>
          <w:color w:val="757575"/>
        </w:rPr>
        <w:tab/>
      </w:r>
      <w:r>
        <w:rPr>
          <w:rFonts w:ascii="Calibri" w:eastAsia="Calibri" w:hAnsi="Calibri" w:cs="Calibri"/>
          <w:color w:val="757575"/>
        </w:rPr>
        <w:tab/>
      </w:r>
      <w:r>
        <w:rPr>
          <w:rFonts w:ascii="Calibri" w:eastAsia="Calibri" w:hAnsi="Calibri" w:cs="Calibri"/>
          <w:color w:val="757575"/>
        </w:rPr>
        <w:tab/>
      </w:r>
      <w:r>
        <w:rPr>
          <w:rFonts w:ascii="Calibri" w:eastAsia="Calibri" w:hAnsi="Calibri" w:cs="Calibri"/>
          <w:color w:val="757575"/>
        </w:rPr>
        <w:tab/>
      </w:r>
      <w:r>
        <w:rPr>
          <w:rFonts w:ascii="Calibri" w:eastAsia="Calibri" w:hAnsi="Calibri" w:cs="Calibri"/>
          <w:color w:val="757575"/>
        </w:rPr>
        <w:tab/>
      </w:r>
      <w:r>
        <w:rPr>
          <w:rFonts w:ascii="Calibri" w:eastAsia="Calibri" w:hAnsi="Calibri" w:cs="Calibri"/>
          <w:color w:val="757575"/>
        </w:rPr>
        <w:tab/>
      </w:r>
      <w:r>
        <w:rPr>
          <w:rFonts w:ascii="Calibri" w:eastAsia="Calibri" w:hAnsi="Calibri" w:cs="Calibri"/>
          <w:color w:val="0D0D0D"/>
        </w:rPr>
        <w:t>Brak</w:t>
      </w:r>
    </w:p>
    <w:p w14:paraId="6CD3E2A0" w14:textId="77777777" w:rsidR="00A56354" w:rsidRDefault="00A56354" w:rsidP="00A56354">
      <w:pPr>
        <w:shd w:val="clear" w:color="auto" w:fill="FFFFFF"/>
        <w:rPr>
          <w:rFonts w:ascii="Calibri" w:eastAsia="Calibri" w:hAnsi="Calibri" w:cs="Calibri"/>
          <w:color w:val="0D0D0D"/>
        </w:rPr>
      </w:pPr>
    </w:p>
    <w:p w14:paraId="17A9F263" w14:textId="77777777" w:rsidR="00A56354" w:rsidRDefault="00A56354" w:rsidP="00A56354">
      <w:pPr>
        <w:shd w:val="clear" w:color="auto" w:fill="FFFFFF"/>
        <w:rPr>
          <w:rFonts w:ascii="Calibri" w:eastAsia="Calibri" w:hAnsi="Calibri" w:cs="Calibri"/>
          <w:color w:val="0D0D0D"/>
        </w:rPr>
      </w:pPr>
      <w:r>
        <w:rPr>
          <w:rFonts w:ascii="Calibri" w:eastAsia="Calibri" w:hAnsi="Calibri" w:cs="Calibri"/>
          <w:color w:val="0D0D0D"/>
        </w:rPr>
        <w:t>KARTA GRAFICZNA</w:t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  <w:t>zintegrowany układ graficzny</w:t>
      </w:r>
    </w:p>
    <w:p w14:paraId="6DC486EB" w14:textId="77777777" w:rsidR="00A56354" w:rsidRDefault="00A56354" w:rsidP="00A56354">
      <w:pPr>
        <w:shd w:val="clear" w:color="auto" w:fill="FFFFFF"/>
        <w:rPr>
          <w:rFonts w:ascii="Calibri" w:eastAsia="Calibri" w:hAnsi="Calibri" w:cs="Calibri"/>
          <w:color w:val="757575"/>
        </w:rPr>
      </w:pPr>
    </w:p>
    <w:p w14:paraId="2778E61A" w14:textId="77777777" w:rsidR="00A56354" w:rsidRDefault="00A56354" w:rsidP="00A56354">
      <w:pPr>
        <w:shd w:val="clear" w:color="auto" w:fill="FFFFFF"/>
        <w:rPr>
          <w:rFonts w:ascii="Calibri" w:eastAsia="Calibri" w:hAnsi="Calibri" w:cs="Calibri"/>
          <w:color w:val="0D0D0D"/>
        </w:rPr>
      </w:pPr>
      <w:r>
        <w:rPr>
          <w:rFonts w:ascii="Calibri" w:eastAsia="Calibri" w:hAnsi="Calibri" w:cs="Calibri"/>
          <w:color w:val="0D0D0D"/>
        </w:rPr>
        <w:t>WYŚWIETLACZ</w:t>
      </w:r>
    </w:p>
    <w:p w14:paraId="64202951" w14:textId="77777777" w:rsidR="00A56354" w:rsidRDefault="00A56354" w:rsidP="00A56354">
      <w:pPr>
        <w:shd w:val="clear" w:color="auto" w:fill="FFFFFF"/>
        <w:rPr>
          <w:rFonts w:ascii="Calibri" w:eastAsia="Calibri" w:hAnsi="Calibri" w:cs="Calibri"/>
          <w:color w:val="0D0D0D"/>
        </w:rPr>
      </w:pPr>
      <w:r>
        <w:rPr>
          <w:rFonts w:ascii="Calibri" w:eastAsia="Calibri" w:hAnsi="Calibri" w:cs="Calibri"/>
          <w:color w:val="0D0D0D"/>
        </w:rPr>
        <w:t>Przekątna ekranu</w:t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  <w:t>15.6"</w:t>
      </w:r>
    </w:p>
    <w:p w14:paraId="40DDF945" w14:textId="77777777" w:rsidR="00A56354" w:rsidRDefault="00A56354" w:rsidP="00A56354">
      <w:pPr>
        <w:shd w:val="clear" w:color="auto" w:fill="FFFFFF"/>
        <w:rPr>
          <w:rFonts w:ascii="Calibri" w:eastAsia="Calibri" w:hAnsi="Calibri" w:cs="Calibri"/>
          <w:color w:val="0D0D0D"/>
        </w:rPr>
      </w:pPr>
      <w:r>
        <w:rPr>
          <w:rFonts w:ascii="Calibri" w:eastAsia="Calibri" w:hAnsi="Calibri" w:cs="Calibri"/>
          <w:color w:val="0D0D0D"/>
        </w:rPr>
        <w:t>Rozdzielczość</w:t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  <w:t>1920 x 1080 (Full HD)</w:t>
      </w:r>
    </w:p>
    <w:p w14:paraId="1EB094AD" w14:textId="77777777" w:rsidR="00A56354" w:rsidRDefault="00A56354" w:rsidP="00A56354">
      <w:pPr>
        <w:shd w:val="clear" w:color="auto" w:fill="FFFFFF"/>
        <w:rPr>
          <w:rFonts w:ascii="Calibri" w:eastAsia="Calibri" w:hAnsi="Calibri" w:cs="Calibri"/>
          <w:color w:val="0D0D0D"/>
        </w:rPr>
      </w:pPr>
      <w:r>
        <w:rPr>
          <w:rFonts w:ascii="Calibri" w:eastAsia="Calibri" w:hAnsi="Calibri" w:cs="Calibri"/>
          <w:color w:val="0D0D0D"/>
        </w:rPr>
        <w:t>Powłoka matrycy</w:t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  <w:t>Matowa</w:t>
      </w:r>
    </w:p>
    <w:p w14:paraId="774464B2" w14:textId="77777777" w:rsidR="00A56354" w:rsidRDefault="00A56354" w:rsidP="00A56354">
      <w:pPr>
        <w:shd w:val="clear" w:color="auto" w:fill="FFFFFF"/>
        <w:rPr>
          <w:rFonts w:ascii="Calibri" w:eastAsia="Calibri" w:hAnsi="Calibri" w:cs="Calibri"/>
          <w:color w:val="0D0D0D"/>
        </w:rPr>
      </w:pPr>
      <w:r>
        <w:rPr>
          <w:rFonts w:ascii="Calibri" w:eastAsia="Calibri" w:hAnsi="Calibri" w:cs="Calibri"/>
          <w:color w:val="0D0D0D"/>
        </w:rPr>
        <w:lastRenderedPageBreak/>
        <w:t>Rodzaj ekranu</w:t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  <w:t>Bez ekranu dotykowego</w:t>
      </w:r>
    </w:p>
    <w:p w14:paraId="15D7F52E" w14:textId="77777777" w:rsidR="00A56354" w:rsidRDefault="00A56354" w:rsidP="00A56354">
      <w:pPr>
        <w:shd w:val="clear" w:color="auto" w:fill="FFFFFF"/>
        <w:rPr>
          <w:rFonts w:ascii="Calibri" w:eastAsia="Calibri" w:hAnsi="Calibri" w:cs="Calibri"/>
          <w:color w:val="0D0D0D"/>
        </w:rPr>
      </w:pPr>
      <w:r>
        <w:rPr>
          <w:rFonts w:ascii="Calibri" w:eastAsia="Calibri" w:hAnsi="Calibri" w:cs="Calibri"/>
          <w:color w:val="0D0D0D"/>
        </w:rPr>
        <w:t>Typ matrycy</w:t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  <w:t>VA</w:t>
      </w:r>
    </w:p>
    <w:p w14:paraId="18E5AA93" w14:textId="77777777" w:rsidR="00A56354" w:rsidRDefault="00A56354" w:rsidP="00A56354">
      <w:pPr>
        <w:shd w:val="clear" w:color="auto" w:fill="FFFFFF"/>
        <w:rPr>
          <w:rFonts w:ascii="Calibri" w:eastAsia="Calibri" w:hAnsi="Calibri" w:cs="Calibri"/>
          <w:color w:val="0D0D0D"/>
        </w:rPr>
      </w:pPr>
      <w:r>
        <w:rPr>
          <w:rFonts w:ascii="Calibri" w:eastAsia="Calibri" w:hAnsi="Calibri" w:cs="Calibri"/>
          <w:color w:val="0D0D0D"/>
        </w:rPr>
        <w:t xml:space="preserve">Częstotliwość odświeżania </w:t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  <w:t>60 Hz</w:t>
      </w:r>
    </w:p>
    <w:p w14:paraId="3DCD7A1B" w14:textId="77777777" w:rsidR="00A56354" w:rsidRDefault="00A56354" w:rsidP="00A56354">
      <w:pPr>
        <w:shd w:val="clear" w:color="auto" w:fill="FFFFFF"/>
        <w:rPr>
          <w:rFonts w:ascii="Calibri" w:eastAsia="Calibri" w:hAnsi="Calibri" w:cs="Calibri"/>
          <w:color w:val="0D0D0D"/>
        </w:rPr>
      </w:pPr>
    </w:p>
    <w:p w14:paraId="0ED23A33" w14:textId="77777777" w:rsidR="00A56354" w:rsidRDefault="00A56354" w:rsidP="00A56354">
      <w:pPr>
        <w:shd w:val="clear" w:color="auto" w:fill="FFFFFF"/>
        <w:rPr>
          <w:rFonts w:ascii="Calibri" w:eastAsia="Calibri" w:hAnsi="Calibri" w:cs="Calibri"/>
          <w:color w:val="0D0D0D"/>
        </w:rPr>
      </w:pPr>
      <w:r>
        <w:rPr>
          <w:rFonts w:ascii="Calibri" w:eastAsia="Calibri" w:hAnsi="Calibri" w:cs="Calibri"/>
          <w:color w:val="0D0D0D"/>
        </w:rPr>
        <w:t>PORTY</w:t>
      </w:r>
    </w:p>
    <w:p w14:paraId="320F6895" w14:textId="77777777" w:rsidR="00A56354" w:rsidRDefault="00A56354" w:rsidP="00A56354">
      <w:pPr>
        <w:shd w:val="clear" w:color="auto" w:fill="FFFFFF"/>
        <w:rPr>
          <w:rFonts w:ascii="Calibri" w:eastAsia="Calibri" w:hAnsi="Calibri" w:cs="Calibri"/>
          <w:color w:val="0D0D0D"/>
        </w:rPr>
      </w:pPr>
      <w:r>
        <w:rPr>
          <w:rFonts w:ascii="Calibri" w:eastAsia="Calibri" w:hAnsi="Calibri" w:cs="Calibri"/>
          <w:color w:val="0D0D0D"/>
        </w:rPr>
        <w:t>Złącze HDMI</w:t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  <w:t>Pełnowymiarowe</w:t>
      </w:r>
    </w:p>
    <w:p w14:paraId="142BDC7F" w14:textId="77777777" w:rsidR="00A56354" w:rsidRDefault="00A56354" w:rsidP="00A56354">
      <w:pPr>
        <w:shd w:val="clear" w:color="auto" w:fill="FFFFFF"/>
        <w:rPr>
          <w:rFonts w:ascii="Calibri" w:eastAsia="Calibri" w:hAnsi="Calibri" w:cs="Calibri"/>
          <w:color w:val="0D0D0D"/>
        </w:rPr>
      </w:pPr>
      <w:r>
        <w:rPr>
          <w:rFonts w:ascii="Calibri" w:eastAsia="Calibri" w:hAnsi="Calibri" w:cs="Calibri"/>
          <w:color w:val="0D0D0D"/>
        </w:rPr>
        <w:t>Złącze DisplayPort</w:t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  <w:t>Brak</w:t>
      </w:r>
    </w:p>
    <w:p w14:paraId="71B6A8BC" w14:textId="77777777" w:rsidR="00A56354" w:rsidRDefault="00A56354" w:rsidP="00A56354">
      <w:pPr>
        <w:shd w:val="clear" w:color="auto" w:fill="FFFFFF"/>
        <w:rPr>
          <w:rFonts w:ascii="Calibri" w:eastAsia="Calibri" w:hAnsi="Calibri" w:cs="Calibri"/>
          <w:color w:val="0D0D0D"/>
        </w:rPr>
      </w:pPr>
      <w:r>
        <w:rPr>
          <w:rFonts w:ascii="Calibri" w:eastAsia="Calibri" w:hAnsi="Calibri" w:cs="Calibri"/>
          <w:color w:val="0D0D0D"/>
        </w:rPr>
        <w:t>Złącze D-Sub</w:t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  <w:t>Brak</w:t>
      </w:r>
    </w:p>
    <w:p w14:paraId="077421C5" w14:textId="77777777" w:rsidR="00A56354" w:rsidRDefault="00A56354" w:rsidP="00A56354">
      <w:pPr>
        <w:shd w:val="clear" w:color="auto" w:fill="FFFFFF"/>
        <w:rPr>
          <w:rFonts w:ascii="Calibri" w:eastAsia="Calibri" w:hAnsi="Calibri" w:cs="Calibri"/>
          <w:color w:val="0D0D0D"/>
        </w:rPr>
      </w:pPr>
      <w:r>
        <w:rPr>
          <w:rFonts w:ascii="Calibri" w:eastAsia="Calibri" w:hAnsi="Calibri" w:cs="Calibri"/>
          <w:color w:val="0D0D0D"/>
        </w:rPr>
        <w:t>Złącza Audio</w:t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  <w:t>1</w:t>
      </w:r>
    </w:p>
    <w:p w14:paraId="0D404495" w14:textId="77777777" w:rsidR="00A56354" w:rsidRDefault="00A56354" w:rsidP="00A56354">
      <w:pPr>
        <w:shd w:val="clear" w:color="auto" w:fill="FFFFFF"/>
        <w:rPr>
          <w:rFonts w:ascii="Calibri" w:eastAsia="Calibri" w:hAnsi="Calibri" w:cs="Calibri"/>
          <w:color w:val="0D0D0D"/>
        </w:rPr>
      </w:pPr>
      <w:r>
        <w:rPr>
          <w:rFonts w:ascii="Calibri" w:eastAsia="Calibri" w:hAnsi="Calibri" w:cs="Calibri"/>
          <w:color w:val="0D0D0D"/>
        </w:rPr>
        <w:t>Thunderbolt</w:t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  <w:t>dowolnie</w:t>
      </w:r>
    </w:p>
    <w:p w14:paraId="7593BC93" w14:textId="77777777" w:rsidR="00A56354" w:rsidRDefault="00A56354" w:rsidP="00A56354">
      <w:pPr>
        <w:shd w:val="clear" w:color="auto" w:fill="FFFFFF"/>
        <w:rPr>
          <w:rFonts w:ascii="Calibri" w:eastAsia="Calibri" w:hAnsi="Calibri" w:cs="Calibri"/>
          <w:color w:val="0D0D0D"/>
        </w:rPr>
      </w:pPr>
      <w:r>
        <w:rPr>
          <w:rFonts w:ascii="Calibri" w:eastAsia="Calibri" w:hAnsi="Calibri" w:cs="Calibri"/>
          <w:color w:val="0D0D0D"/>
        </w:rPr>
        <w:t>USB</w:t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  <w:t>2 lub więcej</w:t>
      </w:r>
    </w:p>
    <w:p w14:paraId="3FB6594D" w14:textId="77777777" w:rsidR="00A56354" w:rsidRDefault="00A56354" w:rsidP="00A56354">
      <w:pPr>
        <w:shd w:val="clear" w:color="auto" w:fill="FFFFFF"/>
        <w:rPr>
          <w:rFonts w:ascii="Calibri" w:eastAsia="Calibri" w:hAnsi="Calibri" w:cs="Calibri"/>
          <w:color w:val="0D0D0D"/>
        </w:rPr>
      </w:pPr>
      <w:r>
        <w:rPr>
          <w:rFonts w:ascii="Calibri" w:eastAsia="Calibri" w:hAnsi="Calibri" w:cs="Calibri"/>
          <w:color w:val="0D0D0D"/>
        </w:rPr>
        <w:t>Czytnik kart pamięci</w:t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  <w:t>Tak</w:t>
      </w:r>
    </w:p>
    <w:p w14:paraId="518CA93A" w14:textId="77777777" w:rsidR="00A56354" w:rsidRDefault="00A56354" w:rsidP="00A56354">
      <w:pPr>
        <w:shd w:val="clear" w:color="auto" w:fill="FFFFFF"/>
        <w:rPr>
          <w:rFonts w:ascii="Calibri" w:eastAsia="Calibri" w:hAnsi="Calibri" w:cs="Calibri"/>
          <w:color w:val="0D0D0D"/>
        </w:rPr>
      </w:pPr>
    </w:p>
    <w:p w14:paraId="1C44F023" w14:textId="77777777" w:rsidR="00A56354" w:rsidRDefault="00A56354" w:rsidP="00A56354">
      <w:pPr>
        <w:shd w:val="clear" w:color="auto" w:fill="FFFFFF"/>
        <w:rPr>
          <w:rFonts w:ascii="Calibri" w:eastAsia="Calibri" w:hAnsi="Calibri" w:cs="Calibri"/>
          <w:color w:val="0D0D0D"/>
        </w:rPr>
      </w:pPr>
      <w:r>
        <w:rPr>
          <w:rFonts w:ascii="Calibri" w:eastAsia="Calibri" w:hAnsi="Calibri" w:cs="Calibri"/>
          <w:color w:val="0D0D0D"/>
        </w:rPr>
        <w:t>ŁĄCZNOŚĆ</w:t>
      </w:r>
    </w:p>
    <w:p w14:paraId="1BBD2EEE" w14:textId="77777777" w:rsidR="00A56354" w:rsidRDefault="00A56354" w:rsidP="00A56354">
      <w:pPr>
        <w:shd w:val="clear" w:color="auto" w:fill="FFFFFF"/>
        <w:rPr>
          <w:rFonts w:ascii="Calibri" w:eastAsia="Calibri" w:hAnsi="Calibri" w:cs="Calibri"/>
          <w:color w:val="0D0D0D"/>
        </w:rPr>
      </w:pPr>
      <w:r>
        <w:rPr>
          <w:rFonts w:ascii="Calibri" w:eastAsia="Calibri" w:hAnsi="Calibri" w:cs="Calibri"/>
          <w:color w:val="0D0D0D"/>
        </w:rPr>
        <w:t>Karta sieciowa</w:t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  <w:t>1 Gb/s</w:t>
      </w:r>
    </w:p>
    <w:p w14:paraId="43BE2D7D" w14:textId="77777777" w:rsidR="00A56354" w:rsidRDefault="00A56354" w:rsidP="00A56354">
      <w:pPr>
        <w:shd w:val="clear" w:color="auto" w:fill="FFFFFF"/>
        <w:rPr>
          <w:rFonts w:ascii="Calibri" w:eastAsia="Calibri" w:hAnsi="Calibri" w:cs="Calibri"/>
          <w:color w:val="0D0D0D"/>
        </w:rPr>
      </w:pPr>
      <w:r>
        <w:rPr>
          <w:rFonts w:ascii="Calibri" w:eastAsia="Calibri" w:hAnsi="Calibri" w:cs="Calibri"/>
          <w:color w:val="0D0D0D"/>
        </w:rPr>
        <w:t>Modem internetowy</w:t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  <w:t>Nie</w:t>
      </w:r>
    </w:p>
    <w:p w14:paraId="71E3E3C2" w14:textId="77777777" w:rsidR="00A56354" w:rsidRPr="00F529B3" w:rsidRDefault="00A56354" w:rsidP="00A56354">
      <w:pPr>
        <w:shd w:val="clear" w:color="auto" w:fill="FFFFFF"/>
        <w:rPr>
          <w:rFonts w:ascii="Calibri" w:eastAsia="Calibri" w:hAnsi="Calibri" w:cs="Calibri"/>
          <w:color w:val="0D0D0D"/>
          <w:lang w:val="en-GB"/>
        </w:rPr>
      </w:pPr>
      <w:r w:rsidRPr="00F529B3">
        <w:rPr>
          <w:rFonts w:ascii="Calibri" w:eastAsia="Calibri" w:hAnsi="Calibri" w:cs="Calibri"/>
          <w:color w:val="0D0D0D"/>
          <w:lang w:val="en-GB"/>
        </w:rPr>
        <w:t>WiFi</w:t>
      </w:r>
      <w:r w:rsidRPr="00F529B3">
        <w:rPr>
          <w:rFonts w:ascii="Calibri" w:eastAsia="Calibri" w:hAnsi="Calibri" w:cs="Calibri"/>
          <w:color w:val="0D0D0D"/>
          <w:lang w:val="en-GB"/>
        </w:rPr>
        <w:tab/>
      </w:r>
      <w:r w:rsidRPr="00F529B3">
        <w:rPr>
          <w:rFonts w:ascii="Calibri" w:eastAsia="Calibri" w:hAnsi="Calibri" w:cs="Calibri"/>
          <w:color w:val="0D0D0D"/>
          <w:lang w:val="en-GB"/>
        </w:rPr>
        <w:tab/>
      </w:r>
      <w:r w:rsidRPr="00F529B3">
        <w:rPr>
          <w:rFonts w:ascii="Calibri" w:eastAsia="Calibri" w:hAnsi="Calibri" w:cs="Calibri"/>
          <w:color w:val="0D0D0D"/>
          <w:lang w:val="en-GB"/>
        </w:rPr>
        <w:tab/>
      </w:r>
      <w:r w:rsidRPr="00F529B3">
        <w:rPr>
          <w:rFonts w:ascii="Calibri" w:eastAsia="Calibri" w:hAnsi="Calibri" w:cs="Calibri"/>
          <w:color w:val="0D0D0D"/>
          <w:lang w:val="en-GB"/>
        </w:rPr>
        <w:tab/>
      </w:r>
      <w:r w:rsidRPr="00F529B3">
        <w:rPr>
          <w:rFonts w:ascii="Calibri" w:eastAsia="Calibri" w:hAnsi="Calibri" w:cs="Calibri"/>
          <w:color w:val="0D0D0D"/>
          <w:lang w:val="en-GB"/>
        </w:rPr>
        <w:tab/>
      </w:r>
      <w:r w:rsidRPr="00F529B3">
        <w:rPr>
          <w:rFonts w:ascii="Calibri" w:eastAsia="Calibri" w:hAnsi="Calibri" w:cs="Calibri"/>
          <w:color w:val="0D0D0D"/>
          <w:lang w:val="en-GB"/>
        </w:rPr>
        <w:tab/>
        <w:t>802.11ax (gen. 6)</w:t>
      </w:r>
    </w:p>
    <w:p w14:paraId="4EA57107" w14:textId="77777777" w:rsidR="00A56354" w:rsidRPr="00F529B3" w:rsidRDefault="00A56354" w:rsidP="00A56354">
      <w:pPr>
        <w:shd w:val="clear" w:color="auto" w:fill="FFFFFF"/>
        <w:rPr>
          <w:rFonts w:ascii="Calibri" w:eastAsia="Calibri" w:hAnsi="Calibri" w:cs="Calibri"/>
          <w:color w:val="0D0D0D"/>
          <w:lang w:val="en-GB"/>
        </w:rPr>
      </w:pPr>
      <w:r w:rsidRPr="00F529B3">
        <w:rPr>
          <w:rFonts w:ascii="Calibri" w:eastAsia="Calibri" w:hAnsi="Calibri" w:cs="Calibri"/>
          <w:color w:val="0D0D0D"/>
          <w:lang w:val="en-GB"/>
        </w:rPr>
        <w:t>Bluetooth</w:t>
      </w:r>
      <w:r w:rsidRPr="00F529B3">
        <w:rPr>
          <w:rFonts w:ascii="Calibri" w:eastAsia="Calibri" w:hAnsi="Calibri" w:cs="Calibri"/>
          <w:color w:val="0D0D0D"/>
          <w:lang w:val="en-GB"/>
        </w:rPr>
        <w:tab/>
      </w:r>
      <w:r w:rsidRPr="00F529B3">
        <w:rPr>
          <w:rFonts w:ascii="Calibri" w:eastAsia="Calibri" w:hAnsi="Calibri" w:cs="Calibri"/>
          <w:color w:val="0D0D0D"/>
          <w:lang w:val="en-GB"/>
        </w:rPr>
        <w:tab/>
      </w:r>
      <w:r w:rsidRPr="00F529B3">
        <w:rPr>
          <w:rFonts w:ascii="Calibri" w:eastAsia="Calibri" w:hAnsi="Calibri" w:cs="Calibri"/>
          <w:color w:val="0D0D0D"/>
          <w:lang w:val="en-GB"/>
        </w:rPr>
        <w:tab/>
      </w:r>
      <w:r w:rsidRPr="00F529B3">
        <w:rPr>
          <w:rFonts w:ascii="Calibri" w:eastAsia="Calibri" w:hAnsi="Calibri" w:cs="Calibri"/>
          <w:color w:val="0D0D0D"/>
          <w:lang w:val="en-GB"/>
        </w:rPr>
        <w:tab/>
      </w:r>
      <w:r w:rsidRPr="00F529B3">
        <w:rPr>
          <w:rFonts w:ascii="Calibri" w:eastAsia="Calibri" w:hAnsi="Calibri" w:cs="Calibri"/>
          <w:color w:val="0D0D0D"/>
          <w:lang w:val="en-GB"/>
        </w:rPr>
        <w:tab/>
        <w:t>Tak</w:t>
      </w:r>
    </w:p>
    <w:p w14:paraId="3BEDF495" w14:textId="77777777" w:rsidR="00A56354" w:rsidRPr="00F529B3" w:rsidRDefault="00A56354" w:rsidP="00A56354">
      <w:pPr>
        <w:shd w:val="clear" w:color="auto" w:fill="FFFFFF"/>
        <w:rPr>
          <w:rFonts w:ascii="Calibri" w:eastAsia="Calibri" w:hAnsi="Calibri" w:cs="Calibri"/>
          <w:color w:val="0D0D0D"/>
          <w:lang w:val="en-GB"/>
        </w:rPr>
      </w:pPr>
    </w:p>
    <w:p w14:paraId="32CCC635" w14:textId="77777777" w:rsidR="00A56354" w:rsidRPr="00F529B3" w:rsidRDefault="00A56354" w:rsidP="00A56354">
      <w:pPr>
        <w:shd w:val="clear" w:color="auto" w:fill="FFFFFF"/>
        <w:rPr>
          <w:rFonts w:ascii="Calibri" w:eastAsia="Calibri" w:hAnsi="Calibri" w:cs="Calibri"/>
          <w:color w:val="0D0D0D"/>
          <w:lang w:val="en-GB"/>
        </w:rPr>
      </w:pPr>
      <w:r w:rsidRPr="00F529B3">
        <w:rPr>
          <w:rFonts w:ascii="Calibri" w:eastAsia="Calibri" w:hAnsi="Calibri" w:cs="Calibri"/>
          <w:color w:val="0D0D0D"/>
          <w:lang w:val="en-GB"/>
        </w:rPr>
        <w:t>BATERIA</w:t>
      </w:r>
    </w:p>
    <w:p w14:paraId="74DC9D11" w14:textId="77777777" w:rsidR="00A56354" w:rsidRDefault="00A56354" w:rsidP="00A56354">
      <w:pPr>
        <w:shd w:val="clear" w:color="auto" w:fill="FFFFFF"/>
        <w:rPr>
          <w:rFonts w:ascii="Calibri" w:eastAsia="Calibri" w:hAnsi="Calibri" w:cs="Calibri"/>
          <w:color w:val="0D0D0D"/>
        </w:rPr>
      </w:pPr>
      <w:r>
        <w:rPr>
          <w:rFonts w:ascii="Calibri" w:eastAsia="Calibri" w:hAnsi="Calibri" w:cs="Calibri"/>
          <w:color w:val="0D0D0D"/>
        </w:rPr>
        <w:t>Czas pracy na baterii</w:t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757575"/>
        </w:rPr>
        <w:tab/>
      </w:r>
      <w:r>
        <w:rPr>
          <w:rFonts w:ascii="Calibri" w:eastAsia="Calibri" w:hAnsi="Calibri" w:cs="Calibri"/>
          <w:color w:val="757575"/>
        </w:rPr>
        <w:tab/>
      </w:r>
      <w:r>
        <w:rPr>
          <w:rFonts w:ascii="Calibri" w:eastAsia="Calibri" w:hAnsi="Calibri" w:cs="Calibri"/>
          <w:color w:val="0D0D0D"/>
        </w:rPr>
        <w:t>min.</w:t>
      </w:r>
      <w:r>
        <w:rPr>
          <w:rFonts w:ascii="Calibri" w:eastAsia="Calibri" w:hAnsi="Calibri" w:cs="Calibri"/>
          <w:color w:val="757575"/>
        </w:rPr>
        <w:t xml:space="preserve"> </w:t>
      </w:r>
      <w:r>
        <w:rPr>
          <w:rFonts w:ascii="Calibri" w:eastAsia="Calibri" w:hAnsi="Calibri" w:cs="Calibri"/>
          <w:color w:val="0D0D0D"/>
        </w:rPr>
        <w:t>6 h</w:t>
      </w:r>
    </w:p>
    <w:p w14:paraId="4E828FC2" w14:textId="77777777" w:rsidR="00A56354" w:rsidRDefault="00A56354" w:rsidP="00A56354">
      <w:pPr>
        <w:shd w:val="clear" w:color="auto" w:fill="FFFFFF"/>
        <w:rPr>
          <w:rFonts w:ascii="Calibri" w:eastAsia="Calibri" w:hAnsi="Calibri" w:cs="Calibri"/>
          <w:color w:val="0D0D0D"/>
        </w:rPr>
      </w:pPr>
    </w:p>
    <w:p w14:paraId="01D1E59D" w14:textId="77777777" w:rsidR="00A56354" w:rsidRDefault="00A56354" w:rsidP="00A56354">
      <w:pPr>
        <w:shd w:val="clear" w:color="auto" w:fill="FFFFFF"/>
        <w:rPr>
          <w:rFonts w:ascii="Calibri" w:eastAsia="Calibri" w:hAnsi="Calibri" w:cs="Calibri"/>
          <w:color w:val="0D0D0D"/>
        </w:rPr>
      </w:pPr>
      <w:r>
        <w:rPr>
          <w:rFonts w:ascii="Calibri" w:eastAsia="Calibri" w:hAnsi="Calibri" w:cs="Calibri"/>
          <w:color w:val="0D0D0D"/>
        </w:rPr>
        <w:t>OPROGRAMOWANIE</w:t>
      </w:r>
    </w:p>
    <w:p w14:paraId="6C626D3B" w14:textId="77777777" w:rsidR="00A56354" w:rsidRPr="007A6A68" w:rsidRDefault="00A56354" w:rsidP="00A56354">
      <w:pPr>
        <w:rPr>
          <w:rFonts w:ascii="Calibri" w:eastAsia="Calibri" w:hAnsi="Calibri" w:cs="Calibri"/>
          <w:color w:val="0D0D0D"/>
        </w:rPr>
      </w:pPr>
      <w:r w:rsidRPr="007A6A68">
        <w:rPr>
          <w:rFonts w:ascii="Calibri" w:eastAsia="Calibri" w:hAnsi="Calibri" w:cs="Calibri"/>
          <w:color w:val="0D0D0D"/>
        </w:rPr>
        <w:t>Zainstalowany system operacyjny</w:t>
      </w:r>
      <w:r w:rsidRPr="007A6A68">
        <w:rPr>
          <w:rFonts w:ascii="Calibri" w:eastAsia="Calibri" w:hAnsi="Calibri" w:cs="Calibri"/>
          <w:color w:val="0D0D0D"/>
        </w:rPr>
        <w:tab/>
      </w:r>
      <w:r w:rsidRPr="007A6A68">
        <w:rPr>
          <w:rFonts w:ascii="Calibri" w:eastAsia="Calibri" w:hAnsi="Calibri" w:cs="Calibri"/>
          <w:color w:val="0D0D0D"/>
        </w:rPr>
        <w:tab/>
        <w:t>Windows 11 Professional</w:t>
      </w:r>
    </w:p>
    <w:p w14:paraId="17056F4B" w14:textId="77777777" w:rsidR="00A56354" w:rsidRPr="007A6A68" w:rsidRDefault="00A56354" w:rsidP="00A56354">
      <w:pPr>
        <w:ind w:left="4395"/>
        <w:rPr>
          <w:rFonts w:ascii="Calibri" w:eastAsia="Calibri" w:hAnsi="Calibri" w:cs="Calibri"/>
          <w:color w:val="0D0D0D"/>
          <w:sz w:val="20"/>
          <w:szCs w:val="20"/>
        </w:rPr>
      </w:pPr>
      <w:r w:rsidRPr="007A6A68">
        <w:rPr>
          <w:rFonts w:ascii="Calibri" w:eastAsia="Calibri" w:hAnsi="Calibri" w:cs="Calibri"/>
          <w:color w:val="0D0D0D"/>
          <w:sz w:val="20"/>
          <w:szCs w:val="20"/>
        </w:rPr>
        <w:t>system preferowany ze względu na dotychczasowe używanie systemów rodziny Windows, a tym samym:</w:t>
      </w:r>
    </w:p>
    <w:p w14:paraId="468B4838" w14:textId="77777777" w:rsidR="00A56354" w:rsidRPr="007A6A68" w:rsidRDefault="00A56354" w:rsidP="00A56354">
      <w:pPr>
        <w:numPr>
          <w:ilvl w:val="0"/>
          <w:numId w:val="18"/>
        </w:numPr>
        <w:rPr>
          <w:rFonts w:ascii="Calibri" w:eastAsia="Calibri" w:hAnsi="Calibri" w:cs="Calibri"/>
          <w:color w:val="0D0D0D"/>
          <w:sz w:val="20"/>
          <w:szCs w:val="20"/>
        </w:rPr>
      </w:pPr>
      <w:r w:rsidRPr="007A6A68">
        <w:rPr>
          <w:rFonts w:ascii="Calibri" w:eastAsia="Calibri" w:hAnsi="Calibri" w:cs="Calibri"/>
          <w:color w:val="0D0D0D"/>
          <w:sz w:val="20"/>
          <w:szCs w:val="20"/>
        </w:rPr>
        <w:t>przystosowanie środowiska informatycznego pod ten system (narzędzia sieciowe, stosowane specjalistyczne oprogramowanie);</w:t>
      </w:r>
    </w:p>
    <w:p w14:paraId="685E5A1E" w14:textId="77777777" w:rsidR="00A56354" w:rsidRPr="007A6A68" w:rsidRDefault="00A56354" w:rsidP="00A56354">
      <w:pPr>
        <w:numPr>
          <w:ilvl w:val="0"/>
          <w:numId w:val="18"/>
        </w:numPr>
        <w:rPr>
          <w:rFonts w:ascii="Calibri" w:eastAsia="Calibri" w:hAnsi="Calibri" w:cs="Calibri"/>
          <w:color w:val="0D0D0D"/>
          <w:sz w:val="20"/>
          <w:szCs w:val="20"/>
        </w:rPr>
      </w:pPr>
      <w:r w:rsidRPr="007A6A68">
        <w:rPr>
          <w:rFonts w:ascii="Calibri" w:eastAsia="Calibri" w:hAnsi="Calibri" w:cs="Calibri"/>
          <w:color w:val="0D0D0D"/>
          <w:sz w:val="20"/>
          <w:szCs w:val="20"/>
        </w:rPr>
        <w:t>przeszkolenie administratorów systemów i zwykłych użytkowników;</w:t>
      </w:r>
    </w:p>
    <w:p w14:paraId="06B41F92" w14:textId="77777777" w:rsidR="00A56354" w:rsidRPr="007A6A68" w:rsidRDefault="00A56354" w:rsidP="00A56354">
      <w:pPr>
        <w:numPr>
          <w:ilvl w:val="0"/>
          <w:numId w:val="18"/>
        </w:numPr>
        <w:rPr>
          <w:rFonts w:ascii="Calibri" w:eastAsia="Calibri" w:hAnsi="Calibri" w:cs="Calibri"/>
          <w:color w:val="0D0D0D"/>
          <w:sz w:val="20"/>
          <w:szCs w:val="20"/>
        </w:rPr>
      </w:pPr>
      <w:r w:rsidRPr="007A6A68">
        <w:rPr>
          <w:rFonts w:ascii="Calibri" w:eastAsia="Calibri" w:hAnsi="Calibri" w:cs="Calibri"/>
          <w:color w:val="0D0D0D"/>
          <w:sz w:val="20"/>
          <w:szCs w:val="20"/>
        </w:rPr>
        <w:t>opracowanie zasad organizacyjnych (z uwzględnieniem systemów niejawnych).</w:t>
      </w:r>
    </w:p>
    <w:p w14:paraId="472BE261" w14:textId="77777777" w:rsidR="00A56354" w:rsidRPr="006C09EB" w:rsidRDefault="00A56354" w:rsidP="00A56354">
      <w:pPr>
        <w:spacing w:after="160" w:line="256" w:lineRule="auto"/>
        <w:rPr>
          <w:rFonts w:ascii="Calibri" w:eastAsia="Calibri" w:hAnsi="Calibri" w:cs="Calibri"/>
          <w:color w:val="0D0D0D"/>
          <w:sz w:val="20"/>
          <w:szCs w:val="20"/>
          <w:highlight w:val="yellow"/>
        </w:rPr>
      </w:pPr>
    </w:p>
    <w:p w14:paraId="799881DF" w14:textId="77777777" w:rsidR="00A56354" w:rsidRPr="00F529B3" w:rsidRDefault="00A56354" w:rsidP="00A56354">
      <w:pPr>
        <w:rPr>
          <w:rFonts w:ascii="Calibri" w:eastAsia="Calibri" w:hAnsi="Calibri" w:cs="Calibri"/>
          <w:color w:val="0D0D0D"/>
        </w:rPr>
      </w:pPr>
      <w:r w:rsidRPr="007A6A68">
        <w:rPr>
          <w:rFonts w:ascii="Calibri" w:eastAsia="Calibri" w:hAnsi="Calibri" w:cs="Calibri"/>
          <w:color w:val="0D0D0D"/>
          <w:sz w:val="20"/>
          <w:szCs w:val="20"/>
        </w:rPr>
        <w:t>Jeżeli oferent zaproponuje inne rozwiązanie niż Windows 11 Professional, system musi posiadać co najmniej równocenne rozwiązania pracy i komunikacji oraz musi zapewnić pełne wdrożenie oferowanego rozwiązania, przeszkolenie użytkowników i administratorów systemu oraz zapewnić współpracę z używanym obecnie środowiskiem informatycznym</w:t>
      </w:r>
    </w:p>
    <w:p w14:paraId="6ABB31A9" w14:textId="77777777" w:rsidR="00A56354" w:rsidRDefault="00A56354" w:rsidP="00A56354">
      <w:pPr>
        <w:shd w:val="clear" w:color="auto" w:fill="FFFFFF"/>
        <w:rPr>
          <w:rFonts w:ascii="Calibri" w:eastAsia="Calibri" w:hAnsi="Calibri" w:cs="Calibri"/>
          <w:color w:val="0D0D0D"/>
        </w:rPr>
      </w:pPr>
    </w:p>
    <w:p w14:paraId="2A6CFEBB" w14:textId="77777777" w:rsidR="00A56354" w:rsidRDefault="00A56354" w:rsidP="00A56354">
      <w:pPr>
        <w:shd w:val="clear" w:color="auto" w:fill="FFFFFF"/>
        <w:rPr>
          <w:rFonts w:ascii="Calibri" w:eastAsia="Calibri" w:hAnsi="Calibri" w:cs="Calibri"/>
          <w:color w:val="0D0D0D"/>
        </w:rPr>
      </w:pPr>
      <w:r>
        <w:rPr>
          <w:rFonts w:ascii="Calibri" w:eastAsia="Calibri" w:hAnsi="Calibri" w:cs="Calibri"/>
          <w:color w:val="0D0D0D"/>
        </w:rPr>
        <w:t>Wersja językowa</w:t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757575"/>
        </w:rPr>
        <w:tab/>
      </w:r>
      <w:r>
        <w:rPr>
          <w:rFonts w:ascii="Calibri" w:eastAsia="Calibri" w:hAnsi="Calibri" w:cs="Calibri"/>
          <w:color w:val="757575"/>
        </w:rPr>
        <w:tab/>
      </w:r>
      <w:r>
        <w:rPr>
          <w:rFonts w:ascii="Calibri" w:eastAsia="Calibri" w:hAnsi="Calibri" w:cs="Calibri"/>
          <w:color w:val="757575"/>
        </w:rPr>
        <w:tab/>
      </w:r>
      <w:r>
        <w:rPr>
          <w:rFonts w:ascii="Calibri" w:eastAsia="Calibri" w:hAnsi="Calibri" w:cs="Calibri"/>
          <w:color w:val="0D0D0D"/>
        </w:rPr>
        <w:t>polska</w:t>
      </w:r>
    </w:p>
    <w:p w14:paraId="327519B6" w14:textId="77777777" w:rsidR="00A56354" w:rsidRDefault="00A56354" w:rsidP="00A56354">
      <w:pPr>
        <w:shd w:val="clear" w:color="auto" w:fill="FFFFFF"/>
        <w:rPr>
          <w:rFonts w:ascii="Calibri" w:eastAsia="Calibri" w:hAnsi="Calibri" w:cs="Calibri"/>
          <w:color w:val="0D0D0D"/>
        </w:rPr>
      </w:pPr>
    </w:p>
    <w:p w14:paraId="5168236C" w14:textId="77777777" w:rsidR="00A56354" w:rsidRDefault="00A56354" w:rsidP="00A56354">
      <w:pPr>
        <w:shd w:val="clear" w:color="auto" w:fill="FFFFFF"/>
        <w:rPr>
          <w:rFonts w:ascii="Calibri" w:eastAsia="Calibri" w:hAnsi="Calibri" w:cs="Calibri"/>
          <w:color w:val="0D0D0D"/>
        </w:rPr>
      </w:pPr>
      <w:r>
        <w:rPr>
          <w:rFonts w:ascii="Calibri" w:eastAsia="Calibri" w:hAnsi="Calibri" w:cs="Calibri"/>
          <w:color w:val="0D0D0D"/>
        </w:rPr>
        <w:t>MULTIMEDIA</w:t>
      </w:r>
    </w:p>
    <w:p w14:paraId="2323CAF1" w14:textId="77777777" w:rsidR="00A56354" w:rsidRDefault="00A56354" w:rsidP="00A56354">
      <w:pPr>
        <w:shd w:val="clear" w:color="auto" w:fill="FFFFFF"/>
        <w:rPr>
          <w:rFonts w:ascii="Calibri" w:eastAsia="Calibri" w:hAnsi="Calibri" w:cs="Calibri"/>
          <w:color w:val="0D0D0D"/>
        </w:rPr>
      </w:pPr>
      <w:r>
        <w:rPr>
          <w:rFonts w:ascii="Calibri" w:eastAsia="Calibri" w:hAnsi="Calibri" w:cs="Calibri"/>
          <w:color w:val="0D0D0D"/>
        </w:rPr>
        <w:t>Dodatkowe urządzenia wskazujące</w:t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  <w:t>Brak</w:t>
      </w:r>
    </w:p>
    <w:p w14:paraId="2F2D37D3" w14:textId="77777777" w:rsidR="00A56354" w:rsidRDefault="00A56354" w:rsidP="00A56354">
      <w:pPr>
        <w:shd w:val="clear" w:color="auto" w:fill="FFFFFF"/>
        <w:rPr>
          <w:rFonts w:ascii="Calibri" w:eastAsia="Calibri" w:hAnsi="Calibri" w:cs="Calibri"/>
          <w:color w:val="0D0D0D"/>
        </w:rPr>
      </w:pPr>
      <w:r>
        <w:rPr>
          <w:rFonts w:ascii="Calibri" w:eastAsia="Calibri" w:hAnsi="Calibri" w:cs="Calibri"/>
          <w:color w:val="0D0D0D"/>
        </w:rPr>
        <w:t>Klawiatura</w:t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  <w:t>Pełnowymiarowa Wyspowa</w:t>
      </w:r>
    </w:p>
    <w:p w14:paraId="74C35CEF" w14:textId="77777777" w:rsidR="00A56354" w:rsidRDefault="00A56354" w:rsidP="00A56354">
      <w:pPr>
        <w:shd w:val="clear" w:color="auto" w:fill="FFFFFF"/>
        <w:rPr>
          <w:rFonts w:ascii="Calibri" w:eastAsia="Calibri" w:hAnsi="Calibri" w:cs="Calibri"/>
          <w:color w:val="0D0D0D"/>
        </w:rPr>
      </w:pPr>
      <w:r>
        <w:rPr>
          <w:rFonts w:ascii="Calibri" w:eastAsia="Calibri" w:hAnsi="Calibri" w:cs="Calibri"/>
          <w:color w:val="0D0D0D"/>
        </w:rPr>
        <w:t>Podświetlana klawiatura</w:t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  <w:t>dowolnie</w:t>
      </w:r>
    </w:p>
    <w:p w14:paraId="05D14160" w14:textId="77777777" w:rsidR="00A56354" w:rsidRDefault="00A56354" w:rsidP="00A56354">
      <w:pPr>
        <w:shd w:val="clear" w:color="auto" w:fill="FFFFFF"/>
        <w:rPr>
          <w:rFonts w:ascii="Calibri" w:eastAsia="Calibri" w:hAnsi="Calibri" w:cs="Calibri"/>
          <w:color w:val="0D0D0D"/>
        </w:rPr>
      </w:pPr>
      <w:r>
        <w:rPr>
          <w:rFonts w:ascii="Calibri" w:eastAsia="Calibri" w:hAnsi="Calibri" w:cs="Calibri"/>
          <w:color w:val="0D0D0D"/>
        </w:rPr>
        <w:t>Kamera</w:t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  <w:t>Tak</w:t>
      </w:r>
    </w:p>
    <w:p w14:paraId="47C5BFCA" w14:textId="77777777" w:rsidR="00A56354" w:rsidRDefault="00A56354" w:rsidP="00A56354">
      <w:pPr>
        <w:shd w:val="clear" w:color="auto" w:fill="FFFFFF"/>
        <w:rPr>
          <w:rFonts w:ascii="Calibri" w:eastAsia="Calibri" w:hAnsi="Calibri" w:cs="Calibri"/>
          <w:color w:val="0D0D0D"/>
        </w:rPr>
      </w:pPr>
    </w:p>
    <w:p w14:paraId="085B7FE7" w14:textId="77777777" w:rsidR="00A56354" w:rsidRDefault="00A56354" w:rsidP="00A56354">
      <w:pPr>
        <w:shd w:val="clear" w:color="auto" w:fill="FFFFFF"/>
        <w:rPr>
          <w:rFonts w:ascii="Calibri" w:eastAsia="Calibri" w:hAnsi="Calibri" w:cs="Calibri"/>
          <w:color w:val="0D0D0D"/>
        </w:rPr>
      </w:pPr>
      <w:r>
        <w:rPr>
          <w:rFonts w:ascii="Calibri" w:eastAsia="Calibri" w:hAnsi="Calibri" w:cs="Calibri"/>
          <w:color w:val="0D0D0D"/>
        </w:rPr>
        <w:t>BEZPIECZEŃSTWO</w:t>
      </w:r>
    </w:p>
    <w:p w14:paraId="39467A64" w14:textId="77777777" w:rsidR="00A56354" w:rsidRDefault="00A56354" w:rsidP="00A56354">
      <w:pPr>
        <w:shd w:val="clear" w:color="auto" w:fill="FFFFFF"/>
        <w:rPr>
          <w:rFonts w:ascii="Calibri" w:eastAsia="Calibri" w:hAnsi="Calibri" w:cs="Calibri"/>
          <w:color w:val="0D0D0D"/>
        </w:rPr>
      </w:pPr>
      <w:r>
        <w:rPr>
          <w:rFonts w:ascii="Calibri" w:eastAsia="Calibri" w:hAnsi="Calibri" w:cs="Calibri"/>
          <w:color w:val="0D0D0D"/>
        </w:rPr>
        <w:t>Czytnik linii papilarnych</w:t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  <w:t>Tak</w:t>
      </w:r>
    </w:p>
    <w:p w14:paraId="5FD20E04" w14:textId="77777777" w:rsidR="00A56354" w:rsidRDefault="00A56354" w:rsidP="00A56354">
      <w:pPr>
        <w:shd w:val="clear" w:color="auto" w:fill="FFFFFF"/>
        <w:rPr>
          <w:rFonts w:ascii="Calibri" w:eastAsia="Calibri" w:hAnsi="Calibri" w:cs="Calibri"/>
          <w:color w:val="0D0D0D"/>
        </w:rPr>
      </w:pPr>
      <w:r>
        <w:rPr>
          <w:rFonts w:ascii="Calibri" w:eastAsia="Calibri" w:hAnsi="Calibri" w:cs="Calibri"/>
          <w:color w:val="0D0D0D"/>
        </w:rPr>
        <w:t>Rozpoznawanie twarzy</w:t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  <w:t>Nie</w:t>
      </w:r>
    </w:p>
    <w:p w14:paraId="1870986E" w14:textId="77777777" w:rsidR="00A56354" w:rsidRDefault="00A56354" w:rsidP="00A56354">
      <w:pPr>
        <w:shd w:val="clear" w:color="auto" w:fill="FFFFFF"/>
        <w:rPr>
          <w:rFonts w:ascii="Calibri" w:eastAsia="Calibri" w:hAnsi="Calibri" w:cs="Calibri"/>
          <w:color w:val="0D0D0D"/>
        </w:rPr>
      </w:pPr>
      <w:r>
        <w:rPr>
          <w:rFonts w:ascii="Calibri" w:eastAsia="Calibri" w:hAnsi="Calibri" w:cs="Calibri"/>
          <w:color w:val="0D0D0D"/>
        </w:rPr>
        <w:t>Szyfrowanie TPM</w:t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  <w:t>Tak</w:t>
      </w:r>
    </w:p>
    <w:p w14:paraId="329479CC" w14:textId="77777777" w:rsidR="00A56354" w:rsidRDefault="00A56354" w:rsidP="00A56354">
      <w:pPr>
        <w:shd w:val="clear" w:color="auto" w:fill="FFFFFF"/>
        <w:rPr>
          <w:rFonts w:ascii="Calibri" w:eastAsia="Calibri" w:hAnsi="Calibri" w:cs="Calibri"/>
          <w:color w:val="0D0D0D"/>
        </w:rPr>
      </w:pPr>
      <w:r>
        <w:rPr>
          <w:rFonts w:ascii="Calibri" w:eastAsia="Calibri" w:hAnsi="Calibri" w:cs="Calibri"/>
          <w:color w:val="0D0D0D"/>
        </w:rPr>
        <w:t>Gniazdo linki zabezpieczającej</w:t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</w:r>
      <w:r>
        <w:rPr>
          <w:rFonts w:ascii="Calibri" w:eastAsia="Calibri" w:hAnsi="Calibri" w:cs="Calibri"/>
          <w:color w:val="0D0D0D"/>
        </w:rPr>
        <w:tab/>
        <w:t>Tak</w:t>
      </w:r>
    </w:p>
    <w:p w14:paraId="051145AE" w14:textId="77777777" w:rsidR="00A56354" w:rsidRPr="007A6A68" w:rsidRDefault="00A56354" w:rsidP="00A56354">
      <w:pPr>
        <w:numPr>
          <w:ilvl w:val="0"/>
          <w:numId w:val="15"/>
        </w:numPr>
        <w:shd w:val="clear" w:color="auto" w:fill="FFFFFF"/>
        <w:rPr>
          <w:rFonts w:ascii="Calibri" w:eastAsia="Calibri" w:hAnsi="Calibri" w:cs="Calibri"/>
          <w:color w:val="0D0D0D"/>
        </w:rPr>
      </w:pPr>
      <w:r w:rsidRPr="007A6A68">
        <w:rPr>
          <w:rFonts w:ascii="Calibri" w:eastAsia="Calibri" w:hAnsi="Calibri" w:cs="Calibri"/>
          <w:color w:val="0D0D0D"/>
        </w:rPr>
        <w:t>obudowa umożliwia zastosowanie zabezpieczenia fizycznego w postaci linki metalowej (złącze blokady Kensington) oraz kłódki (oczko w obudowie do założenia kłódki)</w:t>
      </w:r>
    </w:p>
    <w:p w14:paraId="02AACB07" w14:textId="77777777" w:rsidR="00A56354" w:rsidRPr="00F529B3" w:rsidRDefault="00A56354" w:rsidP="00A56354">
      <w:pPr>
        <w:shd w:val="clear" w:color="auto" w:fill="FFFFFF"/>
        <w:rPr>
          <w:rFonts w:ascii="Calibri" w:eastAsia="Calibri" w:hAnsi="Calibri" w:cs="Calibri"/>
          <w:color w:val="0D0D0D"/>
        </w:rPr>
      </w:pPr>
    </w:p>
    <w:p w14:paraId="6D3B8277" w14:textId="77777777" w:rsidR="00A56354" w:rsidRPr="00F529B3" w:rsidRDefault="00A56354" w:rsidP="00A56354">
      <w:pPr>
        <w:shd w:val="clear" w:color="auto" w:fill="FFFFFF"/>
        <w:rPr>
          <w:rFonts w:ascii="Calibri" w:eastAsia="Calibri" w:hAnsi="Calibri" w:cs="Calibri"/>
          <w:color w:val="0D0D0D"/>
        </w:rPr>
      </w:pPr>
      <w:r w:rsidRPr="00F529B3">
        <w:rPr>
          <w:rFonts w:ascii="Calibri" w:eastAsia="Calibri" w:hAnsi="Calibri" w:cs="Calibri"/>
          <w:color w:val="0D0D0D"/>
        </w:rPr>
        <w:t>DODATKOWE WYPOSAŻENIE</w:t>
      </w:r>
    </w:p>
    <w:p w14:paraId="1F08EE8B" w14:textId="77777777" w:rsidR="00A56354" w:rsidRPr="00F529B3" w:rsidRDefault="00A56354" w:rsidP="00A56354">
      <w:pPr>
        <w:shd w:val="clear" w:color="auto" w:fill="FFFFFF"/>
        <w:rPr>
          <w:rFonts w:ascii="Calibri" w:eastAsia="Calibri" w:hAnsi="Calibri" w:cs="Calibri"/>
          <w:color w:val="0D0D0D"/>
        </w:rPr>
      </w:pPr>
      <w:r w:rsidRPr="007A6A68">
        <w:rPr>
          <w:rFonts w:ascii="Calibri" w:eastAsia="Calibri" w:hAnsi="Calibri" w:cs="Calibri"/>
          <w:color w:val="0D0D0D"/>
        </w:rPr>
        <w:t>Linka zabezpieczająca  (złącze blokady Kensington)  długości min. 1.5m</w:t>
      </w:r>
    </w:p>
    <w:p w14:paraId="34B416D9" w14:textId="77777777" w:rsidR="00A56354" w:rsidRDefault="00A56354" w:rsidP="00A563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Myszka bezprzewodowa:</w:t>
      </w:r>
    </w:p>
    <w:p w14:paraId="7BDD6030" w14:textId="77777777" w:rsidR="00A56354" w:rsidRDefault="00A56354" w:rsidP="00A56354">
      <w:pPr>
        <w:numPr>
          <w:ilvl w:val="0"/>
          <w:numId w:val="16"/>
        </w:numPr>
        <w:ind w:left="8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Interfejs: USB</w:t>
      </w:r>
    </w:p>
    <w:p w14:paraId="76C01E13" w14:textId="77777777" w:rsidR="00A56354" w:rsidRDefault="00A56354" w:rsidP="00A56354">
      <w:pPr>
        <w:numPr>
          <w:ilvl w:val="0"/>
          <w:numId w:val="16"/>
        </w:numPr>
        <w:ind w:left="8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Maksymalna czułość: 1000 DPI</w:t>
      </w:r>
    </w:p>
    <w:p w14:paraId="434EBCDB" w14:textId="77777777" w:rsidR="00A56354" w:rsidRDefault="00A56354" w:rsidP="00A56354">
      <w:pPr>
        <w:numPr>
          <w:ilvl w:val="0"/>
          <w:numId w:val="16"/>
        </w:numPr>
        <w:ind w:left="8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Sensor myszy: Optyczny</w:t>
      </w:r>
    </w:p>
    <w:p w14:paraId="3EB0046F" w14:textId="77777777" w:rsidR="00A56354" w:rsidRDefault="00A56354" w:rsidP="00A56354">
      <w:pPr>
        <w:shd w:val="clear" w:color="auto" w:fill="FFFFFF"/>
        <w:spacing w:line="230" w:lineRule="auto"/>
        <w:ind w:right="158"/>
        <w:rPr>
          <w:rFonts w:ascii="Calibri" w:eastAsia="Calibri" w:hAnsi="Calibri" w:cs="Calibri"/>
          <w:shd w:val="clear" w:color="auto" w:fill="FF9900"/>
        </w:rPr>
      </w:pPr>
    </w:p>
    <w:p w14:paraId="01A6FF3A" w14:textId="77777777" w:rsidR="00A56354" w:rsidRDefault="00A56354" w:rsidP="00A56354">
      <w:pPr>
        <w:shd w:val="clear" w:color="auto" w:fill="FFFFFF"/>
        <w:spacing w:line="230" w:lineRule="auto"/>
        <w:ind w:right="158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Dodatkowe wymagania:</w:t>
      </w:r>
    </w:p>
    <w:p w14:paraId="7E9A12EF" w14:textId="77777777" w:rsidR="00A56354" w:rsidRDefault="00A56354" w:rsidP="00A56354">
      <w:pPr>
        <w:numPr>
          <w:ilvl w:val="0"/>
          <w:numId w:val="17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dostosowanie oprogramowania do potrzeb użytkownika</w:t>
      </w:r>
    </w:p>
    <w:p w14:paraId="77D543DF" w14:textId="77777777" w:rsidR="00A56354" w:rsidRDefault="00A56354" w:rsidP="00A56354">
      <w:pPr>
        <w:numPr>
          <w:ilvl w:val="0"/>
          <w:numId w:val="17"/>
        </w:numPr>
        <w:shd w:val="clear" w:color="auto" w:fill="FFFFFF"/>
        <w:spacing w:line="230" w:lineRule="auto"/>
        <w:ind w:right="15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przeprowadzenie szkolenia </w:t>
      </w:r>
    </w:p>
    <w:p w14:paraId="52074E81" w14:textId="77777777" w:rsidR="00A56354" w:rsidRDefault="00A56354">
      <w:pPr>
        <w:shd w:val="clear" w:color="auto" w:fill="FFFFFF"/>
        <w:spacing w:line="230" w:lineRule="auto"/>
        <w:ind w:right="158"/>
        <w:rPr>
          <w:rFonts w:ascii="Calibri" w:eastAsia="Calibri" w:hAnsi="Calibri" w:cs="Calibri"/>
        </w:rPr>
      </w:pPr>
    </w:p>
    <w:p w14:paraId="00000032" w14:textId="6F84794D" w:rsidR="00337DC3" w:rsidRPr="00D745B0" w:rsidRDefault="00337DC3" w:rsidP="00D745B0">
      <w:pPr>
        <w:rPr>
          <w:rFonts w:ascii="Calibri" w:eastAsia="Calibri" w:hAnsi="Calibri" w:cs="Calibri"/>
          <w:b/>
        </w:rPr>
      </w:pPr>
      <w:bookmarkStart w:id="1" w:name="_GoBack"/>
      <w:bookmarkEnd w:id="1"/>
    </w:p>
    <w:sectPr w:rsidR="00337DC3" w:rsidRPr="00D745B0"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B0080" w14:textId="77777777" w:rsidR="0038289F" w:rsidRDefault="0038289F" w:rsidP="007F602E">
      <w:pPr>
        <w:spacing w:line="240" w:lineRule="auto"/>
      </w:pPr>
      <w:r>
        <w:separator/>
      </w:r>
    </w:p>
  </w:endnote>
  <w:endnote w:type="continuationSeparator" w:id="0">
    <w:p w14:paraId="2E281C6D" w14:textId="77777777" w:rsidR="0038289F" w:rsidRDefault="0038289F" w:rsidP="007F60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697685022"/>
      <w:docPartObj>
        <w:docPartGallery w:val="Page Numbers (Bottom of Page)"/>
        <w:docPartUnique/>
      </w:docPartObj>
    </w:sdtPr>
    <w:sdtEndPr>
      <w:rPr>
        <w:lang w:val="pl"/>
      </w:rPr>
    </w:sdtEndPr>
    <w:sdtContent>
      <w:p w14:paraId="2262C19D" w14:textId="52ED3420" w:rsidR="007F602E" w:rsidRDefault="007F602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pl-PL"/>
          </w:rPr>
          <w:t xml:space="preserve">str. </w:t>
        </w: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634E4A" w:rsidRPr="00634E4A">
          <w:rPr>
            <w:rFonts w:asciiTheme="majorHAnsi" w:eastAsiaTheme="majorEastAsia" w:hAnsiTheme="majorHAnsi" w:cstheme="majorBidi"/>
            <w:noProof/>
            <w:sz w:val="28"/>
            <w:szCs w:val="28"/>
            <w:lang w:val="pl-PL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F00754A" w14:textId="77777777" w:rsidR="007F602E" w:rsidRDefault="007F60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96FFC" w14:textId="77777777" w:rsidR="0038289F" w:rsidRDefault="0038289F" w:rsidP="007F602E">
      <w:pPr>
        <w:spacing w:line="240" w:lineRule="auto"/>
      </w:pPr>
      <w:r>
        <w:separator/>
      </w:r>
    </w:p>
  </w:footnote>
  <w:footnote w:type="continuationSeparator" w:id="0">
    <w:p w14:paraId="347716B1" w14:textId="77777777" w:rsidR="0038289F" w:rsidRDefault="0038289F" w:rsidP="007F60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72D7"/>
    <w:multiLevelType w:val="multilevel"/>
    <w:tmpl w:val="CEECD062"/>
    <w:lvl w:ilvl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86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93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100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10800" w:hanging="360"/>
      </w:pPr>
      <w:rPr>
        <w:u w:val="none"/>
      </w:rPr>
    </w:lvl>
  </w:abstractNum>
  <w:abstractNum w:abstractNumId="1" w15:restartNumberingAfterBreak="0">
    <w:nsid w:val="078D63C1"/>
    <w:multiLevelType w:val="multilevel"/>
    <w:tmpl w:val="735ADF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9C611C1"/>
    <w:multiLevelType w:val="multilevel"/>
    <w:tmpl w:val="73168A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BF32B77"/>
    <w:multiLevelType w:val="multilevel"/>
    <w:tmpl w:val="564ACD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C80408D"/>
    <w:multiLevelType w:val="multilevel"/>
    <w:tmpl w:val="22E04E0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0DBC0875"/>
    <w:multiLevelType w:val="multilevel"/>
    <w:tmpl w:val="442843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5DF36B7"/>
    <w:multiLevelType w:val="multilevel"/>
    <w:tmpl w:val="81F655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07142FC"/>
    <w:multiLevelType w:val="multilevel"/>
    <w:tmpl w:val="1ECA9F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73730B0"/>
    <w:multiLevelType w:val="multilevel"/>
    <w:tmpl w:val="0BC4D3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9052C3C"/>
    <w:multiLevelType w:val="multilevel"/>
    <w:tmpl w:val="741CD0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FCA6214"/>
    <w:multiLevelType w:val="multilevel"/>
    <w:tmpl w:val="ADA2AC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6BD753A"/>
    <w:multiLevelType w:val="multilevel"/>
    <w:tmpl w:val="2ABAA7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8442B77"/>
    <w:multiLevelType w:val="multilevel"/>
    <w:tmpl w:val="4F0E28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AA14B41"/>
    <w:multiLevelType w:val="multilevel"/>
    <w:tmpl w:val="8E1C30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F984F6D"/>
    <w:multiLevelType w:val="multilevel"/>
    <w:tmpl w:val="B2C83E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3FF30C1"/>
    <w:multiLevelType w:val="multilevel"/>
    <w:tmpl w:val="1DFA4F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F49514D"/>
    <w:multiLevelType w:val="multilevel"/>
    <w:tmpl w:val="55CE2A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AB74936"/>
    <w:multiLevelType w:val="multilevel"/>
    <w:tmpl w:val="9E7697D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6"/>
  </w:num>
  <w:num w:numId="2">
    <w:abstractNumId w:val="11"/>
  </w:num>
  <w:num w:numId="3">
    <w:abstractNumId w:val="7"/>
  </w:num>
  <w:num w:numId="4">
    <w:abstractNumId w:val="5"/>
  </w:num>
  <w:num w:numId="5">
    <w:abstractNumId w:val="3"/>
  </w:num>
  <w:num w:numId="6">
    <w:abstractNumId w:val="14"/>
  </w:num>
  <w:num w:numId="7">
    <w:abstractNumId w:val="1"/>
  </w:num>
  <w:num w:numId="8">
    <w:abstractNumId w:val="15"/>
  </w:num>
  <w:num w:numId="9">
    <w:abstractNumId w:val="4"/>
  </w:num>
  <w:num w:numId="10">
    <w:abstractNumId w:val="13"/>
  </w:num>
  <w:num w:numId="11">
    <w:abstractNumId w:val="6"/>
  </w:num>
  <w:num w:numId="12">
    <w:abstractNumId w:val="10"/>
  </w:num>
  <w:num w:numId="13">
    <w:abstractNumId w:val="2"/>
  </w:num>
  <w:num w:numId="14">
    <w:abstractNumId w:val="8"/>
  </w:num>
  <w:num w:numId="15">
    <w:abstractNumId w:val="9"/>
  </w:num>
  <w:num w:numId="16">
    <w:abstractNumId w:val="17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C3"/>
    <w:rsid w:val="00277FB2"/>
    <w:rsid w:val="00337DC3"/>
    <w:rsid w:val="0038289F"/>
    <w:rsid w:val="00634E4A"/>
    <w:rsid w:val="007F602E"/>
    <w:rsid w:val="008C6BD2"/>
    <w:rsid w:val="00A56354"/>
    <w:rsid w:val="00D7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30722"/>
  <w15:docId w15:val="{821F6BA2-2B4F-4B43-BECA-54911DF7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7F602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602E"/>
  </w:style>
  <w:style w:type="paragraph" w:styleId="Stopka">
    <w:name w:val="footer"/>
    <w:basedOn w:val="Normalny"/>
    <w:link w:val="StopkaZnak"/>
    <w:uiPriority w:val="99"/>
    <w:unhideWhenUsed/>
    <w:rsid w:val="007F602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02E"/>
  </w:style>
  <w:style w:type="paragraph" w:styleId="Akapitzlist">
    <w:name w:val="List Paragraph"/>
    <w:basedOn w:val="Normalny"/>
    <w:uiPriority w:val="34"/>
    <w:qFormat/>
    <w:rsid w:val="00A56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high_end_cpu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1452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Agawysz</dc:creator>
  <cp:lastModifiedBy>AW</cp:lastModifiedBy>
  <cp:revision>2</cp:revision>
  <dcterms:created xsi:type="dcterms:W3CDTF">2022-05-11T12:04:00Z</dcterms:created>
  <dcterms:modified xsi:type="dcterms:W3CDTF">2022-05-11T12:04:00Z</dcterms:modified>
</cp:coreProperties>
</file>