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1FC78" w14:textId="77777777" w:rsidR="006977DE" w:rsidRDefault="006977DE" w:rsidP="001207C6">
      <w:pPr>
        <w:shd w:val="clear" w:color="auto" w:fill="FFFFFF"/>
        <w:suppressAutoHyphens/>
        <w:spacing w:after="0" w:line="240" w:lineRule="auto"/>
        <w:ind w:left="14" w:right="374" w:firstLine="97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bookmarkEnd w:id="0"/>
    </w:p>
    <w:p w14:paraId="023F79B7" w14:textId="77777777" w:rsidR="001207C6" w:rsidRPr="001207C6" w:rsidRDefault="001207C6" w:rsidP="001207C6">
      <w:pPr>
        <w:shd w:val="clear" w:color="auto" w:fill="FFFFFF"/>
        <w:suppressAutoHyphens/>
        <w:spacing w:after="0" w:line="240" w:lineRule="auto"/>
        <w:ind w:left="14" w:right="374" w:firstLine="97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1207C6">
        <w:rPr>
          <w:rFonts w:ascii="Times New Roman" w:eastAsia="Times New Roman" w:hAnsi="Times New Roman" w:cs="Times New Roman"/>
          <w:b/>
          <w:bCs/>
          <w:lang w:eastAsia="zh-CN"/>
        </w:rPr>
        <w:t xml:space="preserve"> SPECYFIKACJA TECHNICZNA - OPIS PRZEDMIOTU ZAMÓWIENIA</w:t>
      </w:r>
    </w:p>
    <w:p w14:paraId="1FE808FD" w14:textId="77777777" w:rsidR="00460C79" w:rsidRDefault="001207C6" w:rsidP="001207C6">
      <w:pPr>
        <w:shd w:val="clear" w:color="auto" w:fill="FFFFFF"/>
        <w:suppressAutoHyphens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1207C6">
        <w:rPr>
          <w:rFonts w:ascii="Times New Roman" w:eastAsia="Times New Roman" w:hAnsi="Times New Roman" w:cs="Times New Roman"/>
          <w:bCs/>
          <w:lang w:eastAsia="zh-CN"/>
        </w:rPr>
        <w:t>Przedmiotem zamówienia jest dostawa</w:t>
      </w:r>
      <w:r w:rsidR="00460C79">
        <w:rPr>
          <w:rFonts w:ascii="Times New Roman" w:eastAsia="Times New Roman" w:hAnsi="Times New Roman" w:cs="Times New Roman"/>
          <w:bCs/>
          <w:lang w:eastAsia="zh-CN"/>
        </w:rPr>
        <w:t>:</w:t>
      </w:r>
    </w:p>
    <w:p w14:paraId="09B1E45C" w14:textId="37D6D58B" w:rsidR="00460C79" w:rsidRDefault="00460C79" w:rsidP="001207C6">
      <w:pPr>
        <w:shd w:val="clear" w:color="auto" w:fill="FFFFFF"/>
        <w:suppressAutoHyphens/>
        <w:spacing w:before="58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- nie</w:t>
      </w:r>
      <w:r w:rsidRPr="001207C6">
        <w:rPr>
          <w:rFonts w:ascii="Times New Roman" w:eastAsia="Times New Roman" w:hAnsi="Times New Roman" w:cs="Times New Roman"/>
          <w:bCs/>
          <w:lang w:eastAsia="zh-CN"/>
        </w:rPr>
        <w:t xml:space="preserve">zadrukowanych blankietów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do </w:t>
      </w:r>
      <w:r w:rsidRPr="001207C6">
        <w:rPr>
          <w:rFonts w:ascii="Times New Roman" w:eastAsia="Times New Roman" w:hAnsi="Times New Roman" w:cs="Times New Roman"/>
          <w:bCs/>
          <w:lang w:eastAsia="zh-CN"/>
        </w:rPr>
        <w:t xml:space="preserve">Elektronicznej Legitymacji </w:t>
      </w:r>
      <w:r>
        <w:rPr>
          <w:rFonts w:ascii="Times New Roman" w:eastAsia="Times New Roman" w:hAnsi="Times New Roman" w:cs="Times New Roman"/>
          <w:bCs/>
          <w:lang w:eastAsia="zh-CN"/>
        </w:rPr>
        <w:t>Pracownika i Elektronicznej Legitymacji Absolwenta,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0C6389B" w14:textId="7D911A21" w:rsidR="00B82496" w:rsidRDefault="00460C79" w:rsidP="001207C6">
      <w:pPr>
        <w:shd w:val="clear" w:color="auto" w:fill="FFFFFF"/>
        <w:suppressAutoHyphens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wstępnie zadrukowanych blankietów </w:t>
      </w:r>
      <w:r w:rsidRPr="00F77C5C">
        <w:rPr>
          <w:rFonts w:ascii="Times New Roman" w:eastAsia="Times New Roman" w:hAnsi="Times New Roman" w:cs="Times New Roman"/>
          <w:bCs/>
          <w:lang w:eastAsia="zh-CN"/>
        </w:rPr>
        <w:t>Elektronicznej Legitymacji Studenckiej</w:t>
      </w:r>
      <w:r w:rsidR="00550D19">
        <w:rPr>
          <w:rFonts w:ascii="Times New Roman" w:eastAsia="Times New Roman" w:hAnsi="Times New Roman" w:cs="Times New Roman"/>
          <w:bCs/>
          <w:lang w:eastAsia="zh-CN"/>
        </w:rPr>
        <w:t>.</w:t>
      </w:r>
      <w:r w:rsidR="00B82496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14:paraId="4DE882CE" w14:textId="77777777" w:rsidR="00460C79" w:rsidRDefault="00460C79" w:rsidP="001207C6">
      <w:pPr>
        <w:shd w:val="clear" w:color="auto" w:fill="FFFFFF"/>
        <w:suppressAutoHyphens/>
        <w:spacing w:before="58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276049A" w14:textId="77777777" w:rsidR="00220647" w:rsidRDefault="00220647" w:rsidP="001207C6">
      <w:pPr>
        <w:shd w:val="clear" w:color="auto" w:fill="FFFFFF"/>
        <w:suppressAutoHyphens/>
        <w:spacing w:before="58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3177011" w14:textId="77777777" w:rsidR="00220647" w:rsidRDefault="00220647"/>
    <w:p w14:paraId="15BBF8E0" w14:textId="77777777" w:rsidR="00220647" w:rsidRPr="00220647" w:rsidRDefault="0022064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220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Elektroniczna Legitymacja Pracownika i Elektroniczna Legitymacja Absolwenta</w:t>
      </w:r>
    </w:p>
    <w:p w14:paraId="67476DA2" w14:textId="77777777" w:rsidR="00220647" w:rsidRDefault="00220647">
      <w:pPr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3A45CBE6" w14:textId="77777777" w:rsidR="00220647" w:rsidRPr="001207C6" w:rsidRDefault="00220647" w:rsidP="00220647">
      <w:pPr>
        <w:numPr>
          <w:ilvl w:val="0"/>
          <w:numId w:val="6"/>
        </w:numPr>
        <w:shd w:val="clear" w:color="auto" w:fill="FFFFFF"/>
        <w:suppressAutoHyphens/>
        <w:spacing w:before="58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1207C6">
        <w:rPr>
          <w:rFonts w:ascii="Times New Roman" w:eastAsia="Times New Roman" w:hAnsi="Times New Roman" w:cs="Times New Roman"/>
          <w:b/>
          <w:bCs/>
          <w:lang w:eastAsia="zh-CN"/>
        </w:rPr>
        <w:t>Karta – charakterystyka podstawowa</w:t>
      </w:r>
    </w:p>
    <w:p w14:paraId="22AC0D8C" w14:textId="77777777" w:rsidR="00220647" w:rsidRPr="001207C6" w:rsidRDefault="00220647" w:rsidP="00220647">
      <w:pPr>
        <w:shd w:val="clear" w:color="auto" w:fill="FFFFFF"/>
        <w:suppressAutoHyphens/>
        <w:spacing w:before="58" w:after="0" w:line="240" w:lineRule="auto"/>
        <w:ind w:left="21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Nie</w:t>
      </w:r>
      <w:r w:rsidRPr="001207C6">
        <w:rPr>
          <w:rFonts w:ascii="Times New Roman" w:eastAsia="Times New Roman" w:hAnsi="Times New Roman" w:cs="Times New Roman"/>
          <w:lang w:eastAsia="zh-CN"/>
        </w:rPr>
        <w:t>zadrukowany blankiet EL</w:t>
      </w:r>
      <w:r>
        <w:rPr>
          <w:rFonts w:ascii="Times New Roman" w:eastAsia="Times New Roman" w:hAnsi="Times New Roman" w:cs="Times New Roman"/>
          <w:lang w:eastAsia="zh-CN"/>
        </w:rPr>
        <w:t>P i ELA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(Karta), jest hybrydową elektroniczną kartą procesorową </w:t>
      </w:r>
      <w:r w:rsidRPr="001207C6">
        <w:rPr>
          <w:rFonts w:ascii="Times New Roman" w:eastAsia="Times New Roman" w:hAnsi="Times New Roman" w:cs="Times New Roman"/>
          <w:color w:val="000000"/>
          <w:lang w:eastAsia="zh-CN"/>
        </w:rPr>
        <w:t>z dwoma niezależnymi układami procesorowymi:</w:t>
      </w:r>
    </w:p>
    <w:p w14:paraId="3D908947" w14:textId="77777777" w:rsidR="00220647" w:rsidRPr="001207C6" w:rsidRDefault="00220647" w:rsidP="00220647">
      <w:pPr>
        <w:numPr>
          <w:ilvl w:val="0"/>
          <w:numId w:val="7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stykowym określonym w normach ISO/IEC 7816-2 i ISO/IEC 7816-3 o pojemności pamięci EEPROM co najmniej 67 KB (kilobajtów)</w:t>
      </w:r>
    </w:p>
    <w:p w14:paraId="6CEF4554" w14:textId="77777777" w:rsidR="00220647" w:rsidRPr="001207C6" w:rsidRDefault="00220647" w:rsidP="00220647">
      <w:pPr>
        <w:numPr>
          <w:ilvl w:val="0"/>
          <w:numId w:val="7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bezstykowym określonym w normie ISO/IEC 14443 typ A, zgodnym ze standardem przemysłowym MIFARE® dla protokołu klasycznego o pojemności pamięci 1 KB (kilobajt, MIFARE® Standard Card IC MF1 IC S50 Functional Specification).</w:t>
      </w:r>
    </w:p>
    <w:p w14:paraId="32438DDE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64A65C48" w14:textId="77777777" w:rsidR="00220647" w:rsidRPr="001207C6" w:rsidRDefault="00220647" w:rsidP="00220647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Karty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muszą być wykonane z materiału nieulegającemu odkształceniu i/lub rozwarstwieniu. Karty  nie mogą być wygięte, zniekształcone, porysowane oraz sklejone. Laminat po obydwu stronach Karty winien płynnie przykrywać wszystkie zniekształcenia powierzchni zwłaszcza w miejscu wprasowywania chipów.</w:t>
      </w:r>
    </w:p>
    <w:p w14:paraId="5D2F1FCE" w14:textId="77777777" w:rsidR="00220647" w:rsidRPr="001207C6" w:rsidRDefault="00220647" w:rsidP="00220647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3E40005" w14:textId="77777777" w:rsidR="00220647" w:rsidRPr="001207C6" w:rsidRDefault="00220647" w:rsidP="00220647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207C6">
        <w:rPr>
          <w:rFonts w:ascii="Times New Roman" w:eastAsia="Times New Roman" w:hAnsi="Times New Roman" w:cs="Times New Roman"/>
          <w:b/>
          <w:lang w:eastAsia="zh-CN"/>
        </w:rPr>
        <w:t>Część elektroniczna stykowa Karty</w:t>
      </w:r>
    </w:p>
    <w:p w14:paraId="0CE1A606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Część stykowa Karty jest wyposażona w interfejs określony w normach ISO/IEC 7816-2</w:t>
      </w:r>
      <w:r w:rsidRPr="001207C6">
        <w:rPr>
          <w:rFonts w:ascii="Times New Roman" w:eastAsia="Calibri" w:hAnsi="Times New Roman" w:cs="Times New Roman"/>
          <w:lang w:eastAsia="zh-CN"/>
        </w:rPr>
        <w:br/>
        <w:t>i ISO/IEC 7816-3.</w:t>
      </w:r>
    </w:p>
    <w:p w14:paraId="47AADE5D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Polecenia i odpowiedzi przesyłane podczas komunikacji Karty z infrastrukturą informatyczną powinny mieć strukturę zgodną z APDU określoną w normie ISO/IEC 7816-4.</w:t>
      </w:r>
    </w:p>
    <w:p w14:paraId="012179BE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Polecenia realizowane przez Kartę dla operacji kryptograficznych i zarządzania są zgodne z ISO/IEC 7816-8, ISO/IEC 7816-9 oraz opcjonalnie ISO/IEC 7816-15.</w:t>
      </w:r>
    </w:p>
    <w:p w14:paraId="7C482D56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Karta może być stosowany jako komponent techniczny urządzenia do składania podpisu elektronicznego (ustawa z dnia 5 września 2016 r. o usługach zaufania oraz identyfikacji elektronicznej).</w:t>
      </w:r>
    </w:p>
    <w:p w14:paraId="780028BD" w14:textId="77777777" w:rsidR="00220647" w:rsidRPr="001207C6" w:rsidRDefault="00220647" w:rsidP="0022064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927C0A3" w14:textId="77777777" w:rsidR="00220647" w:rsidRPr="001207C6" w:rsidRDefault="00220647" w:rsidP="00220647">
      <w:p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Karta musi spełniać następujące wymagania</w:t>
      </w:r>
      <w:r w:rsidRPr="001207C6">
        <w:rPr>
          <w:rFonts w:ascii="Times New Roman" w:eastAsia="Times New Roman" w:hAnsi="Times New Roman" w:cs="Times New Roman"/>
          <w:b/>
          <w:lang w:eastAsia="zh-CN"/>
        </w:rPr>
        <w:t>:</w:t>
      </w:r>
    </w:p>
    <w:p w14:paraId="45160F4C" w14:textId="77777777" w:rsidR="00220647" w:rsidRPr="001207C6" w:rsidRDefault="00220647" w:rsidP="00220647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Układ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elektroniczny o pojemności pamięci EEPROM co najmniej 67 KB (kilobajtów) z wbudowanym koprocesorem kryptograficznym.</w:t>
      </w:r>
    </w:p>
    <w:p w14:paraId="7A55A787" w14:textId="77777777" w:rsidR="00220647" w:rsidRPr="001207C6" w:rsidRDefault="00220647" w:rsidP="00220647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1207C6">
        <w:rPr>
          <w:rFonts w:ascii="Times New Roman" w:eastAsia="Times New Roman" w:hAnsi="Times New Roman" w:cs="Times New Roman"/>
          <w:color w:val="000000"/>
          <w:lang w:eastAsia="zh-CN"/>
        </w:rPr>
        <w:t>Pojemność karty dla danych w systemie plików zgodnym z ISO 7816-4 powinna wynosić co najmniej 10 KB (kilobajtów).</w:t>
      </w:r>
    </w:p>
    <w:p w14:paraId="4308ECD7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Układ elektroniczny Karty musi posiadać certyfikat Common Criteria Standard na poziomie co najmniej  EAL4+ lub równoważny.</w:t>
      </w:r>
    </w:p>
    <w:p w14:paraId="4872C541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Card Management i API zgodne z Global Platform 2.1.1.</w:t>
      </w:r>
    </w:p>
    <w:p w14:paraId="76061D96" w14:textId="77777777" w:rsidR="00220647" w:rsidRPr="001207C6" w:rsidRDefault="00220647" w:rsidP="0022064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lang w:eastAsia="ja-JP"/>
        </w:rPr>
      </w:pPr>
      <w:r w:rsidRPr="001207C6">
        <w:rPr>
          <w:rFonts w:ascii="Times New Roman" w:eastAsia="Times New Roman" w:hAnsi="Times New Roman" w:cs="Times New Roman"/>
          <w:lang w:eastAsia="zh-CN"/>
        </w:rPr>
        <w:t xml:space="preserve">System operacyjny Java Card </w:t>
      </w:r>
      <w:r w:rsidRPr="001207C6">
        <w:rPr>
          <w:rFonts w:ascii="Times New Roman" w:eastAsia="MS Mincho" w:hAnsi="Times New Roman" w:cs="Times New Roman"/>
          <w:lang w:eastAsia="ja-JP"/>
        </w:rPr>
        <w:t>Virtual</w:t>
      </w:r>
      <w:r w:rsidRPr="001207C6">
        <w:rPr>
          <w:rFonts w:ascii="Times New Roman" w:eastAsia="Times New Roman" w:hAnsi="Times New Roman" w:cs="Times New Roman"/>
          <w:lang w:eastAsia="ja-JP"/>
        </w:rPr>
        <w:t xml:space="preserve"> Machine, RTE i API zgodne z </w:t>
      </w:r>
      <w:r w:rsidRPr="001207C6">
        <w:rPr>
          <w:rFonts w:ascii="Times New Roman" w:eastAsia="MS Mincho" w:hAnsi="Times New Roman" w:cs="Times New Roman"/>
          <w:bCs/>
          <w:lang w:eastAsia="ja-JP"/>
        </w:rPr>
        <w:t>JC2.2.1</w:t>
      </w:r>
    </w:p>
    <w:p w14:paraId="63A9EE90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1207C6">
        <w:rPr>
          <w:rFonts w:ascii="Times New Roman" w:eastAsia="Times New Roman" w:hAnsi="Times New Roman" w:cs="Times New Roman"/>
          <w:lang w:val="en-US" w:eastAsia="zh-CN"/>
        </w:rPr>
        <w:t>Karty</w:t>
      </w:r>
      <w:r w:rsidRPr="004A1FB2">
        <w:rPr>
          <w:rFonts w:ascii="Times New Roman" w:eastAsia="Times New Roman" w:hAnsi="Times New Roman" w:cs="Times New Roman"/>
          <w:lang w:val="en-US" w:eastAsia="zh-CN"/>
        </w:rPr>
        <w:t xml:space="preserve"> muszą posiadać certyfikat</w:t>
      </w:r>
      <w:r w:rsidRPr="001207C6">
        <w:rPr>
          <w:rFonts w:ascii="Times New Roman" w:eastAsia="Times New Roman" w:hAnsi="Times New Roman" w:cs="Times New Roman"/>
          <w:lang w:val="en-US" w:eastAsia="zh-CN"/>
        </w:rPr>
        <w:t xml:space="preserve"> Common Criteria Standard</w:t>
      </w:r>
      <w:r w:rsidRPr="004A1FB2">
        <w:rPr>
          <w:rFonts w:ascii="Times New Roman" w:eastAsia="Times New Roman" w:hAnsi="Times New Roman" w:cs="Times New Roman"/>
          <w:lang w:val="en-US" w:eastAsia="zh-CN"/>
        </w:rPr>
        <w:t xml:space="preserve"> według profilu</w:t>
      </w:r>
      <w:r w:rsidRPr="001207C6">
        <w:rPr>
          <w:rFonts w:ascii="Times New Roman" w:eastAsia="Times New Roman" w:hAnsi="Times New Roman" w:cs="Times New Roman"/>
          <w:lang w:val="en-US" w:eastAsia="zh-CN"/>
        </w:rPr>
        <w:t xml:space="preserve"> PPSSCD Protection Profile – Secure Signature Creation Device Type 2 and/or 3, version 1.05, EAL4+ (CWA14169).</w:t>
      </w:r>
    </w:p>
    <w:p w14:paraId="0931F9E2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Zgodny ze standardem funkcjonalności E-Sign K (CWA14890).</w:t>
      </w:r>
    </w:p>
    <w:p w14:paraId="5D4C1855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DAP zgodne z Global Platform 2.1  (PK-Based).</w:t>
      </w:r>
    </w:p>
    <w:p w14:paraId="4B4E6EC9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Obsługiwane protokoły: T=0, T=1.</w:t>
      </w:r>
    </w:p>
    <w:p w14:paraId="1AFD032B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lastRenderedPageBreak/>
        <w:t>Prędkość transmisji czytnik – karta do 230 KBit/s.</w:t>
      </w:r>
    </w:p>
    <w:p w14:paraId="776F3C8B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Dostęp do klucza prywatnego zapisanego na Karcie możliwy jest wyłącznie przez koprocesor kryptograficzny Karty.</w:t>
      </w:r>
    </w:p>
    <w:p w14:paraId="01729BFB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Wszystkie operacje kryptograficzne dotyczące klucza prywatnego wykonywane są na Karcie.</w:t>
      </w:r>
    </w:p>
    <w:p w14:paraId="24D6ACD9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Użycie klucza prywatnego tylko po podaniu kodu PIN użytkownika.</w:t>
      </w:r>
    </w:p>
    <w:p w14:paraId="5AB1D14E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Generowanie kluczy kryptograficznych o długości do 2048 bitów przeznaczonych do użycia przez algorytm RSA, podpisywanie za pomocą algorytmu RSA, obsługa funkcji skrótu SHA-256, obsługa algorytmów DES, 3DES (ECB, CBC), AES.</w:t>
      </w:r>
    </w:p>
    <w:p w14:paraId="72B785D2" w14:textId="77777777" w:rsidR="00220647" w:rsidRPr="001207C6" w:rsidRDefault="00220647" w:rsidP="00220647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Karta przystosowana do umieszczenia na niej certyfikatu kwalifikowanego wraz z kluczami kryptograficznymi oraz certyfikatu niekwalifikowanego wraz z kluczami kryptograficznymi; certyfikaty mogą zostać umieszczone w późniejszym czasie.</w:t>
      </w:r>
    </w:p>
    <w:p w14:paraId="0595C1C7" w14:textId="77777777" w:rsidR="00220647" w:rsidRPr="001207C6" w:rsidRDefault="00220647" w:rsidP="00220647">
      <w:p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D37A5C4" w14:textId="77777777" w:rsidR="00220647" w:rsidRPr="001207C6" w:rsidRDefault="00220647" w:rsidP="00220647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1207C6">
        <w:rPr>
          <w:rFonts w:ascii="Times New Roman" w:eastAsia="Times New Roman" w:hAnsi="Times New Roman" w:cs="Times New Roman"/>
          <w:b/>
          <w:bCs/>
          <w:lang w:eastAsia="zh-CN"/>
        </w:rPr>
        <w:t>Część elektroniczna bezstykowa Karty</w:t>
      </w:r>
    </w:p>
    <w:p w14:paraId="3ADF2C11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Część bezstykowa Karty jest wyposażona w interfejs zgodny z ISO/IEC 14443 typ A.</w:t>
      </w:r>
    </w:p>
    <w:p w14:paraId="1EAA562E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 xml:space="preserve">Sposób komunikacji Karty jest zgodny ze standardem przemysłowym MIFARE® dla protokołu klasycznego spełniającym wymagania normy ISO/IEC 14443-1, ISO/IEC 14443-2, ISO/IEC 14443-3 oraz opcjonalnie ISO/IEC 14443-4 (protokół T=CL), przy zachowaniu pełnej antykolizyjności. </w:t>
      </w:r>
    </w:p>
    <w:p w14:paraId="07B8D990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1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14:paraId="597F1B4A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Podstawowe parametry techniczne interfejsu bezstykowego:</w:t>
      </w:r>
    </w:p>
    <w:p w14:paraId="7C46C5A3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Pamięć i funkcje logiczne (moduł MIFARE®):</w:t>
      </w:r>
    </w:p>
    <w:p w14:paraId="421903AA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54AE5790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Pamięć</w:t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>1024 x 8 bit EEPROM</w:t>
      </w:r>
    </w:p>
    <w:p w14:paraId="3F62221A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  <w:t>(16 niezależnych sektorów po 4 bloki każdy. Każdy blok o</w:t>
      </w:r>
    </w:p>
    <w:p w14:paraId="32C323C7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  <w:t xml:space="preserve"> wielkości 16 bajtów)</w:t>
      </w:r>
    </w:p>
    <w:p w14:paraId="03404517" w14:textId="77777777" w:rsidR="00220647" w:rsidRPr="001207C6" w:rsidRDefault="00220647" w:rsidP="00220647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 xml:space="preserve">Security block </w:t>
      </w:r>
      <w:r w:rsidRPr="001207C6">
        <w:rPr>
          <w:rFonts w:ascii="Times New Roman" w:eastAsia="Times New Roman" w:hAnsi="Times New Roman" w:cs="Times New Roman"/>
          <w:lang w:eastAsia="zh-CN"/>
        </w:rPr>
        <w:tab/>
        <w:t>blok systemowy dla każdego sektora wskazujący prawa dostępu i zawierający 2 klucze 48 bitowe</w:t>
      </w:r>
    </w:p>
    <w:p w14:paraId="53A734E2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lang w:eastAsia="zh-CN"/>
        </w:rPr>
      </w:pPr>
    </w:p>
    <w:p w14:paraId="50A49E6A" w14:textId="77777777" w:rsidR="00220647" w:rsidRPr="001207C6" w:rsidRDefault="00220647" w:rsidP="00220647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Identyfikacja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karty </w:t>
      </w:r>
      <w:r w:rsidRPr="001207C6">
        <w:rPr>
          <w:rFonts w:ascii="Times New Roman" w:eastAsia="Times New Roman" w:hAnsi="Times New Roman" w:cs="Times New Roman"/>
          <w:lang w:eastAsia="zh-CN"/>
        </w:rPr>
        <w:tab/>
        <w:t>Niezmienny numer seryjny i inne dane programowalne w pierwszym bloku danych</w:t>
      </w:r>
    </w:p>
    <w:p w14:paraId="565E30F5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lang w:eastAsia="zh-CN"/>
        </w:rPr>
      </w:pPr>
    </w:p>
    <w:p w14:paraId="768908C8" w14:textId="77777777" w:rsidR="00220647" w:rsidRPr="001207C6" w:rsidRDefault="00220647" w:rsidP="00220647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Antykolizyjność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207C6">
        <w:rPr>
          <w:rFonts w:ascii="Times New Roman" w:eastAsia="Times New Roman" w:hAnsi="Times New Roman" w:cs="Times New Roman"/>
          <w:lang w:eastAsia="zh-CN"/>
        </w:rPr>
        <w:tab/>
        <w:t>Obsługa wielu kart w polu czytnika, niezależne adresowanie każdej karty</w:t>
      </w:r>
    </w:p>
    <w:p w14:paraId="0222E270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lang w:eastAsia="zh-CN"/>
        </w:rPr>
      </w:pPr>
    </w:p>
    <w:p w14:paraId="0F5586E2" w14:textId="77777777" w:rsidR="00220647" w:rsidRPr="001207C6" w:rsidRDefault="00220647" w:rsidP="00220647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Aplikacje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- cechy </w:t>
      </w:r>
      <w:r w:rsidRPr="001207C6">
        <w:rPr>
          <w:rFonts w:ascii="Times New Roman" w:eastAsia="Times New Roman" w:hAnsi="Times New Roman" w:cs="Times New Roman"/>
          <w:lang w:eastAsia="zh-CN"/>
        </w:rPr>
        <w:tab/>
        <w:t>Struktura elektronicznej portmonetki, niezależne prawa debetowe i kredytowe</w:t>
      </w:r>
    </w:p>
    <w:p w14:paraId="5F243550" w14:textId="77777777" w:rsidR="00220647" w:rsidRPr="001207C6" w:rsidRDefault="00220647" w:rsidP="00220647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B1E2B29" w14:textId="77777777" w:rsidR="00220647" w:rsidRPr="001207C6" w:rsidRDefault="00220647" w:rsidP="00220647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Protokół komunikacyjny:</w:t>
      </w:r>
      <w:r w:rsidRPr="001207C6">
        <w:rPr>
          <w:rFonts w:ascii="Times New Roman" w:eastAsia="Times New Roman" w:hAnsi="Times New Roman" w:cs="Times New Roman"/>
          <w:lang w:eastAsia="zh-CN"/>
        </w:rPr>
        <w:tab/>
        <w:t>half duplex wraz z handshake</w:t>
      </w:r>
    </w:p>
    <w:p w14:paraId="1F6A895B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lang w:eastAsia="zh-CN"/>
        </w:rPr>
      </w:pPr>
    </w:p>
    <w:p w14:paraId="55242A25" w14:textId="77777777" w:rsidR="00220647" w:rsidRPr="001207C6" w:rsidRDefault="00220647" w:rsidP="00220647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Szybkość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transakcji:</w:t>
      </w:r>
    </w:p>
    <w:p w14:paraId="6771AF39" w14:textId="77777777" w:rsidR="00220647" w:rsidRPr="001207C6" w:rsidRDefault="00220647" w:rsidP="00220647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F5BF91F" w14:textId="77777777" w:rsidR="00220647" w:rsidRPr="001207C6" w:rsidRDefault="00220647" w:rsidP="00220647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Wybór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karty z antykolizją</w:t>
      </w:r>
      <w:r w:rsidRPr="001207C6">
        <w:rPr>
          <w:rFonts w:ascii="Times New Roman" w:eastAsia="Times New Roman" w:hAnsi="Times New Roman" w:cs="Times New Roman"/>
          <w:lang w:eastAsia="zh-CN"/>
        </w:rPr>
        <w:tab/>
        <w:t xml:space="preserve">3 ms </w:t>
      </w:r>
    </w:p>
    <w:p w14:paraId="5670E4D0" w14:textId="77777777" w:rsidR="00220647" w:rsidRPr="001207C6" w:rsidRDefault="00220647" w:rsidP="00220647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</w:p>
    <w:p w14:paraId="4406F580" w14:textId="77777777" w:rsidR="00220647" w:rsidRPr="001207C6" w:rsidRDefault="00220647" w:rsidP="00220647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Wspólne uwierzytelnienie</w:t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>2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ms</w:t>
      </w:r>
    </w:p>
    <w:p w14:paraId="5A050597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lang w:eastAsia="zh-CN"/>
        </w:rPr>
      </w:pPr>
    </w:p>
    <w:p w14:paraId="0DB466BF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Odczyt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bloku: </w:t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  <w:t>2.5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ms</w:t>
      </w:r>
    </w:p>
    <w:p w14:paraId="5CD66EA6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95FB82A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 xml:space="preserve">Zapis bloku: </w:t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  <w:t>9 ms</w:t>
      </w:r>
    </w:p>
    <w:p w14:paraId="5828DF46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330A6D3A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Ilość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cykli odczytu </w:t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  <w:t>Nielimitowana</w:t>
      </w:r>
    </w:p>
    <w:p w14:paraId="320D1A05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3BAC0463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Ilość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cykli zapisu </w:t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  <w:t>Co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najmniej 100 000 cykli</w:t>
      </w:r>
    </w:p>
    <w:p w14:paraId="51312A3F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662E9C62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Okres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przechowywania </w:t>
      </w:r>
    </w:p>
    <w:p w14:paraId="25325237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Times New Roman" w:hAnsi="Times New Roman" w:cs="Times New Roman"/>
          <w:lang w:eastAsia="zh-CN"/>
        </w:rPr>
        <w:t>danych</w:t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>Co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najmniej 10 lat</w:t>
      </w:r>
    </w:p>
    <w:p w14:paraId="1688D010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19A2C59D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lastRenderedPageBreak/>
        <w:t>Komunikacja</w:t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  <w:t>Częstotliwość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nośna 13.56 MHz</w:t>
      </w:r>
    </w:p>
    <w:p w14:paraId="1483DCAC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21B574A6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Zasilanie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  <w:t>Indukcja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magnetyczna</w:t>
      </w:r>
    </w:p>
    <w:p w14:paraId="4948C6B1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07FB4B99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Modulacja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kodowanie </w:t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  <w:t>Zgodna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z ISO14443-2 typu A</w:t>
      </w:r>
    </w:p>
    <w:p w14:paraId="4E8FD125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7E576ADA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Szybkość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komunikacji </w:t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  <w:t>106 kbit/s</w:t>
      </w:r>
    </w:p>
    <w:p w14:paraId="7AAB3B68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612FBB2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Integralność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przesyłanych</w:t>
      </w:r>
    </w:p>
    <w:p w14:paraId="714E9954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5D1829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Danych</w:t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  <w:t>CRC16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i Parity bit</w:t>
      </w:r>
    </w:p>
    <w:p w14:paraId="6174C56B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57C682B2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Zasięg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operacyjny</w:t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Calibri" w:hAnsi="Times New Roman" w:cs="Times New Roman"/>
          <w:lang w:eastAsia="zh-CN"/>
        </w:rPr>
        <w:tab/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207C6">
        <w:rPr>
          <w:rFonts w:ascii="Times New Roman" w:eastAsia="Calibri" w:hAnsi="Times New Roman" w:cs="Times New Roman"/>
          <w:lang w:eastAsia="zh-CN"/>
        </w:rPr>
        <w:tab/>
        <w:t>od</w:t>
      </w:r>
      <w:r w:rsidRPr="001207C6">
        <w:rPr>
          <w:rFonts w:ascii="Times New Roman" w:eastAsia="Times New Roman" w:hAnsi="Times New Roman" w:cs="Times New Roman"/>
          <w:lang w:eastAsia="zh-CN"/>
        </w:rPr>
        <w:t xml:space="preserve"> 0 do 10 cm</w:t>
      </w:r>
    </w:p>
    <w:p w14:paraId="7590C4EC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DDF7EE8" w14:textId="77777777" w:rsidR="00220647" w:rsidRPr="001207C6" w:rsidRDefault="00220647" w:rsidP="002206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21456C9" w14:textId="77777777" w:rsidR="00220647" w:rsidRPr="001207C6" w:rsidRDefault="00220647" w:rsidP="00220647">
      <w:pPr>
        <w:keepNext/>
        <w:numPr>
          <w:ilvl w:val="0"/>
          <w:numId w:val="10"/>
        </w:numPr>
        <w:tabs>
          <w:tab w:val="left" w:pos="0"/>
        </w:tabs>
        <w:suppressAutoHyphens/>
        <w:autoSpaceDE w:val="0"/>
        <w:spacing w:before="24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lang w:eastAsia="zh-CN"/>
        </w:rPr>
      </w:pPr>
      <w:r w:rsidRPr="001207C6">
        <w:rPr>
          <w:rFonts w:ascii="Times New Roman" w:eastAsia="Times New Roman" w:hAnsi="Times New Roman" w:cs="Times New Roman"/>
          <w:b/>
          <w:bCs/>
          <w:lang w:eastAsia="zh-CN"/>
        </w:rPr>
        <w:t>Zabezpieczenia na czas dostawy</w:t>
      </w:r>
    </w:p>
    <w:p w14:paraId="315221F4" w14:textId="77777777" w:rsidR="00220647" w:rsidRPr="001207C6" w:rsidRDefault="00220647" w:rsidP="00220647">
      <w:pPr>
        <w:suppressAutoHyphens/>
        <w:autoSpaceDE w:val="0"/>
        <w:spacing w:after="0" w:line="240" w:lineRule="auto"/>
        <w:ind w:left="2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207C6">
        <w:rPr>
          <w:rFonts w:ascii="Times New Roman" w:eastAsia="Calibri" w:hAnsi="Times New Roman" w:cs="Times New Roman"/>
          <w:lang w:eastAsia="zh-CN"/>
        </w:rPr>
        <w:t>Dostęp do układów elektronicznych Kart jest zabezpieczany na czas dostawy specjalnymi kluczami transportowymi dla części bezstykowej (MIFARE®) i stykowej.</w:t>
      </w:r>
    </w:p>
    <w:p w14:paraId="36ED6BAD" w14:textId="77777777" w:rsidR="00220647" w:rsidRPr="001207C6" w:rsidRDefault="00220647" w:rsidP="0022064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D48A41D" w14:textId="77777777" w:rsidR="00220647" w:rsidRPr="001207C6" w:rsidRDefault="00220647" w:rsidP="00220647">
      <w:pPr>
        <w:keepNext/>
        <w:numPr>
          <w:ilvl w:val="0"/>
          <w:numId w:val="11"/>
        </w:numPr>
        <w:tabs>
          <w:tab w:val="left" w:pos="0"/>
        </w:tabs>
        <w:suppressAutoHyphens/>
        <w:autoSpaceDE w:val="0"/>
        <w:spacing w:before="24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lang w:eastAsia="zh-CN"/>
        </w:rPr>
      </w:pPr>
      <w:r w:rsidRPr="001207C6">
        <w:rPr>
          <w:rFonts w:ascii="Times New Roman" w:eastAsia="Times New Roman" w:hAnsi="Times New Roman" w:cs="Times New Roman"/>
          <w:b/>
          <w:color w:val="000000"/>
          <w:lang w:eastAsia="pl-PL"/>
        </w:rPr>
        <w:t>Oprogramowanie</w:t>
      </w:r>
    </w:p>
    <w:p w14:paraId="76CCC552" w14:textId="77777777" w:rsidR="00220647" w:rsidRPr="001207C6" w:rsidRDefault="00220647" w:rsidP="0022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07C6">
        <w:rPr>
          <w:rFonts w:ascii="Times New Roman" w:eastAsia="Times New Roman" w:hAnsi="Times New Roman" w:cs="Times New Roman"/>
          <w:color w:val="000000"/>
          <w:lang w:eastAsia="pl-PL"/>
        </w:rPr>
        <w:t>Do każdej Karty oferent dołączy licencję na oprogramowanie Middleware umożliwiające zarządzanie Kartą oraz wykorzystanie dodatkowych możliwości Karty.</w:t>
      </w:r>
    </w:p>
    <w:p w14:paraId="28BAE45C" w14:textId="77777777" w:rsidR="00220647" w:rsidRPr="001207C6" w:rsidRDefault="00220647" w:rsidP="002206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4D763C8" w14:textId="77777777" w:rsidR="00220647" w:rsidRPr="001207C6" w:rsidRDefault="00220647" w:rsidP="00220647">
      <w:pPr>
        <w:keepNext/>
        <w:numPr>
          <w:ilvl w:val="0"/>
          <w:numId w:val="12"/>
        </w:numPr>
        <w:tabs>
          <w:tab w:val="left" w:pos="0"/>
        </w:tabs>
        <w:suppressAutoHyphens/>
        <w:autoSpaceDE w:val="0"/>
        <w:spacing w:before="24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lang w:eastAsia="zh-CN"/>
        </w:rPr>
      </w:pPr>
      <w:r w:rsidRPr="001207C6">
        <w:rPr>
          <w:rFonts w:ascii="Times New Roman" w:eastAsia="Times New Roman" w:hAnsi="Times New Roman" w:cs="Times New Roman"/>
          <w:b/>
          <w:color w:val="000000"/>
          <w:lang w:eastAsia="zh-CN"/>
        </w:rPr>
        <w:t>Współpraca  Kart z systemem USOS i ztm.waw.pl</w:t>
      </w:r>
    </w:p>
    <w:p w14:paraId="761BB8A2" w14:textId="77777777" w:rsidR="00220647" w:rsidRPr="001207C6" w:rsidRDefault="00220647" w:rsidP="0022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07C6">
        <w:rPr>
          <w:rFonts w:ascii="Times New Roman" w:eastAsia="Times New Roman" w:hAnsi="Times New Roman" w:cs="Times New Roman"/>
          <w:color w:val="000000"/>
          <w:lang w:eastAsia="pl-PL"/>
        </w:rPr>
        <w:t xml:space="preserve">Oferowane Karty muszą być kompatybilne z systemem USOS (www.usos.edu.pl). Karty muszą współpracować z drukarkami Fargo HDP 8500. Oferowane Karty muszą posiadać nadrukowany numer zgodnie z wytycznymi  ZTM, umożliwiać wgranie aplikacji ztm.waw.pl, kodowanie biletów oraz użycie ich, jako kart parkingowych. Wykonawca musi podać dokładną nazwę/model oferowanej karty (nazwa układu stykowego i bezstykowego). Zamawiający będzie weryfikował czy oferowana karta znajduje się na oficjalnej liście kart obsługiwanych przez system USOS. </w:t>
      </w:r>
    </w:p>
    <w:p w14:paraId="20871BE9" w14:textId="77777777" w:rsidR="00220647" w:rsidRPr="001207C6" w:rsidRDefault="00220647" w:rsidP="0022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07C6">
        <w:rPr>
          <w:rFonts w:ascii="Times New Roman" w:eastAsia="Times New Roman" w:hAnsi="Times New Roman" w:cs="Times New Roman"/>
          <w:color w:val="000000"/>
          <w:lang w:eastAsia="pl-PL"/>
        </w:rPr>
        <w:t>Na potwierdzenie spełnienia wymagań określonych przez Zamawiającego Wykonawca, którego oferta została najwyżej oceniona ma obowiązek przedstawić w wyznaczonym terminie, nie krótszym niż 7 dni, próbki w ilości 5 sztuk Kart wraz z kluczami transportowymi części stykowej i bezstykowej.</w:t>
      </w:r>
    </w:p>
    <w:p w14:paraId="7A467343" w14:textId="77777777" w:rsidR="00220647" w:rsidRPr="001207C6" w:rsidRDefault="00220647" w:rsidP="0022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07C6">
        <w:rPr>
          <w:rFonts w:ascii="Times New Roman" w:eastAsia="Times New Roman" w:hAnsi="Times New Roman" w:cs="Times New Roman"/>
          <w:color w:val="000000"/>
          <w:lang w:eastAsia="pl-PL"/>
        </w:rPr>
        <w:t>Dostarczone próbki zostaną zweryfikowane pod kątem poprawności nadruku oraz poprawności współpracy z oprogramowaniem USOS (www.usos.edu.pl) wykorzystywanym do personalizacji Kart.</w:t>
      </w:r>
    </w:p>
    <w:p w14:paraId="7BC0C553" w14:textId="77777777" w:rsidR="00220647" w:rsidRPr="001207C6" w:rsidRDefault="00220647" w:rsidP="0022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07C6">
        <w:rPr>
          <w:rFonts w:ascii="Times New Roman" w:eastAsia="Times New Roman" w:hAnsi="Times New Roman" w:cs="Times New Roman"/>
          <w:color w:val="000000"/>
          <w:lang w:eastAsia="pl-PL"/>
        </w:rPr>
        <w:t>Próbki Kart nie zostaną zwrócone.</w:t>
      </w:r>
    </w:p>
    <w:p w14:paraId="2D5F0840" w14:textId="77777777" w:rsidR="00220647" w:rsidRPr="001207C6" w:rsidRDefault="00220647" w:rsidP="0022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CC45E9" w14:textId="2CFEE2DE" w:rsidR="00220647" w:rsidRDefault="00220647" w:rsidP="0022064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07C6">
        <w:rPr>
          <w:rFonts w:ascii="Times New Roman" w:eastAsia="Times New Roman" w:hAnsi="Times New Roman" w:cs="Times New Roman"/>
          <w:color w:val="000000"/>
          <w:lang w:eastAsia="pl-PL"/>
        </w:rPr>
        <w:t>Dostawca Kart udostępnia nieodpłatnie w ciągu</w:t>
      </w:r>
      <w:r w:rsidR="0098615D">
        <w:rPr>
          <w:rFonts w:ascii="Times New Roman" w:eastAsia="Times New Roman" w:hAnsi="Times New Roman" w:cs="Times New Roman"/>
          <w:color w:val="000000"/>
          <w:lang w:eastAsia="pl-PL"/>
        </w:rPr>
        <w:t xml:space="preserve"> 2 dni</w:t>
      </w:r>
      <w:r w:rsidRPr="001207C6">
        <w:rPr>
          <w:rFonts w:ascii="Times New Roman" w:eastAsia="Times New Roman" w:hAnsi="Times New Roman" w:cs="Times New Roman"/>
          <w:color w:val="000000"/>
          <w:lang w:eastAsia="pl-PL"/>
        </w:rPr>
        <w:t xml:space="preserve"> po podpisaniu umowy środowisko umożliwiające programowanie karty (SDK-Software Development Kit, biblioteki, gotowe oprogramowanie) wraz z dokumentacją w języku polskim.</w:t>
      </w:r>
    </w:p>
    <w:p w14:paraId="495227A1" w14:textId="6FC7222D" w:rsidR="00170E05" w:rsidRDefault="00170E05" w:rsidP="00170E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771E9F" w14:textId="22F59ADC" w:rsidR="00170E05" w:rsidRPr="00170E05" w:rsidRDefault="00170E05" w:rsidP="00170E0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07C6">
        <w:rPr>
          <w:rFonts w:ascii="Times New Roman" w:eastAsia="Times New Roman" w:hAnsi="Times New Roman" w:cs="Times New Roman"/>
          <w:color w:val="000000"/>
          <w:lang w:eastAsia="pl-PL"/>
        </w:rPr>
        <w:t>Dostawca Kart udostępnia nieodpłatnie w ciągu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12 dni</w:t>
      </w:r>
      <w:r w:rsidRPr="001207C6">
        <w:rPr>
          <w:rFonts w:ascii="Times New Roman" w:eastAsia="Times New Roman" w:hAnsi="Times New Roman" w:cs="Times New Roman"/>
          <w:color w:val="000000"/>
          <w:lang w:eastAsia="pl-PL"/>
        </w:rPr>
        <w:t xml:space="preserve"> po podpisaniu umowy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wykaz numerów kodów kreskowych dostarczonych do UW kart w formacie MS Excel. </w:t>
      </w:r>
    </w:p>
    <w:p w14:paraId="04A2BA24" w14:textId="0D2B4AD0" w:rsidR="00220647" w:rsidRDefault="00220647">
      <w:pPr>
        <w:rPr>
          <w:b/>
          <w:u w:val="single"/>
        </w:rPr>
      </w:pPr>
    </w:p>
    <w:p w14:paraId="50E1B294" w14:textId="1BD528B1" w:rsidR="00F77C5C" w:rsidRDefault="00F77C5C">
      <w:pPr>
        <w:rPr>
          <w:b/>
          <w:u w:val="single"/>
        </w:rPr>
      </w:pPr>
    </w:p>
    <w:p w14:paraId="077BE3E2" w14:textId="77777777" w:rsidR="00B7274D" w:rsidRDefault="00B7274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14:paraId="54BA6540" w14:textId="42A4617E" w:rsidR="00460C79" w:rsidRPr="00460C79" w:rsidRDefault="00460C79" w:rsidP="00460C79">
      <w:pPr>
        <w:shd w:val="clear" w:color="auto" w:fill="FFFFFF"/>
        <w:suppressAutoHyphens/>
        <w:spacing w:after="0" w:line="360" w:lineRule="auto"/>
        <w:ind w:right="374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60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Elektroniczna Legitymacja Studencka</w:t>
      </w:r>
      <w:r w:rsidR="009D6A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</w:p>
    <w:p w14:paraId="0DCB3C05" w14:textId="1A76B596" w:rsidR="00F77C5C" w:rsidRPr="00F77C5C" w:rsidRDefault="00F77C5C" w:rsidP="00F77C5C">
      <w:pPr>
        <w:shd w:val="clear" w:color="auto" w:fill="FFFFFF"/>
        <w:suppressAutoHyphens/>
        <w:spacing w:before="58" w:after="0" w:line="360" w:lineRule="auto"/>
        <w:ind w:left="367"/>
        <w:rPr>
          <w:rFonts w:ascii="Times New Roman" w:eastAsia="Times New Roman" w:hAnsi="Times New Roman" w:cs="Times New Roman"/>
          <w:bCs/>
          <w:lang w:eastAsia="zh-CN"/>
        </w:rPr>
      </w:pPr>
      <w:r w:rsidRPr="00F77C5C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CA3148" w14:textId="77777777" w:rsidR="00F77C5C" w:rsidRPr="00F77C5C" w:rsidRDefault="00F77C5C" w:rsidP="00F77C5C">
      <w:pPr>
        <w:shd w:val="clear" w:color="auto" w:fill="FFFFFF"/>
        <w:suppressAutoHyphens/>
        <w:spacing w:before="58" w:after="0" w:line="360" w:lineRule="auto"/>
        <w:ind w:left="367"/>
        <w:rPr>
          <w:rFonts w:ascii="Times New Roman" w:eastAsia="Times New Roman" w:hAnsi="Times New Roman" w:cs="Times New Roman"/>
          <w:bCs/>
          <w:lang w:eastAsia="zh-CN"/>
        </w:rPr>
      </w:pPr>
    </w:p>
    <w:p w14:paraId="0FD16A1B" w14:textId="77777777" w:rsidR="00F77C5C" w:rsidRPr="00F77C5C" w:rsidRDefault="00F77C5C" w:rsidP="00F77C5C">
      <w:pPr>
        <w:numPr>
          <w:ilvl w:val="0"/>
          <w:numId w:val="16"/>
        </w:numPr>
        <w:shd w:val="clear" w:color="auto" w:fill="FFFFFF"/>
        <w:suppressAutoHyphens/>
        <w:spacing w:before="58"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Elektroniczna Legitymacja Studencka (ELS)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zgodnie z załącznikiem nr 1</w:t>
      </w:r>
      <w:r w:rsidRPr="00F77C5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77C5C">
        <w:rPr>
          <w:rFonts w:ascii="Times New Roman" w:eastAsia="Times New Roman" w:hAnsi="Times New Roman" w:cs="Times New Roman"/>
          <w:lang w:eastAsia="zh-CN"/>
        </w:rPr>
        <w:t>do</w:t>
      </w:r>
      <w:r w:rsidRPr="00F77C5C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Rozporządzenia Ministra Nauki i Szkolnictwa Wyższego z dnia 27 września 2018 r. w sprawie studiów </w:t>
      </w:r>
    </w:p>
    <w:p w14:paraId="6FE04434" w14:textId="373D0234" w:rsidR="00F77C5C" w:rsidRDefault="00F77C5C" w:rsidP="00F77C5C">
      <w:pPr>
        <w:shd w:val="clear" w:color="auto" w:fill="FFFFFF"/>
        <w:suppressAutoHyphens/>
        <w:spacing w:before="58" w:after="0" w:line="360" w:lineRule="auto"/>
        <w:ind w:left="381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(Dz. U. z 2018 r. poz. 1861</w:t>
      </w:r>
      <w:r w:rsidR="00E0263D" w:rsidRPr="00E0263D">
        <w:rPr>
          <w:rFonts w:ascii="Times New Roman" w:eastAsia="Times New Roman" w:hAnsi="Times New Roman" w:cs="Times New Roman"/>
          <w:lang w:eastAsia="zh-CN"/>
        </w:rPr>
        <w:t>, wraz z późniejszymi zmianami</w:t>
      </w:r>
      <w:r w:rsidRPr="00F77C5C">
        <w:rPr>
          <w:rFonts w:ascii="Times New Roman" w:eastAsia="Times New Roman" w:hAnsi="Times New Roman" w:cs="Times New Roman"/>
          <w:lang w:eastAsia="zh-CN"/>
        </w:rPr>
        <w:t>).</w:t>
      </w:r>
    </w:p>
    <w:p w14:paraId="3A8A6027" w14:textId="77777777" w:rsidR="00550D19" w:rsidRDefault="00550D19" w:rsidP="00F77C5C">
      <w:pPr>
        <w:shd w:val="clear" w:color="auto" w:fill="FFFFFF"/>
        <w:suppressAutoHyphens/>
        <w:spacing w:before="58" w:after="0" w:line="360" w:lineRule="auto"/>
        <w:ind w:left="381"/>
        <w:jc w:val="both"/>
        <w:rPr>
          <w:rFonts w:ascii="Times New Roman" w:eastAsia="Times New Roman" w:hAnsi="Times New Roman" w:cs="Times New Roman"/>
          <w:lang w:eastAsia="zh-CN"/>
        </w:rPr>
      </w:pPr>
    </w:p>
    <w:p w14:paraId="09A57A27" w14:textId="4A8B9388" w:rsidR="00F77C5C" w:rsidRPr="00F77C5C" w:rsidRDefault="00F77C5C" w:rsidP="00F77C5C">
      <w:pPr>
        <w:shd w:val="clear" w:color="auto" w:fill="FFFFFF"/>
        <w:suppressAutoHyphens/>
        <w:spacing w:before="58" w:after="0" w:line="360" w:lineRule="auto"/>
        <w:ind w:left="367" w:hanging="358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77C5C">
        <w:rPr>
          <w:rFonts w:ascii="Times New Roman" w:eastAsia="Times New Roman" w:hAnsi="Times New Roman" w:cs="Times New Roman"/>
          <w:b/>
          <w:bCs/>
          <w:lang w:eastAsia="zh-CN"/>
        </w:rPr>
        <w:t xml:space="preserve">2. </w:t>
      </w:r>
      <w:r w:rsidRPr="00F77C5C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Dostawca karty udostępnia nieodpłatnie w ciągu </w:t>
      </w:r>
      <w:r w:rsidR="00B7274D">
        <w:rPr>
          <w:rFonts w:ascii="Times New Roman" w:eastAsia="Times New Roman" w:hAnsi="Times New Roman" w:cs="Times New Roman"/>
          <w:b/>
          <w:bCs/>
          <w:lang w:eastAsia="zh-CN"/>
        </w:rPr>
        <w:t>2 dni</w:t>
      </w:r>
      <w:r w:rsidRPr="00F77C5C">
        <w:rPr>
          <w:rFonts w:ascii="Times New Roman" w:eastAsia="Times New Roman" w:hAnsi="Times New Roman" w:cs="Times New Roman"/>
          <w:b/>
          <w:bCs/>
          <w:lang w:eastAsia="zh-CN"/>
        </w:rPr>
        <w:t xml:space="preserve"> po podpisaniu umowy środowisko umożliwiające programowanie karty (SDK-Software Development Kit, biblioteki, gotowe oprogramowanie) wraz z dokumentacją w języku polskim.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4BD601" w14:textId="77777777" w:rsidR="00F77C5C" w:rsidRPr="00F77C5C" w:rsidRDefault="00F77C5C" w:rsidP="00F77C5C">
      <w:pPr>
        <w:shd w:val="clear" w:color="auto" w:fill="FFFFFF"/>
        <w:suppressAutoHyphens/>
        <w:spacing w:before="58" w:after="0" w:line="360" w:lineRule="auto"/>
        <w:ind w:left="367"/>
        <w:jc w:val="both"/>
        <w:rPr>
          <w:rFonts w:ascii="Times New Roman" w:eastAsia="Times New Roman" w:hAnsi="Times New Roman" w:cs="Times New Roman"/>
          <w:lang w:eastAsia="zh-CN"/>
        </w:rPr>
      </w:pPr>
    </w:p>
    <w:p w14:paraId="745DA1CD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77C5C">
        <w:rPr>
          <w:rFonts w:ascii="Times New Roman" w:eastAsia="Times New Roman" w:hAnsi="Times New Roman" w:cs="Times New Roman"/>
          <w:b/>
          <w:bCs/>
          <w:lang w:eastAsia="zh-CN"/>
        </w:rPr>
        <w:t>3. Karta procesorowa – charakterystyka podstawowa</w:t>
      </w:r>
    </w:p>
    <w:p w14:paraId="47153394" w14:textId="69979B25" w:rsidR="00F77C5C" w:rsidRPr="00F77C5C" w:rsidRDefault="00F77C5C" w:rsidP="00F77C5C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 xml:space="preserve">Wstępnie zadrukowany blankiet ELS (zwany dalej Kartą) jest hybrydową elektroniczną kartą procesorową </w:t>
      </w:r>
      <w:r w:rsidRPr="00F77C5C">
        <w:rPr>
          <w:rFonts w:ascii="Times New Roman" w:eastAsia="Times New Roman" w:hAnsi="Times New Roman" w:cs="Times New Roman"/>
          <w:color w:val="000000"/>
          <w:lang w:eastAsia="zh-CN"/>
        </w:rPr>
        <w:t>z dwoma niezależnymi układami procesorowymi</w:t>
      </w:r>
      <w:r w:rsidRPr="00F77C5C">
        <w:rPr>
          <w:rFonts w:ascii="Times New Roman" w:eastAsia="Times New Roman" w:hAnsi="Times New Roman" w:cs="Arial"/>
          <w:color w:val="000000"/>
          <w:lang w:eastAsia="zh-CN"/>
        </w:rPr>
        <w:t>: jeden z interfejsem stykowym a drugi z interfejsem bezstykowym:</w:t>
      </w:r>
    </w:p>
    <w:p w14:paraId="13688338" w14:textId="77777777" w:rsidR="00F77C5C" w:rsidRPr="00F77C5C" w:rsidRDefault="00F77C5C" w:rsidP="00F77C5C">
      <w:pPr>
        <w:numPr>
          <w:ilvl w:val="0"/>
          <w:numId w:val="2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stykowym określonym w normach ISO/IEC 7816-2 i ISO/IEC 7816-3 o pojemności pamięci EEPROM co najmniej 67 kilobajtów</w:t>
      </w:r>
    </w:p>
    <w:p w14:paraId="2B7EB5A4" w14:textId="77777777" w:rsidR="00F77C5C" w:rsidRPr="00F77C5C" w:rsidRDefault="00F77C5C" w:rsidP="00F77C5C">
      <w:pPr>
        <w:numPr>
          <w:ilvl w:val="0"/>
          <w:numId w:val="2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bezstykowym określonym w normie ISO/IEC 14443 typ A, zgodnym ze standardem przemysłowym MIFARE® dla protokołu klasycznego o pojemności pamięci 1 kilobajt (MIFARE® Standard Card IC MF1 IC S50 Functional Specification).</w:t>
      </w:r>
    </w:p>
    <w:p w14:paraId="370B1431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3F127DCF" w14:textId="77777777" w:rsidR="00F77C5C" w:rsidRPr="00F77C5C" w:rsidRDefault="00F77C5C" w:rsidP="00F77C5C">
      <w:pPr>
        <w:suppressAutoHyphens/>
        <w:autoSpaceDE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Karty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muszą być wykonane z materiału nie ulegającemu odkształceniu i/lub rozwarstwieniu. Białe pole po stronie rewersowej winno być położone w stosunku do brzegów karty z niedokładnością +/- 0,5mm.</w:t>
      </w:r>
    </w:p>
    <w:p w14:paraId="43713827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Blankiety nie mogą być wygięte, zniekształcone, porysowane oraz sklejone.</w:t>
      </w:r>
    </w:p>
    <w:p w14:paraId="698414B8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Laminat po obydwu stronach karty winien płynnie przykrywać wszystkie zniekształcenia powierzchni zwłaszcza w miejscu wprasowywania chipów.</w:t>
      </w:r>
    </w:p>
    <w:p w14:paraId="0B1BCDE9" w14:textId="4AC8845A" w:rsidR="00F77C5C" w:rsidRPr="00F77C5C" w:rsidRDefault="00F77C5C" w:rsidP="00F77C5C">
      <w:pPr>
        <w:shd w:val="clear" w:color="auto" w:fill="FFFFFF"/>
        <w:suppressAutoHyphens/>
        <w:spacing w:before="58" w:after="0" w:line="240" w:lineRule="auto"/>
        <w:ind w:left="21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color w:val="000000"/>
          <w:lang w:eastAsia="ar-SA"/>
        </w:rPr>
        <w:t>Sposób wykonania kart określa załącznik nr 1 do Rozporządzenia Ministra Nauki i Szkolnictwa Wyższego z dnia 27 września 2018 r. w sprawie dokumentacji przebiegu studiów (</w:t>
      </w:r>
      <w:r w:rsidRPr="00F77C5C">
        <w:rPr>
          <w:rFonts w:ascii="Times New Roman" w:eastAsia="Times New Roman" w:hAnsi="Times New Roman" w:cs="Times New Roman"/>
          <w:lang w:eastAsia="zh-CN"/>
        </w:rPr>
        <w:t>Dz. U. z 2018 r.</w:t>
      </w:r>
      <w:r w:rsidRPr="00F77C5C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F77C5C">
        <w:rPr>
          <w:rFonts w:ascii="Times New Roman" w:eastAsia="Times New Roman" w:hAnsi="Times New Roman" w:cs="Times New Roman"/>
          <w:lang w:eastAsia="zh-CN"/>
        </w:rPr>
        <w:t>poz. 1861</w:t>
      </w:r>
      <w:r w:rsidR="00E0263D" w:rsidRPr="00E0263D">
        <w:rPr>
          <w:rFonts w:ascii="Times New Roman" w:eastAsia="Times New Roman" w:hAnsi="Times New Roman" w:cs="Times New Roman"/>
          <w:lang w:eastAsia="zh-CN"/>
        </w:rPr>
        <w:t>, wraz z późniejszymi zmianami</w:t>
      </w:r>
      <w:r w:rsidRPr="00F77C5C">
        <w:rPr>
          <w:rFonts w:ascii="Times New Roman" w:eastAsia="Times New Roman" w:hAnsi="Times New Roman" w:cs="Times New Roman"/>
          <w:lang w:eastAsia="zh-CN"/>
        </w:rPr>
        <w:t>).</w:t>
      </w:r>
    </w:p>
    <w:p w14:paraId="44B708CF" w14:textId="77777777" w:rsidR="00F77C5C" w:rsidRPr="00F77C5C" w:rsidRDefault="00F77C5C" w:rsidP="00F77C5C">
      <w:pPr>
        <w:suppressAutoHyphens/>
        <w:spacing w:before="120"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CD9CAA3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A3F961A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46E107A" w14:textId="407BCD7D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77C5C">
        <w:rPr>
          <w:rFonts w:ascii="Times New Roman" w:eastAsia="Times New Roman" w:hAnsi="Times New Roman" w:cs="Times New Roman"/>
          <w:b/>
          <w:lang w:eastAsia="zh-CN"/>
        </w:rPr>
        <w:t>KARTA ELS</w:t>
      </w:r>
    </w:p>
    <w:p w14:paraId="4D7AF887" w14:textId="7204D51B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 xml:space="preserve">Dodatkowy nadruk cyfrowego numeru Mifare </w:t>
      </w:r>
      <w:r w:rsidRPr="00F77C5C">
        <w:rPr>
          <w:rFonts w:ascii="Times New Roman" w:eastAsia="Calibri" w:hAnsi="Times New Roman" w:cs="Times New Roman"/>
          <w:lang w:eastAsia="zh-CN"/>
        </w:rPr>
        <w:t>oraz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kodu kreskowego </w:t>
      </w:r>
      <w:r w:rsidRPr="00F77C5C">
        <w:rPr>
          <w:rFonts w:ascii="Times New Roman" w:eastAsia="Calibri" w:hAnsi="Times New Roman" w:cs="Times New Roman"/>
          <w:lang w:eastAsia="zh-CN"/>
        </w:rPr>
        <w:t>przewidziany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jest w białym polu po stronie </w:t>
      </w:r>
      <w:r w:rsidRPr="00F77C5C">
        <w:rPr>
          <w:rFonts w:ascii="Times New Roman" w:eastAsia="Calibri" w:hAnsi="Times New Roman" w:cs="Times New Roman"/>
          <w:lang w:eastAsia="zh-CN"/>
        </w:rPr>
        <w:t>rewersowej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77C5C">
        <w:rPr>
          <w:rFonts w:ascii="Times New Roman" w:eastAsia="Times New Roman" w:hAnsi="Times New Roman" w:cs="Times New Roman"/>
          <w:b/>
          <w:lang w:eastAsia="zh-CN"/>
        </w:rPr>
        <w:t>karty ELS</w:t>
      </w:r>
      <w:r w:rsidRPr="00F77C5C">
        <w:rPr>
          <w:rFonts w:ascii="Times New Roman" w:eastAsia="Times New Roman" w:hAnsi="Times New Roman" w:cs="Times New Roman"/>
          <w:lang w:eastAsia="zh-CN"/>
        </w:rPr>
        <w:t>.</w:t>
      </w:r>
      <w:r w:rsidRPr="00F77C5C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F77C5C">
        <w:rPr>
          <w:rFonts w:ascii="Times New Roman" w:eastAsia="Times New Roman" w:hAnsi="Times New Roman" w:cs="Times New Roman"/>
          <w:lang w:eastAsia="zh-CN"/>
        </w:rPr>
        <w:t>Format nadruku numeru karty:</w:t>
      </w:r>
    </w:p>
    <w:p w14:paraId="019D3594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- zawsze 11 cyfr zgrupowanych w dwóch ciągach rozdzielonych odstępem odpowiednio po 3 i 8 cyfr (np. 001 00000001),</w:t>
      </w:r>
    </w:p>
    <w:p w14:paraId="071D1CC7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- grupa 3 pierwszych cyfr jest reprezentowana przez czwarty bajt w bloku (bajt nr 3), przyjmuje wartości z przedziału &lt; 000, 255 &gt;,</w:t>
      </w:r>
    </w:p>
    <w:p w14:paraId="02E59FA4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- grupa pozostałych 8 cyfr jest reprezentowana przez pierwsze trzy bajty w bloku (kolejno bajt nr 2, bajt nr 1, bajt nr 0), przyjmuje wartości z przedziału &lt; 00000000,16777215 &gt;,- obowiązuje zasada uzupełniania każdej grupy cyfr nieznaczącymi zerami (z przodu) do osiągnięcia odpowiednio 3 i 8 cyfr (w sumie zawsze 11 cyfr),</w:t>
      </w:r>
    </w:p>
    <w:p w14:paraId="3E2A0F09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-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kod kreskowy w standardzie 128B</w:t>
      </w:r>
    </w:p>
    <w:p w14:paraId="6E8FB428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9FF6090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77C5C">
        <w:rPr>
          <w:rFonts w:ascii="Times New Roman" w:eastAsia="Calibri" w:hAnsi="Times New Roman" w:cs="Times New Roman"/>
          <w:b/>
          <w:bCs/>
          <w:lang w:eastAsia="zh-CN"/>
        </w:rPr>
        <w:t>4.</w:t>
      </w:r>
      <w:r w:rsidRPr="00F77C5C">
        <w:rPr>
          <w:rFonts w:ascii="Times New Roman" w:eastAsia="Times New Roman" w:hAnsi="Times New Roman" w:cs="Times New Roman"/>
          <w:b/>
          <w:bCs/>
          <w:lang w:eastAsia="zh-CN"/>
        </w:rPr>
        <w:t xml:space="preserve"> Wygląd legitymacji</w:t>
      </w:r>
    </w:p>
    <w:p w14:paraId="75283BDE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8D9F66" w14:textId="774FBDA6" w:rsid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Wygląd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77C5C">
        <w:rPr>
          <w:rFonts w:ascii="Times New Roman" w:eastAsia="Times New Roman" w:hAnsi="Times New Roman" w:cs="Times New Roman"/>
          <w:b/>
          <w:lang w:eastAsia="zh-CN"/>
        </w:rPr>
        <w:t xml:space="preserve">blankietu ELS </w:t>
      </w:r>
      <w:r w:rsidRPr="00F77C5C">
        <w:rPr>
          <w:rFonts w:ascii="Times New Roman" w:eastAsia="Times New Roman" w:hAnsi="Times New Roman" w:cs="Times New Roman"/>
          <w:lang w:eastAsia="zh-CN"/>
        </w:rPr>
        <w:t>określa załącznik nr 1 do Rozporządzenia Ministra Nauki i Szkolnictwa Wyższego z dnia 27 września 2018 r. w sprawie dokumentacji przebiegu studiów (Dz. U. z 2018 r poz. 1861</w:t>
      </w:r>
      <w:r w:rsidR="00E0263D" w:rsidRPr="00E0263D">
        <w:rPr>
          <w:rFonts w:ascii="Times New Roman" w:eastAsia="Times New Roman" w:hAnsi="Times New Roman" w:cs="Times New Roman"/>
          <w:lang w:eastAsia="zh-CN"/>
        </w:rPr>
        <w:t>, wraz z późniejszymi zmianami</w:t>
      </w:r>
      <w:r w:rsidRPr="00F77C5C">
        <w:rPr>
          <w:rFonts w:ascii="Times New Roman" w:eastAsia="Times New Roman" w:hAnsi="Times New Roman" w:cs="Times New Roman"/>
          <w:lang w:eastAsia="zh-CN"/>
        </w:rPr>
        <w:t>)</w:t>
      </w:r>
    </w:p>
    <w:p w14:paraId="0B28C754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67388A1" w14:textId="77777777" w:rsidR="00F77C5C" w:rsidRPr="00F77C5C" w:rsidRDefault="00F77C5C" w:rsidP="00F77C5C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b/>
          <w:lang w:eastAsia="zh-CN"/>
        </w:rPr>
        <w:t>5.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77C5C">
        <w:rPr>
          <w:rFonts w:ascii="Times New Roman" w:eastAsia="Times New Roman" w:hAnsi="Times New Roman" w:cs="Times New Roman"/>
          <w:b/>
          <w:lang w:eastAsia="zh-CN"/>
        </w:rPr>
        <w:t>Część elektroniczna - stykowa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094D5B4A" w14:textId="77777777" w:rsidR="00F77C5C" w:rsidRPr="00F77C5C" w:rsidRDefault="00F77C5C" w:rsidP="00F77C5C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Część stykowa karty jest wyposażona w interfejs określony w normach ISO/IEC 7816-2</w:t>
      </w:r>
      <w:r w:rsidRPr="00F77C5C">
        <w:rPr>
          <w:rFonts w:ascii="Times New Roman" w:eastAsia="Times New Roman" w:hAnsi="Times New Roman" w:cs="Times New Roman"/>
          <w:lang w:eastAsia="zh-CN"/>
        </w:rPr>
        <w:br/>
        <w:t>i ISO/IEC 7816-3.</w:t>
      </w:r>
    </w:p>
    <w:p w14:paraId="77B3CE57" w14:textId="77777777" w:rsidR="00F77C5C" w:rsidRPr="00F77C5C" w:rsidRDefault="00F77C5C" w:rsidP="00F77C5C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Polecenia i odpowiedzi przesyłane podczas komunikacji Karty z infrastrukturą informatyczną powinny mieć strukturę zgodną z APDU określoną w normie ISO/IEC 7816-4.</w:t>
      </w:r>
    </w:p>
    <w:p w14:paraId="47FFE31B" w14:textId="77777777" w:rsidR="00F77C5C" w:rsidRPr="00F77C5C" w:rsidRDefault="00F77C5C" w:rsidP="00F77C5C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Polecenia realizowane przez Kartę dla operacji kryptograficznych i zarządzania są zgodne z ISO/IEC 7816-8, ISO/IEC 7816-9 oraz opcjonalnie ISO/IEC 7816-15.</w:t>
      </w:r>
    </w:p>
    <w:p w14:paraId="3EB85442" w14:textId="008BD297" w:rsidR="00F77C5C" w:rsidRPr="00F77C5C" w:rsidRDefault="00F77C5C" w:rsidP="00F77C5C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Blankiet ELS</w:t>
      </w:r>
      <w:r w:rsidR="00550D1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77C5C">
        <w:rPr>
          <w:rFonts w:ascii="Times New Roman" w:eastAsia="Times New Roman" w:hAnsi="Times New Roman" w:cs="Times New Roman"/>
          <w:lang w:eastAsia="zh-CN"/>
        </w:rPr>
        <w:t>może być stosowany jako komponent techniczny urządzenia do składania podpisu elektronicznego (ustawa z dnia 18 września 2001 r. o podpisie elektronicznym – Dz. U. 2001 nr 130 poz. 1450</w:t>
      </w:r>
      <w:r w:rsidR="00E0263D" w:rsidRPr="00E0263D">
        <w:rPr>
          <w:rFonts w:ascii="Times New Roman" w:eastAsia="Times New Roman" w:hAnsi="Times New Roman" w:cs="Times New Roman"/>
          <w:lang w:eastAsia="zh-CN"/>
        </w:rPr>
        <w:t>, wraz z późniejszymi zmianami</w:t>
      </w:r>
      <w:r w:rsidRPr="00F77C5C">
        <w:rPr>
          <w:rFonts w:ascii="Times New Roman" w:eastAsia="Times New Roman" w:hAnsi="Times New Roman" w:cs="Times New Roman"/>
          <w:lang w:eastAsia="zh-CN"/>
        </w:rPr>
        <w:t>).</w:t>
      </w:r>
    </w:p>
    <w:p w14:paraId="40852C76" w14:textId="77777777" w:rsidR="00F77C5C" w:rsidRPr="00F77C5C" w:rsidRDefault="00F77C5C" w:rsidP="00F77C5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078574" w14:textId="0151A0BA" w:rsidR="00F77C5C" w:rsidRPr="00F77C5C" w:rsidRDefault="00F77C5C" w:rsidP="00F77C5C">
      <w:pPr>
        <w:tabs>
          <w:tab w:val="left" w:pos="0"/>
        </w:tabs>
        <w:suppressAutoHyphens/>
        <w:autoSpaceDE w:val="0"/>
        <w:spacing w:after="0" w:line="276" w:lineRule="auto"/>
        <w:ind w:left="23" w:firstLine="23"/>
        <w:rPr>
          <w:rFonts w:ascii="Times New Roman" w:eastAsia="Times New Roman" w:hAnsi="Times New Roman" w:cs="Times New Roman"/>
          <w:b/>
          <w:lang w:eastAsia="zh-CN"/>
        </w:rPr>
      </w:pPr>
      <w:r w:rsidRPr="00F77C5C">
        <w:rPr>
          <w:rFonts w:ascii="Times New Roman" w:eastAsia="Calibri" w:hAnsi="Times New Roman" w:cs="Times New Roman"/>
          <w:b/>
          <w:lang w:eastAsia="zh-CN"/>
        </w:rPr>
        <w:t>6.</w:t>
      </w:r>
      <w:r w:rsidRPr="00F77C5C">
        <w:rPr>
          <w:rFonts w:ascii="Times New Roman" w:eastAsia="Times New Roman" w:hAnsi="Times New Roman" w:cs="Times New Roman"/>
          <w:b/>
          <w:lang w:eastAsia="zh-CN"/>
        </w:rPr>
        <w:t xml:space="preserve"> Blankiet ELS musi spełniać następujące wymagania:</w:t>
      </w:r>
    </w:p>
    <w:p w14:paraId="4B97A422" w14:textId="77777777" w:rsidR="00F77C5C" w:rsidRPr="00F77C5C" w:rsidRDefault="00F77C5C" w:rsidP="00F77C5C">
      <w:pPr>
        <w:tabs>
          <w:tab w:val="left" w:pos="0"/>
        </w:tabs>
        <w:suppressAutoHyphens/>
        <w:autoSpaceDE w:val="0"/>
        <w:spacing w:after="0" w:line="276" w:lineRule="auto"/>
        <w:ind w:left="23" w:firstLine="23"/>
        <w:rPr>
          <w:rFonts w:ascii="Times New Roman" w:eastAsia="Times New Roman" w:hAnsi="Times New Roman" w:cs="Times New Roman"/>
          <w:b/>
          <w:lang w:eastAsia="zh-CN"/>
        </w:rPr>
      </w:pPr>
    </w:p>
    <w:p w14:paraId="138082E6" w14:textId="77777777" w:rsidR="00F77C5C" w:rsidRPr="00F77C5C" w:rsidRDefault="00F77C5C" w:rsidP="00F77C5C">
      <w:pPr>
        <w:numPr>
          <w:ilvl w:val="0"/>
          <w:numId w:val="17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Układ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elektroniczny o pojemności pamięci EEPROM co najmniej 67 kilobajtów z wbudowanym koprocesorem kryptograficznym.</w:t>
      </w:r>
    </w:p>
    <w:p w14:paraId="442A5D2A" w14:textId="77777777" w:rsidR="00F77C5C" w:rsidRPr="00F77C5C" w:rsidRDefault="00F77C5C" w:rsidP="00F77C5C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F77C5C">
        <w:rPr>
          <w:rFonts w:ascii="Times New Roman" w:eastAsia="Times New Roman" w:hAnsi="Times New Roman" w:cs="Times New Roman"/>
          <w:color w:val="000000"/>
          <w:lang w:eastAsia="zh-CN"/>
        </w:rPr>
        <w:t>Pojemność karty dla danych w systemie plików zgodnym z ISO 7816-4 powinna wynosić co najmniej 10KB (kilobajtów).</w:t>
      </w:r>
    </w:p>
    <w:p w14:paraId="2844E329" w14:textId="0B28B08E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Układ elektroniczny blankietu ELS musi posiadać certyfikat Common Criteria Standard na poziomie co najmniej  EAL4+ lub równoważny.</w:t>
      </w:r>
    </w:p>
    <w:p w14:paraId="75CB59A2" w14:textId="77777777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 xml:space="preserve">Card Management i API zgodne z Global Platform 2.1.1 </w:t>
      </w:r>
    </w:p>
    <w:p w14:paraId="153A8F78" w14:textId="77777777" w:rsidR="00F77C5C" w:rsidRPr="00F77C5C" w:rsidRDefault="00F77C5C" w:rsidP="00F77C5C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lang w:eastAsia="ja-JP"/>
        </w:rPr>
      </w:pPr>
      <w:r w:rsidRPr="00F77C5C">
        <w:rPr>
          <w:rFonts w:ascii="Times New Roman" w:eastAsia="Times New Roman" w:hAnsi="Times New Roman" w:cs="Times New Roman"/>
          <w:lang w:eastAsia="zh-CN"/>
        </w:rPr>
        <w:t xml:space="preserve">System operacyjny Java Card </w:t>
      </w:r>
      <w:r w:rsidRPr="00F77C5C">
        <w:rPr>
          <w:rFonts w:ascii="Times New Roman" w:eastAsia="MS Mincho" w:hAnsi="Times New Roman" w:cs="Times New Roman"/>
          <w:lang w:eastAsia="ja-JP"/>
        </w:rPr>
        <w:t>Virtual</w:t>
      </w:r>
      <w:r w:rsidRPr="00F77C5C">
        <w:rPr>
          <w:rFonts w:ascii="Times New Roman" w:eastAsia="Times New Roman" w:hAnsi="Times New Roman" w:cs="Times New Roman"/>
          <w:lang w:eastAsia="ja-JP"/>
        </w:rPr>
        <w:t xml:space="preserve"> Machine, RTE i API zgodne z </w:t>
      </w:r>
      <w:r w:rsidRPr="00F77C5C">
        <w:rPr>
          <w:rFonts w:ascii="Times New Roman" w:eastAsia="MS Mincho" w:hAnsi="Times New Roman" w:cs="Times New Roman"/>
          <w:bCs/>
          <w:lang w:eastAsia="ja-JP"/>
        </w:rPr>
        <w:t>JC2.2.1</w:t>
      </w:r>
    </w:p>
    <w:p w14:paraId="029EAC90" w14:textId="77777777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F77C5C">
        <w:rPr>
          <w:rFonts w:ascii="Times New Roman" w:eastAsia="Times New Roman" w:hAnsi="Times New Roman" w:cs="Times New Roman"/>
          <w:lang w:val="en-US" w:eastAsia="zh-CN"/>
        </w:rPr>
        <w:t>Blankiety muszą posiadać certyfikat Common Criteria Standard według profilu PPSSCD Protection Profile – Secure Signature Creation Device Type 2 and/or 3, version 1.05, EAL4+ (CWA14169).</w:t>
      </w:r>
    </w:p>
    <w:p w14:paraId="1C4ECC1C" w14:textId="77777777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Zgodny ze standardem funkcjonalności E-Sign K (CWA14890).</w:t>
      </w:r>
    </w:p>
    <w:p w14:paraId="15F8FFB4" w14:textId="77777777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DAP zgodne z Global Platform 2.1  (PK-Based).</w:t>
      </w:r>
    </w:p>
    <w:p w14:paraId="0C766958" w14:textId="77777777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Obsługiwane protokoły: T=0, T=1, PPS.</w:t>
      </w:r>
    </w:p>
    <w:p w14:paraId="35B41D5A" w14:textId="77777777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Prędkość transmisji czytnik – karta do 230 Kbauds.</w:t>
      </w:r>
    </w:p>
    <w:p w14:paraId="59D6CB01" w14:textId="77777777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Dostęp do klucza prywatnego zapisanego na Karcie możliwy jest wyłącznie przez koprocesor kryptograficzny Karty.</w:t>
      </w:r>
    </w:p>
    <w:p w14:paraId="2036BFE1" w14:textId="77777777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Wszystkie operacje kryptograficzne dotyczące klucza prywatnego wykonywane są na karcie.</w:t>
      </w:r>
    </w:p>
    <w:p w14:paraId="6F6BDE65" w14:textId="77777777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Użycie klucza prywatnego tylko po podaniu kodu PIN użytkownika.</w:t>
      </w:r>
    </w:p>
    <w:p w14:paraId="183FC9B8" w14:textId="77777777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Generowanie kluczy kryptograficznych o długości do 2048 bitów przeznaczonych do użycia przez algorytm RSA, podpisywanie za pomocą algorytmu RSA, obsługa funkcji skrótu SHA-1, SHA-256, obsługa algorytmów DES, 3DES (ECB, CBC), AES.</w:t>
      </w:r>
    </w:p>
    <w:p w14:paraId="622A6997" w14:textId="77777777" w:rsidR="00F77C5C" w:rsidRPr="00F77C5C" w:rsidRDefault="00F77C5C" w:rsidP="00F77C5C">
      <w:pPr>
        <w:numPr>
          <w:ilvl w:val="0"/>
          <w:numId w:val="17"/>
        </w:numPr>
        <w:suppressAutoHyphens/>
        <w:spacing w:before="60"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Karta przystosowana do umieszczenia na niej certyfikatu kwalifikowanego wraz z kluczami kryptograficznymi oraz certyfikatu niekwalifikowanego wraz z kluczami kryptograficznymi; certyfikaty mogą zostać umieszczone w późniejszym czasie.</w:t>
      </w:r>
    </w:p>
    <w:p w14:paraId="1021A637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75F25615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6CDD561E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F77C5C">
        <w:rPr>
          <w:rFonts w:ascii="Times New Roman" w:eastAsia="Calibri" w:hAnsi="Times New Roman" w:cs="Times New Roman"/>
          <w:b/>
          <w:bCs/>
          <w:lang w:eastAsia="zh-CN"/>
        </w:rPr>
        <w:t>7.</w:t>
      </w:r>
      <w:r w:rsidRPr="00F77C5C">
        <w:rPr>
          <w:rFonts w:ascii="Times New Roman" w:eastAsia="Times New Roman" w:hAnsi="Times New Roman" w:cs="Times New Roman"/>
          <w:b/>
          <w:bCs/>
          <w:lang w:eastAsia="zh-CN"/>
        </w:rPr>
        <w:t xml:space="preserve"> Część elektroniczna – bezstykowa</w:t>
      </w:r>
    </w:p>
    <w:p w14:paraId="023DABB9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Część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bezstykowa jest wyposażona w interfejs zgodny z ISO/IEC 14443 typ A.</w:t>
      </w:r>
    </w:p>
    <w:p w14:paraId="12F17E33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Sposób komunikacji karty jest zgodny ze standardem przemysłowym MIFARE® dla protokołu klasycznego spełniającym wymagania normy ISO/IEC 14443-1, ISO/IEC 14443-2, ISO/IEC 1</w:t>
      </w:r>
      <w:r w:rsidRPr="00F77C5C">
        <w:rPr>
          <w:rFonts w:ascii="Times New Roman" w:eastAsia="Calibri" w:hAnsi="Times New Roman" w:cs="Times New Roman"/>
          <w:lang w:eastAsia="zh-CN"/>
        </w:rPr>
        <w:t>4443-3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oraz opcjonalnie ISO/IEC </w:t>
      </w:r>
      <w:r w:rsidRPr="00F77C5C">
        <w:rPr>
          <w:rFonts w:ascii="Times New Roman" w:eastAsia="Calibri" w:hAnsi="Times New Roman" w:cs="Times New Roman"/>
          <w:lang w:eastAsia="zh-CN"/>
        </w:rPr>
        <w:t>14443-4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(protokół T=CL), przy zach</w:t>
      </w:r>
      <w:r w:rsidRPr="00F77C5C">
        <w:rPr>
          <w:rFonts w:ascii="Times New Roman" w:eastAsia="Calibri" w:hAnsi="Times New Roman" w:cs="Times New Roman"/>
          <w:lang w:eastAsia="zh-CN"/>
        </w:rPr>
        <w:t>owaniu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pełnej antykolizyjności. </w:t>
      </w:r>
    </w:p>
    <w:p w14:paraId="55832187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Podstawowe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parametry techniczne interfejsu bezstykowego:</w:t>
      </w:r>
    </w:p>
    <w:p w14:paraId="22AA0EF6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Pamięć i funkcje logiczne (moduł Mifare®):</w:t>
      </w:r>
    </w:p>
    <w:p w14:paraId="710CC1D0" w14:textId="77777777" w:rsidR="00F77C5C" w:rsidRPr="00F77C5C" w:rsidRDefault="00F77C5C" w:rsidP="00F77C5C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11744F96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Pamięć</w:t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>8 kBit EEPROM</w:t>
      </w:r>
    </w:p>
    <w:p w14:paraId="361DED42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  <w:t>(16 niezależnych sektorów po 4 bloki każdy. Każdy blok o</w:t>
      </w:r>
    </w:p>
    <w:p w14:paraId="3523C68F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  <w:t xml:space="preserve"> wielkości 16 bajtów)</w:t>
      </w:r>
    </w:p>
    <w:p w14:paraId="38851DAA" w14:textId="77777777" w:rsidR="00F77C5C" w:rsidRPr="00F77C5C" w:rsidRDefault="00F77C5C" w:rsidP="00F77C5C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 xml:space="preserve">Security block </w:t>
      </w:r>
      <w:r w:rsidRPr="00F77C5C">
        <w:rPr>
          <w:rFonts w:ascii="Times New Roman" w:eastAsia="Times New Roman" w:hAnsi="Times New Roman" w:cs="Times New Roman"/>
          <w:lang w:eastAsia="zh-CN"/>
        </w:rPr>
        <w:tab/>
        <w:t>blok systemowy dla każdego sektora wskazujący prawa dostępu i zawierający 2 klucze 48 bitowe</w:t>
      </w:r>
    </w:p>
    <w:p w14:paraId="65CFC1B2" w14:textId="77777777" w:rsidR="00F77C5C" w:rsidRPr="00F77C5C" w:rsidRDefault="00F77C5C" w:rsidP="00F77C5C">
      <w:pPr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lang w:eastAsia="zh-CN"/>
        </w:rPr>
      </w:pPr>
    </w:p>
    <w:p w14:paraId="6E46B9AE" w14:textId="77777777" w:rsidR="00F77C5C" w:rsidRPr="00F77C5C" w:rsidRDefault="00F77C5C" w:rsidP="00F77C5C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Identyfikacja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karty </w:t>
      </w:r>
      <w:r w:rsidRPr="00F77C5C">
        <w:rPr>
          <w:rFonts w:ascii="Times New Roman" w:eastAsia="Times New Roman" w:hAnsi="Times New Roman" w:cs="Times New Roman"/>
          <w:lang w:eastAsia="zh-CN"/>
        </w:rPr>
        <w:tab/>
        <w:t>Niezmienny numer seryjny i inne dane programowalne w pierwszym bloku danych</w:t>
      </w:r>
    </w:p>
    <w:p w14:paraId="2A4E3742" w14:textId="77777777" w:rsidR="00F77C5C" w:rsidRPr="00F77C5C" w:rsidRDefault="00F77C5C" w:rsidP="00F77C5C">
      <w:pPr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lang w:eastAsia="zh-CN"/>
        </w:rPr>
      </w:pPr>
    </w:p>
    <w:p w14:paraId="15AA99F3" w14:textId="77777777" w:rsidR="00F77C5C" w:rsidRPr="00F77C5C" w:rsidRDefault="00F77C5C" w:rsidP="00F77C5C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Antykolizyjność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77C5C">
        <w:rPr>
          <w:rFonts w:ascii="Times New Roman" w:eastAsia="Times New Roman" w:hAnsi="Times New Roman" w:cs="Times New Roman"/>
          <w:lang w:eastAsia="zh-CN"/>
        </w:rPr>
        <w:tab/>
        <w:t>Obsługa wielu kart w polu czytnika, niezależne adresowanie każdej karty</w:t>
      </w:r>
    </w:p>
    <w:p w14:paraId="4CE0B0E1" w14:textId="77777777" w:rsidR="00F77C5C" w:rsidRPr="00F77C5C" w:rsidRDefault="00F77C5C" w:rsidP="00F77C5C">
      <w:pPr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lang w:eastAsia="zh-CN"/>
        </w:rPr>
      </w:pPr>
    </w:p>
    <w:p w14:paraId="62EE8B04" w14:textId="77777777" w:rsidR="00F77C5C" w:rsidRPr="00F77C5C" w:rsidRDefault="00F77C5C" w:rsidP="00F77C5C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Aplikacje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- cechy </w:t>
      </w:r>
      <w:r w:rsidRPr="00F77C5C">
        <w:rPr>
          <w:rFonts w:ascii="Times New Roman" w:eastAsia="Times New Roman" w:hAnsi="Times New Roman" w:cs="Times New Roman"/>
          <w:lang w:eastAsia="zh-CN"/>
        </w:rPr>
        <w:tab/>
        <w:t>Struktura elektronicznej portmonetki, niezależne prawa debetowe i kredytowe</w:t>
      </w:r>
    </w:p>
    <w:p w14:paraId="74580C24" w14:textId="77777777" w:rsidR="00F77C5C" w:rsidRPr="00F77C5C" w:rsidRDefault="00F77C5C" w:rsidP="00F77C5C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D6AC4C" w14:textId="77777777" w:rsidR="00F77C5C" w:rsidRPr="00F77C5C" w:rsidRDefault="00F77C5C" w:rsidP="00F77C5C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Protokół komunikacyjny:</w:t>
      </w:r>
      <w:r w:rsidRPr="00F77C5C">
        <w:rPr>
          <w:rFonts w:ascii="Times New Roman" w:eastAsia="Times New Roman" w:hAnsi="Times New Roman" w:cs="Times New Roman"/>
          <w:lang w:eastAsia="zh-CN"/>
        </w:rPr>
        <w:tab/>
        <w:t>half duplex wraz z handshake</w:t>
      </w:r>
    </w:p>
    <w:p w14:paraId="769CDD1C" w14:textId="77777777" w:rsidR="00F77C5C" w:rsidRPr="00F77C5C" w:rsidRDefault="00F77C5C" w:rsidP="00F77C5C">
      <w:pPr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lang w:eastAsia="zh-CN"/>
        </w:rPr>
      </w:pPr>
    </w:p>
    <w:p w14:paraId="7ADB84F6" w14:textId="77777777" w:rsidR="00F77C5C" w:rsidRPr="00F77C5C" w:rsidRDefault="00F77C5C" w:rsidP="00F77C5C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Szybkość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transakcji </w:t>
      </w:r>
    </w:p>
    <w:p w14:paraId="5288D311" w14:textId="77777777" w:rsidR="00F77C5C" w:rsidRPr="00F77C5C" w:rsidRDefault="00F77C5C" w:rsidP="00F77C5C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161D33" w14:textId="77777777" w:rsidR="00F77C5C" w:rsidRPr="00F77C5C" w:rsidRDefault="00F77C5C" w:rsidP="00F77C5C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Wybór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karty z antykolizją</w:t>
      </w:r>
      <w:r w:rsidRPr="00F77C5C">
        <w:rPr>
          <w:rFonts w:ascii="Times New Roman" w:eastAsia="Times New Roman" w:hAnsi="Times New Roman" w:cs="Times New Roman"/>
          <w:lang w:eastAsia="zh-CN"/>
        </w:rPr>
        <w:tab/>
        <w:t xml:space="preserve">3 ms </w:t>
      </w:r>
    </w:p>
    <w:p w14:paraId="796B0830" w14:textId="77777777" w:rsidR="00F77C5C" w:rsidRPr="00F77C5C" w:rsidRDefault="00F77C5C" w:rsidP="00F77C5C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261166" w14:textId="77777777" w:rsidR="00F77C5C" w:rsidRPr="00F77C5C" w:rsidRDefault="00F77C5C" w:rsidP="00F77C5C">
      <w:pPr>
        <w:suppressAutoHyphens/>
        <w:autoSpaceDE w:val="0"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Wspólne uwierzytelnienie</w:t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>2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ms</w:t>
      </w:r>
    </w:p>
    <w:p w14:paraId="4176488D" w14:textId="77777777" w:rsidR="00F77C5C" w:rsidRPr="00F77C5C" w:rsidRDefault="00F77C5C" w:rsidP="00F77C5C">
      <w:pPr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lang w:eastAsia="zh-CN"/>
        </w:rPr>
      </w:pPr>
    </w:p>
    <w:p w14:paraId="71CA2289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Odczyt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bloku: </w:t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  <w:t>2.5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ms</w:t>
      </w:r>
    </w:p>
    <w:p w14:paraId="729BCF63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6FFF46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 xml:space="preserve">Zapis bloku: </w:t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  <w:t>9 ms</w:t>
      </w:r>
    </w:p>
    <w:p w14:paraId="09A11971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0459C4F1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Ilość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cykli odczytu </w:t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  <w:t>Nielimitowana</w:t>
      </w:r>
    </w:p>
    <w:p w14:paraId="02E51092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28B95B4D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Ilość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cykli zapisu </w:t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  <w:t>Co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najmniej 100 000 cykli</w:t>
      </w:r>
    </w:p>
    <w:p w14:paraId="69F05D88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454122F7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Okres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przechowywania </w:t>
      </w:r>
    </w:p>
    <w:p w14:paraId="6EE74188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danych</w:t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>Co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najmniej 10 lat</w:t>
      </w:r>
    </w:p>
    <w:p w14:paraId="38C9FC83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37E8FC0A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Komunikacja</w:t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  <w:t>Częstotliwość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nośna 13.56 MHz</w:t>
      </w:r>
    </w:p>
    <w:p w14:paraId="0019EC4B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7D8AB8DB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Zasilanie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  <w:t>Indukcja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magnetyczna</w:t>
      </w:r>
    </w:p>
    <w:p w14:paraId="4DE2B1EE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0CD0CF35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Modulacja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kodowanie </w:t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  <w:t>Zgodna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z ISO14443-2 type A</w:t>
      </w:r>
    </w:p>
    <w:p w14:paraId="41A9CC44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2A0E2665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Szybkość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komunikacji </w:t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  <w:t>106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kbaud</w:t>
      </w:r>
    </w:p>
    <w:p w14:paraId="7BE3B46C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98D9B3A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Integralność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przesyłanych</w:t>
      </w:r>
    </w:p>
    <w:p w14:paraId="7888F3FB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904E450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Danych</w:t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  <w:t>CRC16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i Parity bit</w:t>
      </w:r>
    </w:p>
    <w:p w14:paraId="0BB79BEB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1DE54B75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Calibri" w:hAnsi="Times New Roman" w:cs="Times New Roman"/>
          <w:lang w:eastAsia="zh-CN"/>
        </w:rPr>
        <w:t>Zasięg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operacyjny</w:t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Calibri" w:hAnsi="Times New Roman" w:cs="Times New Roman"/>
          <w:lang w:eastAsia="zh-CN"/>
        </w:rPr>
        <w:tab/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77C5C">
        <w:rPr>
          <w:rFonts w:ascii="Times New Roman" w:eastAsia="Calibri" w:hAnsi="Times New Roman" w:cs="Times New Roman"/>
          <w:lang w:eastAsia="zh-CN"/>
        </w:rPr>
        <w:tab/>
        <w:t>od</w:t>
      </w:r>
      <w:r w:rsidRPr="00F77C5C">
        <w:rPr>
          <w:rFonts w:ascii="Times New Roman" w:eastAsia="Times New Roman" w:hAnsi="Times New Roman" w:cs="Times New Roman"/>
          <w:lang w:eastAsia="zh-CN"/>
        </w:rPr>
        <w:t xml:space="preserve"> 0 do 10 cm</w:t>
      </w:r>
    </w:p>
    <w:p w14:paraId="008C8D1E" w14:textId="77777777" w:rsidR="00F77C5C" w:rsidRPr="00F77C5C" w:rsidRDefault="00F77C5C" w:rsidP="00F77C5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2B0E618F" w14:textId="77777777" w:rsidR="00F77C5C" w:rsidRPr="00F77C5C" w:rsidRDefault="00F77C5C" w:rsidP="00F77C5C">
      <w:pPr>
        <w:keepNext/>
        <w:suppressAutoHyphens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zh-CN"/>
        </w:rPr>
      </w:pPr>
      <w:r w:rsidRPr="00F77C5C">
        <w:rPr>
          <w:rFonts w:ascii="Times New Roman" w:eastAsia="Times New Roman" w:hAnsi="Times New Roman" w:cs="Times New Roman"/>
          <w:b/>
          <w:bCs/>
          <w:lang w:eastAsia="zh-CN"/>
        </w:rPr>
        <w:t>8. Zabezpieczenia na czas dostawy</w:t>
      </w:r>
    </w:p>
    <w:p w14:paraId="61C1847D" w14:textId="77777777" w:rsidR="00F77C5C" w:rsidRPr="00F77C5C" w:rsidRDefault="00F77C5C" w:rsidP="00F77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049713" w14:textId="7E2FD9DD" w:rsidR="00F77C5C" w:rsidRPr="00F77C5C" w:rsidRDefault="00F77C5C" w:rsidP="00F77C5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77C5C">
        <w:rPr>
          <w:rFonts w:ascii="Times New Roman" w:eastAsia="Times New Roman" w:hAnsi="Times New Roman" w:cs="Times New Roman"/>
          <w:lang w:eastAsia="zh-CN"/>
        </w:rPr>
        <w:t>Dostęp do układów elektronicznych blankietów ELS jest zabezpieczany na czas dostawy specjalnymi kluczami transportowymi dla części bezstykowej (MIFARE®) i stykowej.</w:t>
      </w:r>
    </w:p>
    <w:p w14:paraId="43248606" w14:textId="77777777" w:rsidR="00F77C5C" w:rsidRPr="00F77C5C" w:rsidRDefault="00F77C5C" w:rsidP="00F77C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367103" w14:textId="77777777" w:rsidR="00F77C5C" w:rsidRPr="00F77C5C" w:rsidRDefault="00F77C5C" w:rsidP="00F77C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77C5C">
        <w:rPr>
          <w:rFonts w:ascii="Times New Roman" w:eastAsia="Times New Roman" w:hAnsi="Times New Roman" w:cs="Times New Roman"/>
          <w:b/>
          <w:color w:val="000000"/>
          <w:lang w:eastAsia="pl-PL"/>
        </w:rPr>
        <w:t>9. Oprogramowanie</w:t>
      </w:r>
    </w:p>
    <w:p w14:paraId="229A8251" w14:textId="77777777" w:rsidR="00F77C5C" w:rsidRPr="00F77C5C" w:rsidRDefault="00F77C5C" w:rsidP="00F7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862B94" w14:textId="77777777" w:rsidR="00F77C5C" w:rsidRPr="00F77C5C" w:rsidRDefault="00F77C5C" w:rsidP="00F7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7C5C">
        <w:rPr>
          <w:rFonts w:ascii="Times New Roman" w:eastAsia="Times New Roman" w:hAnsi="Times New Roman" w:cs="Times New Roman"/>
          <w:color w:val="000000"/>
          <w:lang w:eastAsia="pl-PL"/>
        </w:rPr>
        <w:t>Do każdej karty oferent dołączy licencję na oprogramowanie Middleware umożliwiające zarządzanie kartą oraz wykorzystanie dodatkowych możliwości karty.</w:t>
      </w:r>
    </w:p>
    <w:p w14:paraId="6242918C" w14:textId="77777777" w:rsidR="00F77C5C" w:rsidRPr="00F77C5C" w:rsidRDefault="00F77C5C" w:rsidP="00F77C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D69E53" w14:textId="77777777" w:rsidR="00F77C5C" w:rsidRPr="00F77C5C" w:rsidRDefault="00F77C5C" w:rsidP="00F77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7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10. Rodzaj karty</w:t>
      </w:r>
    </w:p>
    <w:p w14:paraId="7A84904B" w14:textId="77777777" w:rsidR="00F77C5C" w:rsidRPr="00F77C5C" w:rsidRDefault="00F77C5C" w:rsidP="00F77C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AA08BA6" w14:textId="77777777" w:rsidR="00F77C5C" w:rsidRPr="00F77C5C" w:rsidRDefault="00F77C5C" w:rsidP="00F7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77C5C">
        <w:rPr>
          <w:rFonts w:ascii="Times New Roman" w:eastAsia="Times New Roman" w:hAnsi="Times New Roman" w:cs="Times New Roman"/>
          <w:color w:val="000000"/>
          <w:lang w:eastAsia="pl-PL"/>
        </w:rPr>
        <w:t>Oferowana karta musi być kompatybilna z Systemem USOS. Wykonawca musi podać dokładną nazwę/model oferowanej karty. Zamawiający na tej podstawie będzie weryfikował czy dana karta znajduje się na oficjalnej liście obsługiwanych kart przez system USOS  (</w:t>
      </w:r>
      <w:hyperlink r:id="rId7" w:history="1">
        <w:r w:rsidRPr="00F77C5C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http://muci.edu.pl/pliki/ELS-USOS.pdf</w:t>
        </w:r>
      </w:hyperlink>
      <w:r w:rsidRPr="00F77C5C">
        <w:rPr>
          <w:rFonts w:ascii="Times New Roman" w:eastAsia="Times New Roman" w:hAnsi="Times New Roman" w:cs="Times New Roman"/>
          <w:color w:val="000000"/>
          <w:lang w:eastAsia="pl-PL"/>
        </w:rPr>
        <w:t>). Niniejsza lista uwzględnia oficjalne wersje/dystrybucje systemu USOS.</w:t>
      </w:r>
    </w:p>
    <w:p w14:paraId="0C1A49A2" w14:textId="77777777" w:rsidR="00F77C5C" w:rsidRPr="00F77C5C" w:rsidRDefault="00F77C5C" w:rsidP="00F7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A704D9" w14:textId="3914F719" w:rsidR="00170E05" w:rsidRPr="00170E05" w:rsidRDefault="00170E05" w:rsidP="00170E0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70E05">
        <w:rPr>
          <w:rFonts w:ascii="Times New Roman" w:eastAsia="Times New Roman" w:hAnsi="Times New Roman" w:cs="Times New Roman"/>
          <w:color w:val="000000"/>
          <w:lang w:eastAsia="pl-PL"/>
        </w:rPr>
        <w:t xml:space="preserve">Dostawca Kart udostępnia nieodpłatnie w ciągu 12 dni po podpisaniu umowy wykaz numerów kodów kreskowych dostarczonych do UW kart w formacie MS Excel. </w:t>
      </w:r>
    </w:p>
    <w:p w14:paraId="5B86DFF9" w14:textId="77777777" w:rsidR="00F77C5C" w:rsidRPr="00220647" w:rsidRDefault="00F77C5C">
      <w:pPr>
        <w:rPr>
          <w:b/>
          <w:u w:val="single"/>
        </w:rPr>
      </w:pPr>
    </w:p>
    <w:sectPr w:rsidR="00F77C5C" w:rsidRPr="00220647" w:rsidSect="002719BF">
      <w:footerReference w:type="default" r:id="rId8"/>
      <w:pgSz w:w="11906" w:h="16838"/>
      <w:pgMar w:top="993" w:right="1134" w:bottom="851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BAB47" w14:textId="77777777" w:rsidR="006A05DE" w:rsidRDefault="006A05DE">
      <w:pPr>
        <w:spacing w:after="0" w:line="240" w:lineRule="auto"/>
      </w:pPr>
      <w:r>
        <w:separator/>
      </w:r>
    </w:p>
  </w:endnote>
  <w:endnote w:type="continuationSeparator" w:id="0">
    <w:p w14:paraId="11E41B8C" w14:textId="77777777" w:rsidR="006A05DE" w:rsidRDefault="006A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F179" w14:textId="5B5D9932" w:rsidR="00B827AD" w:rsidRDefault="00C27FD0">
    <w:pPr>
      <w:pStyle w:val="Stopka"/>
      <w:jc w:val="center"/>
    </w:pPr>
    <w:r>
      <w:t>Strona</w:t>
    </w:r>
    <w:r>
      <w:rPr>
        <w:rFonts w:eastAsia="Verdan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567C8">
      <w:rPr>
        <w:noProof/>
      </w:rPr>
      <w:t>1</w:t>
    </w:r>
    <w:r>
      <w:fldChar w:fldCharType="end"/>
    </w:r>
    <w:r>
      <w:rPr>
        <w:rFonts w:eastAsia="Verdana"/>
      </w:rPr>
      <w:t xml:space="preserve"> </w:t>
    </w:r>
    <w:r>
      <w:t>z</w:t>
    </w:r>
    <w:r>
      <w:rPr>
        <w:rFonts w:eastAsia="Verdana"/>
      </w:rPr>
      <w:t xml:space="preserve"> </w:t>
    </w:r>
    <w:r w:rsidR="00704CAE">
      <w:rPr>
        <w:noProof/>
      </w:rPr>
      <w:fldChar w:fldCharType="begin"/>
    </w:r>
    <w:r w:rsidR="00704CAE">
      <w:rPr>
        <w:noProof/>
      </w:rPr>
      <w:instrText xml:space="preserve"> NUMPAGES \*Arabic </w:instrText>
    </w:r>
    <w:r w:rsidR="00704CAE">
      <w:rPr>
        <w:noProof/>
      </w:rPr>
      <w:fldChar w:fldCharType="separate"/>
    </w:r>
    <w:r w:rsidR="005567C8">
      <w:rPr>
        <w:noProof/>
      </w:rPr>
      <w:t>1</w:t>
    </w:r>
    <w:r w:rsidR="00704C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317F0" w14:textId="77777777" w:rsidR="006A05DE" w:rsidRDefault="006A05DE">
      <w:pPr>
        <w:spacing w:after="0" w:line="240" w:lineRule="auto"/>
      </w:pPr>
      <w:r>
        <w:separator/>
      </w:r>
    </w:p>
  </w:footnote>
  <w:footnote w:type="continuationSeparator" w:id="0">
    <w:p w14:paraId="1FD89D10" w14:textId="77777777" w:rsidR="006A05DE" w:rsidRDefault="006A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30078F"/>
    <w:multiLevelType w:val="hybridMultilevel"/>
    <w:tmpl w:val="4CDA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52ED"/>
    <w:multiLevelType w:val="hybridMultilevel"/>
    <w:tmpl w:val="3364F26E"/>
    <w:lvl w:ilvl="0" w:tplc="89AAE580">
      <w:start w:val="1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24CC"/>
    <w:multiLevelType w:val="hybridMultilevel"/>
    <w:tmpl w:val="BCE08BE2"/>
    <w:lvl w:ilvl="0" w:tplc="9634E6C8">
      <w:start w:val="2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C153673"/>
    <w:multiLevelType w:val="hybridMultilevel"/>
    <w:tmpl w:val="4D9017BE"/>
    <w:lvl w:ilvl="0" w:tplc="E1727E7E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6" w15:restartNumberingAfterBreak="0">
    <w:nsid w:val="0E3B2C56"/>
    <w:multiLevelType w:val="hybridMultilevel"/>
    <w:tmpl w:val="6D327CE4"/>
    <w:lvl w:ilvl="0" w:tplc="3326C8BE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170428DE"/>
    <w:multiLevelType w:val="hybridMultilevel"/>
    <w:tmpl w:val="2AB82B3C"/>
    <w:lvl w:ilvl="0" w:tplc="4DBC9A7C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D43B9"/>
    <w:multiLevelType w:val="hybridMultilevel"/>
    <w:tmpl w:val="BB9CC7C4"/>
    <w:name w:val="WW8Num32"/>
    <w:lvl w:ilvl="0" w:tplc="69847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92013"/>
    <w:multiLevelType w:val="hybridMultilevel"/>
    <w:tmpl w:val="6E02D704"/>
    <w:lvl w:ilvl="0" w:tplc="C7187768">
      <w:start w:val="6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 w15:restartNumberingAfterBreak="0">
    <w:nsid w:val="2A0369FF"/>
    <w:multiLevelType w:val="hybridMultilevel"/>
    <w:tmpl w:val="78AAB0AE"/>
    <w:lvl w:ilvl="0" w:tplc="8932B1B8">
      <w:start w:val="4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 w15:restartNumberingAfterBreak="0">
    <w:nsid w:val="30E02E87"/>
    <w:multiLevelType w:val="hybridMultilevel"/>
    <w:tmpl w:val="5666FD8A"/>
    <w:name w:val="WW8Num33"/>
    <w:lvl w:ilvl="0" w:tplc="DEC6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1242"/>
    <w:multiLevelType w:val="hybridMultilevel"/>
    <w:tmpl w:val="44C8074E"/>
    <w:lvl w:ilvl="0" w:tplc="A0E86566">
      <w:start w:val="7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3" w15:restartNumberingAfterBreak="0">
    <w:nsid w:val="56281312"/>
    <w:multiLevelType w:val="hybridMultilevel"/>
    <w:tmpl w:val="A4140162"/>
    <w:lvl w:ilvl="0" w:tplc="F48A13A2">
      <w:start w:val="5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" w15:restartNumberingAfterBreak="0">
    <w:nsid w:val="6670329D"/>
    <w:multiLevelType w:val="hybridMultilevel"/>
    <w:tmpl w:val="44C8074E"/>
    <w:lvl w:ilvl="0" w:tplc="A0E86566">
      <w:start w:val="7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5" w15:restartNumberingAfterBreak="0">
    <w:nsid w:val="6F707885"/>
    <w:multiLevelType w:val="hybridMultilevel"/>
    <w:tmpl w:val="AB6AA7C4"/>
    <w:name w:val="WW8Num42"/>
    <w:lvl w:ilvl="0" w:tplc="5B2C0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777C0"/>
    <w:multiLevelType w:val="hybridMultilevel"/>
    <w:tmpl w:val="A48AC048"/>
    <w:lvl w:ilvl="0" w:tplc="331AE7A0">
      <w:start w:val="1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7" w15:restartNumberingAfterBreak="0">
    <w:nsid w:val="79086754"/>
    <w:multiLevelType w:val="hybridMultilevel"/>
    <w:tmpl w:val="9EDA9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16E3B"/>
    <w:multiLevelType w:val="hybridMultilevel"/>
    <w:tmpl w:val="5F7C7602"/>
    <w:lvl w:ilvl="0" w:tplc="A38807A8">
      <w:start w:val="3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2"/>
  </w:num>
  <w:num w:numId="6">
    <w:abstractNumId w:val="5"/>
  </w:num>
  <w:num w:numId="7">
    <w:abstractNumId w:val="15"/>
  </w:num>
  <w:num w:numId="8">
    <w:abstractNumId w:val="4"/>
  </w:num>
  <w:num w:numId="9">
    <w:abstractNumId w:val="18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7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C6"/>
    <w:rsid w:val="000662CE"/>
    <w:rsid w:val="001207C6"/>
    <w:rsid w:val="00170E05"/>
    <w:rsid w:val="002030F2"/>
    <w:rsid w:val="00220647"/>
    <w:rsid w:val="00430A39"/>
    <w:rsid w:val="00460C79"/>
    <w:rsid w:val="0049670C"/>
    <w:rsid w:val="004A1FB2"/>
    <w:rsid w:val="00550D19"/>
    <w:rsid w:val="005567C8"/>
    <w:rsid w:val="006977DE"/>
    <w:rsid w:val="006A05DE"/>
    <w:rsid w:val="006E2607"/>
    <w:rsid w:val="006E4C65"/>
    <w:rsid w:val="00704CAE"/>
    <w:rsid w:val="0098615D"/>
    <w:rsid w:val="009D6A16"/>
    <w:rsid w:val="00AA5C30"/>
    <w:rsid w:val="00B7274D"/>
    <w:rsid w:val="00B82496"/>
    <w:rsid w:val="00BE5606"/>
    <w:rsid w:val="00BE7731"/>
    <w:rsid w:val="00C27FD0"/>
    <w:rsid w:val="00DE793F"/>
    <w:rsid w:val="00E0263D"/>
    <w:rsid w:val="00E21D07"/>
    <w:rsid w:val="00EA3972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8626"/>
  <w15:chartTrackingRefBased/>
  <w15:docId w15:val="{3BA394B2-BBFF-4A59-B528-2984F671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2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7C6"/>
  </w:style>
  <w:style w:type="paragraph" w:styleId="Akapitzlist">
    <w:name w:val="List Paragraph"/>
    <w:basedOn w:val="Normalny"/>
    <w:uiPriority w:val="34"/>
    <w:qFormat/>
    <w:rsid w:val="0017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ci.edu.pl/pliki/ELS-US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2187</Words>
  <Characters>13122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Paulina Chudzicka</cp:lastModifiedBy>
  <cp:revision>2</cp:revision>
  <dcterms:created xsi:type="dcterms:W3CDTF">2022-06-27T12:37:00Z</dcterms:created>
  <dcterms:modified xsi:type="dcterms:W3CDTF">2022-06-27T12:37:00Z</dcterms:modified>
</cp:coreProperties>
</file>