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70" w:rsidRPr="00232357" w:rsidRDefault="000B0670" w:rsidP="000B0670">
      <w:pPr>
        <w:spacing w:before="60" w:after="60"/>
        <w:jc w:val="right"/>
        <w:rPr>
          <w:rFonts w:ascii="Times New Roman" w:eastAsia="Times New Roman" w:hAnsi="Times New Roman" w:cs="Arial"/>
          <w:b/>
          <w:szCs w:val="20"/>
          <w:lang w:eastAsia="pl-PL"/>
        </w:rPr>
      </w:pPr>
      <w:r w:rsidRPr="00232357">
        <w:rPr>
          <w:rFonts w:ascii="Times New Roman" w:eastAsia="Times New Roman" w:hAnsi="Times New Roman" w:cs="Arial"/>
          <w:b/>
          <w:szCs w:val="20"/>
          <w:lang w:eastAsia="pl-PL"/>
        </w:rPr>
        <w:t>WZÓR</w:t>
      </w:r>
    </w:p>
    <w:p w:rsidR="000B0670" w:rsidRPr="00232357" w:rsidRDefault="000B0670" w:rsidP="000B0670">
      <w:pPr>
        <w:spacing w:before="60" w:after="60"/>
        <w:jc w:val="center"/>
        <w:rPr>
          <w:rFonts w:ascii="Times New Roman" w:eastAsia="Times New Roman" w:hAnsi="Times New Roman" w:cs="Arial"/>
          <w:b/>
          <w:szCs w:val="20"/>
          <w:lang w:eastAsia="pl-PL"/>
        </w:rPr>
      </w:pPr>
      <w:r w:rsidRPr="00232357">
        <w:rPr>
          <w:rFonts w:ascii="Times New Roman" w:eastAsia="Times New Roman" w:hAnsi="Times New Roman" w:cs="Arial"/>
          <w:b/>
          <w:szCs w:val="20"/>
          <w:lang w:eastAsia="pl-PL"/>
        </w:rPr>
        <w:t xml:space="preserve">UMOWA SPRZEDAŻY NR </w:t>
      </w:r>
      <w:r w:rsidRPr="00232357">
        <w:rPr>
          <w:rFonts w:ascii="Times New Roman" w:eastAsia="Times New Roman" w:hAnsi="Times New Roman" w:cs="Arial"/>
          <w:b/>
          <w:bCs/>
          <w:szCs w:val="20"/>
          <w:lang w:eastAsia="pl-PL"/>
        </w:rPr>
        <w:t>CeNT-362</w:t>
      </w:r>
      <w:r>
        <w:rPr>
          <w:rFonts w:ascii="Times New Roman" w:eastAsia="Times New Roman" w:hAnsi="Times New Roman" w:cs="Arial"/>
          <w:b/>
          <w:bCs/>
          <w:szCs w:val="20"/>
          <w:lang w:eastAsia="pl-PL"/>
        </w:rPr>
        <w:t>-15</w:t>
      </w:r>
      <w:r w:rsidRPr="00232357">
        <w:rPr>
          <w:rFonts w:ascii="Times New Roman" w:eastAsia="Times New Roman" w:hAnsi="Times New Roman" w:cs="Arial"/>
          <w:b/>
          <w:bCs/>
          <w:szCs w:val="20"/>
          <w:lang w:eastAsia="pl-PL"/>
        </w:rPr>
        <w:t xml:space="preserve">/2022 </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dniu ………………., w Warszawie, pomiędzy:</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Uniwersytetem Warszawskim</w:t>
      </w:r>
      <w:r w:rsidRPr="00232357">
        <w:rPr>
          <w:rFonts w:ascii="Times New Roman" w:eastAsia="Times New Roman" w:hAnsi="Times New Roman" w:cs="Arial"/>
          <w:szCs w:val="20"/>
          <w:lang w:eastAsia="pl-PL"/>
        </w:rPr>
        <w:t xml:space="preserve"> z siedzibą w Warszawie, ul. Krakowskie Przedmieście 26/28, 00-927 Warszawa, zwanym dalej </w:t>
      </w:r>
      <w:r w:rsidRPr="00232357">
        <w:rPr>
          <w:rFonts w:ascii="Times New Roman" w:eastAsia="Times New Roman" w:hAnsi="Times New Roman" w:cs="Arial"/>
          <w:b/>
          <w:szCs w:val="20"/>
          <w:lang w:eastAsia="pl-PL"/>
        </w:rPr>
        <w:t>„Kupującym”</w:t>
      </w:r>
      <w:r w:rsidRPr="00232357">
        <w:rPr>
          <w:rFonts w:ascii="Times New Roman" w:eastAsia="Times New Roman" w:hAnsi="Times New Roman" w:cs="Arial"/>
          <w:szCs w:val="20"/>
          <w:lang w:eastAsia="pl-PL"/>
        </w:rPr>
        <w:t>, posiadającym nr NIP: 525-001-12-66, REGON: 000001258, reprezentowanym przez:</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działającym na podstawie …………………………………..</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a</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z siedzibą …………………………..będącą płatnikiem VAT, nr NIP: ……………., REGON: ………………., zwaną dalej </w:t>
      </w:r>
      <w:r w:rsidRPr="00232357">
        <w:rPr>
          <w:rFonts w:ascii="Times New Roman" w:eastAsia="Times New Roman" w:hAnsi="Times New Roman" w:cs="Arial"/>
          <w:b/>
          <w:szCs w:val="20"/>
          <w:lang w:eastAsia="pl-PL"/>
        </w:rPr>
        <w:t>„Sprzedawcą”</w:t>
      </w:r>
      <w:r w:rsidRPr="00232357">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232357">
        <w:rPr>
          <w:rFonts w:ascii="Times New Roman" w:eastAsia="Times New Roman" w:hAnsi="Times New Roman" w:cs="Arial"/>
          <w:b/>
          <w:szCs w:val="20"/>
          <w:lang w:eastAsia="pl-PL"/>
        </w:rPr>
        <w:t>załącznik nr 1</w:t>
      </w:r>
      <w:r w:rsidRPr="00232357">
        <w:rPr>
          <w:rFonts w:ascii="Times New Roman" w:eastAsia="Times New Roman" w:hAnsi="Times New Roman" w:cs="Arial"/>
          <w:szCs w:val="20"/>
          <w:lang w:eastAsia="pl-PL"/>
        </w:rPr>
        <w:t xml:space="preserve"> do niniejszej umowy, reprezentowaną przez:</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zwanymi dalej </w:t>
      </w:r>
      <w:r w:rsidRPr="00232357">
        <w:rPr>
          <w:rFonts w:ascii="Times New Roman" w:eastAsia="Times New Roman" w:hAnsi="Times New Roman" w:cs="Arial"/>
          <w:b/>
          <w:szCs w:val="20"/>
          <w:lang w:eastAsia="pl-PL"/>
        </w:rPr>
        <w:t>„Stronami”</w:t>
      </w:r>
      <w:r w:rsidRPr="00232357">
        <w:rPr>
          <w:rFonts w:ascii="Times New Roman" w:eastAsia="Times New Roman" w:hAnsi="Times New Roman" w:cs="Arial"/>
          <w:szCs w:val="20"/>
          <w:lang w:eastAsia="pl-PL"/>
        </w:rPr>
        <w:t>,</w:t>
      </w:r>
    </w:p>
    <w:p w:rsidR="000B0670" w:rsidRPr="000B0670" w:rsidRDefault="000B0670" w:rsidP="00BA74EE">
      <w:pPr>
        <w:spacing w:after="0" w:line="240" w:lineRule="auto"/>
        <w:jc w:val="both"/>
        <w:rPr>
          <w:rFonts w:ascii="Times New Roman" w:eastAsia="Times New Roman" w:hAnsi="Times New Roman"/>
          <w:kern w:val="1"/>
          <w:lang w:eastAsia="zh-CN" w:bidi="hi-IN"/>
        </w:rPr>
      </w:pPr>
      <w:r w:rsidRPr="00232357">
        <w:rPr>
          <w:rFonts w:ascii="Times New Roman" w:eastAsia="Times New Roman" w:hAnsi="Times New Roman" w:cs="Arial"/>
          <w:szCs w:val="20"/>
          <w:lang w:eastAsia="pl-PL"/>
        </w:rPr>
        <w:t xml:space="preserve">w wyniku rozstrzygnięcia postępowania o udzielenie zamówienia publicznego prowadzonego zgodnie z ustawą z dnia 11 września 2019 r. Prawo zamówień publicznych w trybie </w:t>
      </w:r>
      <w:r w:rsidRPr="00232357">
        <w:rPr>
          <w:rFonts w:ascii="Times New Roman" w:eastAsia="Times New Roman" w:hAnsi="Times New Roman" w:cs="Arial"/>
          <w:b/>
          <w:szCs w:val="20"/>
          <w:lang w:eastAsia="pl-PL"/>
        </w:rPr>
        <w:t xml:space="preserve">przetargu nieograniczonego (art. 132) </w:t>
      </w:r>
      <w:r w:rsidRPr="00232357">
        <w:rPr>
          <w:rFonts w:ascii="Times New Roman" w:eastAsia="Times New Roman" w:hAnsi="Times New Roman" w:cs="Arial"/>
          <w:szCs w:val="20"/>
          <w:lang w:eastAsia="pl-PL"/>
        </w:rPr>
        <w:t xml:space="preserve">nr </w:t>
      </w:r>
      <w:r w:rsidRPr="00232357">
        <w:rPr>
          <w:rFonts w:ascii="Times New Roman" w:eastAsia="Times New Roman" w:hAnsi="Times New Roman"/>
          <w:lang w:eastAsia="pl-PL"/>
        </w:rPr>
        <w:t>CeNT-361</w:t>
      </w:r>
      <w:r>
        <w:rPr>
          <w:rFonts w:ascii="Times New Roman" w:eastAsia="Times New Roman" w:hAnsi="Times New Roman"/>
          <w:lang w:eastAsia="pl-PL"/>
        </w:rPr>
        <w:t>-15</w:t>
      </w:r>
      <w:r w:rsidRPr="00232357">
        <w:rPr>
          <w:rFonts w:ascii="Times New Roman" w:eastAsia="Times New Roman" w:hAnsi="Times New Roman"/>
          <w:lang w:eastAsia="pl-PL"/>
        </w:rPr>
        <w:t xml:space="preserve">/2022 </w:t>
      </w:r>
      <w:r w:rsidRPr="00232357">
        <w:rPr>
          <w:rFonts w:ascii="Times New Roman" w:eastAsia="Times New Roman" w:hAnsi="Times New Roman" w:cs="Arial"/>
          <w:szCs w:val="20"/>
          <w:lang w:eastAsia="pl-PL"/>
        </w:rPr>
        <w:t xml:space="preserve">na </w:t>
      </w:r>
      <w:r>
        <w:rPr>
          <w:rFonts w:ascii="Times New Roman" w:eastAsia="Times New Roman" w:hAnsi="Times New Roman" w:cs="Arial"/>
          <w:b/>
          <w:szCs w:val="20"/>
          <w:lang w:eastAsia="pl-PL"/>
        </w:rPr>
        <w:t xml:space="preserve"> </w:t>
      </w:r>
      <w:r w:rsidRPr="004F0289">
        <w:rPr>
          <w:rFonts w:ascii="Times New Roman" w:eastAsia="Times New Roman" w:hAnsi="Times New Roman" w:cs="Arial"/>
          <w:b/>
          <w:szCs w:val="20"/>
          <w:lang w:eastAsia="pl-PL"/>
        </w:rPr>
        <w:t>s</w:t>
      </w:r>
      <w:r w:rsidRPr="004F0289">
        <w:rPr>
          <w:rFonts w:ascii="Liberation Serif" w:hAnsi="Liberation Serif" w:cs="DejaVu Sans Light"/>
          <w:b/>
          <w:kern w:val="1"/>
          <w:lang w:eastAsia="ar-SA" w:bidi="hi-IN"/>
        </w:rPr>
        <w:t>przedaż i dostarczenie</w:t>
      </w:r>
      <w:r w:rsidRPr="000B0670">
        <w:rPr>
          <w:rFonts w:ascii="Liberation Serif" w:hAnsi="Liberation Serif" w:cs="DejaVu Sans Light"/>
          <w:b/>
          <w:kern w:val="1"/>
          <w:lang w:eastAsia="ar-SA" w:bidi="hi-IN"/>
        </w:rPr>
        <w:t xml:space="preserve"> </w:t>
      </w:r>
      <w:proofErr w:type="spellStart"/>
      <w:r w:rsidRPr="000B0670">
        <w:rPr>
          <w:rFonts w:ascii="Liberation Serif" w:hAnsi="Liberation Serif" w:cs="DejaVu Sans Light"/>
          <w:b/>
          <w:kern w:val="1"/>
          <w:lang w:eastAsia="ar-SA" w:bidi="hi-IN"/>
        </w:rPr>
        <w:t>rekonfigurowalnego</w:t>
      </w:r>
      <w:proofErr w:type="spellEnd"/>
      <w:r w:rsidRPr="000B0670">
        <w:rPr>
          <w:rFonts w:ascii="Liberation Serif" w:hAnsi="Liberation Serif" w:cs="DejaVu Sans Light"/>
          <w:b/>
          <w:kern w:val="1"/>
          <w:lang w:eastAsia="ar-SA" w:bidi="hi-IN"/>
        </w:rPr>
        <w:t xml:space="preserve"> generatora sygnałów optycznych z modułem detekcyjnym dla Centrum Optycznych Technologii Kwantowych (QOT) </w:t>
      </w:r>
      <w:proofErr w:type="spellStart"/>
      <w:r w:rsidRPr="000B0670">
        <w:rPr>
          <w:rFonts w:ascii="Liberation Serif" w:hAnsi="Liberation Serif" w:cs="DejaVu Sans Light"/>
          <w:b/>
          <w:kern w:val="1"/>
          <w:lang w:eastAsia="ar-SA" w:bidi="hi-IN"/>
        </w:rPr>
        <w:t>CeNT</w:t>
      </w:r>
      <w:proofErr w:type="spellEnd"/>
      <w:r w:rsidRPr="000B0670">
        <w:rPr>
          <w:rFonts w:ascii="Liberation Serif" w:hAnsi="Liberation Serif" w:cs="DejaVu Sans Light"/>
          <w:b/>
          <w:kern w:val="1"/>
          <w:lang w:eastAsia="ar-SA" w:bidi="hi-IN"/>
        </w:rPr>
        <w:t xml:space="preserve"> UW</w:t>
      </w:r>
      <w:r w:rsidRPr="00232357">
        <w:rPr>
          <w:rFonts w:ascii="Times New Roman" w:eastAsia="Times New Roman" w:hAnsi="Times New Roman" w:cs="Arial"/>
          <w:b/>
          <w:szCs w:val="20"/>
          <w:lang w:eastAsia="pl-PL"/>
        </w:rPr>
        <w:t>”</w:t>
      </w:r>
      <w:r>
        <w:rPr>
          <w:rFonts w:ascii="Times New Roman" w:eastAsia="Times New Roman" w:hAnsi="Times New Roman" w:cs="Arial"/>
          <w:b/>
          <w:szCs w:val="20"/>
          <w:lang w:eastAsia="pl-PL"/>
        </w:rPr>
        <w:t>,</w:t>
      </w:r>
    </w:p>
    <w:p w:rsidR="000B0670" w:rsidRPr="00232357" w:rsidRDefault="000B0670" w:rsidP="00BA74EE">
      <w:pPr>
        <w:spacing w:after="0" w:line="240" w:lineRule="auto"/>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została zawarta umowa następującej treści (dalej również jako </w:t>
      </w:r>
      <w:r w:rsidRPr="00232357">
        <w:rPr>
          <w:rFonts w:ascii="Times New Roman" w:eastAsia="Times New Roman" w:hAnsi="Times New Roman" w:cs="Arial"/>
          <w:b/>
          <w:szCs w:val="20"/>
          <w:lang w:eastAsia="pl-PL"/>
        </w:rPr>
        <w:t>„Umowa”</w:t>
      </w:r>
      <w:r w:rsidR="00BA74EE">
        <w:rPr>
          <w:rFonts w:ascii="Times New Roman" w:eastAsia="Times New Roman" w:hAnsi="Times New Roman" w:cs="Arial"/>
          <w:szCs w:val="20"/>
          <w:lang w:eastAsia="pl-PL"/>
        </w:rPr>
        <w:t>).</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w:t>
      </w:r>
    </w:p>
    <w:p w:rsidR="000B0670" w:rsidRPr="00232357" w:rsidRDefault="000B0670" w:rsidP="000B0670">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Przedmiotem Umowy jest sprzedaż, dostarczenie i wydanie </w:t>
      </w:r>
      <w:proofErr w:type="spellStart"/>
      <w:r w:rsidRPr="000B0670">
        <w:rPr>
          <w:rFonts w:ascii="Times New Roman" w:eastAsia="Times New Roman" w:hAnsi="Times New Roman" w:cs="Arial"/>
          <w:szCs w:val="20"/>
          <w:lang w:eastAsia="pl-PL"/>
        </w:rPr>
        <w:t>rekonfigurowalnego</w:t>
      </w:r>
      <w:proofErr w:type="spellEnd"/>
      <w:r w:rsidRPr="000B0670">
        <w:rPr>
          <w:rFonts w:ascii="Times New Roman" w:eastAsia="Times New Roman" w:hAnsi="Times New Roman" w:cs="Arial"/>
          <w:szCs w:val="20"/>
          <w:lang w:eastAsia="pl-PL"/>
        </w:rPr>
        <w:t xml:space="preserve"> generatora sygnałów optycznych z modułem detekcyjnym</w:t>
      </w:r>
      <w:r w:rsidRPr="00232357">
        <w:rPr>
          <w:rFonts w:ascii="Times New Roman" w:eastAsia="Times New Roman" w:hAnsi="Times New Roman" w:cs="Arial"/>
          <w:szCs w:val="20"/>
          <w:lang w:eastAsia="pl-PL"/>
        </w:rPr>
        <w:t xml:space="preserve"> </w:t>
      </w:r>
      <w:r>
        <w:rPr>
          <w:rFonts w:ascii="Times New Roman" w:eastAsia="Times New Roman" w:hAnsi="Times New Roman"/>
        </w:rPr>
        <w:t>potrzebnego do</w:t>
      </w:r>
      <w:r w:rsidR="00BA74EE">
        <w:rPr>
          <w:rFonts w:ascii="Times New Roman" w:eastAsia="Times New Roman" w:hAnsi="Times New Roman"/>
        </w:rPr>
        <w:t xml:space="preserve"> przeprowadzenie </w:t>
      </w:r>
      <w:r w:rsidRPr="00BE154F">
        <w:rPr>
          <w:rFonts w:ascii="Times New Roman" w:eastAsia="Times New Roman" w:hAnsi="Times New Roman"/>
        </w:rPr>
        <w:t>pionierskich eksperymentów związanych z kwantową dystrybucją klucza oraz kwantową komunikacją</w:t>
      </w:r>
      <w:r>
        <w:rPr>
          <w:rFonts w:ascii="Times New Roman" w:eastAsia="Times New Roman" w:hAnsi="Times New Roman"/>
        </w:rPr>
        <w:t xml:space="preserve"> w</w:t>
      </w:r>
      <w:r w:rsidRPr="00232357">
        <w:rPr>
          <w:rFonts w:ascii="Times New Roman" w:eastAsia="Times New Roman" w:hAnsi="Times New Roman" w:cs="Arial"/>
          <w:szCs w:val="20"/>
          <w:lang w:eastAsia="pl-PL"/>
        </w:rPr>
        <w:t xml:space="preserve"> Centrum Nowych Technologii Uniwersytetu Warszawskiego</w:t>
      </w:r>
      <w:r>
        <w:rPr>
          <w:rFonts w:ascii="Times New Roman" w:eastAsia="Times New Roman" w:hAnsi="Times New Roman" w:cs="Arial"/>
          <w:szCs w:val="20"/>
          <w:lang w:eastAsia="pl-PL"/>
        </w:rPr>
        <w:t>, zwanym</w:t>
      </w:r>
      <w:r w:rsidRPr="00232357">
        <w:rPr>
          <w:rFonts w:ascii="Times New Roman" w:eastAsia="Times New Roman" w:hAnsi="Times New Roman" w:cs="Arial"/>
          <w:szCs w:val="20"/>
          <w:lang w:eastAsia="pl-PL"/>
        </w:rPr>
        <w:t xml:space="preserve"> dalej </w:t>
      </w:r>
      <w:r w:rsidRPr="00232357">
        <w:rPr>
          <w:rFonts w:ascii="Times New Roman" w:eastAsia="Times New Roman" w:hAnsi="Times New Roman" w:cs="Arial"/>
          <w:b/>
          <w:szCs w:val="20"/>
          <w:lang w:eastAsia="pl-PL"/>
        </w:rPr>
        <w:t>„Sprzętem”</w:t>
      </w:r>
      <w:r w:rsidRPr="00232357">
        <w:rPr>
          <w:rFonts w:ascii="Times New Roman" w:eastAsia="Times New Roman" w:hAnsi="Times New Roman" w:cs="Arial"/>
          <w:szCs w:val="20"/>
          <w:lang w:eastAsia="pl-PL"/>
        </w:rPr>
        <w:t>. Szczegółowy zakres konfiguracji sprzętu został określo</w:t>
      </w:r>
      <w:r>
        <w:rPr>
          <w:rFonts w:ascii="Times New Roman" w:eastAsia="Times New Roman" w:hAnsi="Times New Roman" w:cs="Arial"/>
          <w:szCs w:val="20"/>
          <w:lang w:eastAsia="pl-PL"/>
        </w:rPr>
        <w:t>ny w specyfikacji technicznej /</w:t>
      </w:r>
      <w:r w:rsidRPr="00232357">
        <w:rPr>
          <w:rFonts w:ascii="Times New Roman" w:eastAsia="Times New Roman" w:hAnsi="Times New Roman" w:cs="Arial"/>
          <w:szCs w:val="20"/>
          <w:lang w:eastAsia="pl-PL"/>
        </w:rPr>
        <w:t xml:space="preserve">opisie przedmiotu zamówienia, stanowiącej </w:t>
      </w:r>
      <w:r w:rsidRPr="00232357">
        <w:rPr>
          <w:rFonts w:ascii="Times New Roman" w:eastAsia="Times New Roman" w:hAnsi="Times New Roman" w:cs="Arial"/>
          <w:b/>
          <w:szCs w:val="20"/>
          <w:lang w:eastAsia="pl-PL"/>
        </w:rPr>
        <w:t>załącznik nr 2</w:t>
      </w:r>
      <w:r w:rsidRPr="00232357">
        <w:rPr>
          <w:rFonts w:ascii="Times New Roman" w:eastAsia="Times New Roman" w:hAnsi="Times New Roman" w:cs="Arial"/>
          <w:szCs w:val="20"/>
          <w:lang w:eastAsia="pl-PL"/>
        </w:rPr>
        <w:t xml:space="preserve"> do Umowy. Sprzęt zostanie skompletowany i dostarczony przez Sprzedawcę. Cały Sprzęt musi mieć kompletne okablowanie niezbędne do uruchomienia poszczególnych urządzeń. </w:t>
      </w:r>
    </w:p>
    <w:p w:rsidR="000B0670" w:rsidRPr="00232357" w:rsidRDefault="000B0670" w:rsidP="000B0670">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p</w:t>
      </w:r>
      <w:bookmarkStart w:id="0" w:name="_GoBack"/>
      <w:bookmarkEnd w:id="0"/>
      <w:r w:rsidRPr="00232357">
        <w:rPr>
          <w:rFonts w:ascii="Times New Roman" w:eastAsia="Times New Roman" w:hAnsi="Times New Roman" w:cs="Arial"/>
          <w:szCs w:val="20"/>
          <w:lang w:eastAsia="pl-PL"/>
        </w:rPr>
        <w:t xml:space="preserve">rzenieść na Kupującego własność Sprzętu, dostarczyć Sprzęt do Centrum Nowych Technologii Uniwersytetu Warszawskiego, do budynku </w:t>
      </w:r>
      <w:proofErr w:type="spellStart"/>
      <w:r w:rsidRPr="00232357">
        <w:rPr>
          <w:rFonts w:ascii="Times New Roman" w:eastAsia="Times New Roman" w:hAnsi="Times New Roman" w:cs="Arial"/>
          <w:szCs w:val="20"/>
          <w:lang w:eastAsia="pl-PL"/>
        </w:rPr>
        <w:t>CeNT</w:t>
      </w:r>
      <w:proofErr w:type="spellEnd"/>
      <w:r w:rsidRPr="00232357">
        <w:rPr>
          <w:rFonts w:ascii="Times New Roman" w:eastAsia="Times New Roman" w:hAnsi="Times New Roman" w:cs="Arial"/>
          <w:szCs w:val="20"/>
          <w:lang w:eastAsia="pl-PL"/>
        </w:rPr>
        <w:t xml:space="preserve"> I w Warszawie przy ul. Banacha 2C, do pomieszczeń wskazanych przez Kupującego i wydać go Kupującemu. Koszty wydania Sprzętu, w tym koszty ubezpieczenia Sprzętu przez Sprzedawcę na czas transportu, spoczywają na Sprzedawcy.</w:t>
      </w:r>
    </w:p>
    <w:p w:rsidR="000B0670" w:rsidRPr="004F0289" w:rsidRDefault="000B0670" w:rsidP="000B0670">
      <w:pPr>
        <w:numPr>
          <w:ilvl w:val="0"/>
          <w:numId w:val="2"/>
        </w:numPr>
        <w:spacing w:before="60" w:after="60"/>
        <w:jc w:val="both"/>
        <w:rPr>
          <w:rFonts w:ascii="Times New Roman" w:eastAsia="Times New Roman" w:hAnsi="Times New Roman" w:cs="Arial"/>
          <w:szCs w:val="20"/>
          <w:lang w:eastAsia="pl-PL"/>
        </w:rPr>
      </w:pPr>
      <w:r w:rsidRPr="004F0289">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4F0289">
        <w:rPr>
          <w:rFonts w:ascii="Times New Roman" w:eastAsia="Times New Roman" w:hAnsi="Times New Roman" w:cs="Arial"/>
          <w:szCs w:val="20"/>
          <w:lang w:eastAsia="pl-PL"/>
        </w:rPr>
        <w:br/>
        <w:t>z Kupującym.</w:t>
      </w:r>
    </w:p>
    <w:p w:rsidR="000B0670" w:rsidRPr="004F0289" w:rsidRDefault="000B0670" w:rsidP="000B0670">
      <w:pPr>
        <w:numPr>
          <w:ilvl w:val="0"/>
          <w:numId w:val="2"/>
        </w:numPr>
        <w:spacing w:before="60" w:after="60"/>
        <w:jc w:val="both"/>
        <w:rPr>
          <w:rFonts w:ascii="Times New Roman" w:eastAsia="Times New Roman" w:hAnsi="Times New Roman" w:cs="Arial"/>
          <w:szCs w:val="20"/>
          <w:lang w:eastAsia="pl-PL"/>
        </w:rPr>
      </w:pPr>
      <w:r w:rsidRPr="004F0289">
        <w:rPr>
          <w:rFonts w:ascii="Times New Roman" w:eastAsia="Times New Roman" w:hAnsi="Times New Roman" w:cs="Arial"/>
          <w:szCs w:val="20"/>
          <w:lang w:eastAsia="pl-PL"/>
        </w:rPr>
        <w:t>Zmiana urządzeń, o której mowa w ust. 3, wymaga uprzedniej pisemnej akceptacji Kupującego.</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2</w:t>
      </w:r>
    </w:p>
    <w:p w:rsidR="000B0670" w:rsidRPr="00232357" w:rsidRDefault="000B0670" w:rsidP="000B0670">
      <w:pPr>
        <w:numPr>
          <w:ilvl w:val="6"/>
          <w:numId w:val="2"/>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dostarczyć i wydać Sprzęt Kupującemu w terminie do</w:t>
      </w:r>
      <w:r w:rsidRPr="00232357">
        <w:rPr>
          <w:rFonts w:ascii="Times New Roman" w:eastAsia="Times New Roman" w:hAnsi="Times New Roman" w:cs="Arial"/>
          <w:b/>
          <w:szCs w:val="20"/>
          <w:lang w:eastAsia="pl-PL"/>
        </w:rPr>
        <w:t xml:space="preserve"> …... dni kalendarzowych</w:t>
      </w:r>
      <w:r w:rsidRPr="00232357">
        <w:rPr>
          <w:rFonts w:ascii="Times New Roman" w:eastAsia="Times New Roman" w:hAnsi="Times New Roman" w:cs="Arial"/>
          <w:szCs w:val="20"/>
          <w:lang w:eastAsia="pl-PL"/>
        </w:rPr>
        <w:t xml:space="preserve"> od daty podpisania Umowy, tj. do dnia …………………</w:t>
      </w:r>
    </w:p>
    <w:p w:rsidR="000B0670" w:rsidRPr="00232357" w:rsidRDefault="000B0670" w:rsidP="000B0670">
      <w:pPr>
        <w:numPr>
          <w:ilvl w:val="6"/>
          <w:numId w:val="2"/>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xml:space="preserve">Sprzedawca zobowiązuje się do uzgodnienia z Kupującym terminu dostawy przedmiotu Umowy w terminie minimum trzech dni roboczych przed planowaną dostawą Sprzętu. Za dni robocze uważa się dni od poniedziałku do piątku z wyjątkiem dni ustawowo wolnych od pracy oraz dni wolnych określonych w zarządzeniu Rektora Uniwersytetu Warszawskiego w sprawie dni wolnych od pracy w </w:t>
      </w:r>
      <w:r>
        <w:rPr>
          <w:rFonts w:ascii="Times New Roman" w:eastAsia="Times New Roman" w:hAnsi="Times New Roman" w:cs="Arial"/>
          <w:szCs w:val="20"/>
          <w:lang w:eastAsia="pl-PL"/>
        </w:rPr>
        <w:t>2022</w:t>
      </w:r>
      <w:r w:rsidRPr="00232357">
        <w:rPr>
          <w:rFonts w:ascii="Times New Roman" w:eastAsia="Times New Roman" w:hAnsi="Times New Roman" w:cs="Arial"/>
          <w:szCs w:val="20"/>
          <w:lang w:eastAsia="pl-PL"/>
        </w:rPr>
        <w:t xml:space="preserve"> roku.</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3</w:t>
      </w:r>
    </w:p>
    <w:p w:rsidR="000B0670" w:rsidRPr="00232357" w:rsidRDefault="000B0670" w:rsidP="000B0670">
      <w:pPr>
        <w:tabs>
          <w:tab w:val="left" w:pos="5823"/>
        </w:tabs>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 obowiązków Sprzedawcy należy w szczególności:</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dostarczenie i wydanie Sprzętu zgodnie z postanowieniami § 1 i § 2 Umowy,</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odebranie na swój koszt w ciągu 7 (siedmiu) dni kalendarzowych, licząc od daty powiadomienia Sprzedawcy, całości lub części Sprzętu, do którego jakości Kupujący zgłosił zastrzeżenia,</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udzielenie wszelkich wyjaśnień Kupującemu, dotyczących Sprzętu oraz wydanie Kupującemu posiadanych przez siebie dokumentów dotyczących Sprzętu, w szczególności dokumentów gwarancji i instrukcji użytkowania,</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udzielenie Kupującemu instruktażu w zakresie obsługi Sprzętu,</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dokonywanie napraw gwarancyjnych Sprzętu</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dokonywanie na własny koszt przeglądów gwarancyjnych Sprzętu, w zakresie niezbędnym dla utrzymania ochrony gwarancyjnej,</w:t>
      </w:r>
    </w:p>
    <w:p w:rsidR="000B0670" w:rsidRPr="00232357" w:rsidRDefault="000B0670" w:rsidP="000B0670">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każdorazowe wypełnienie obowiązków informacyjnych wynikających z art. 13 i 14 rozporządzenia Parlamentu Europejskiego i Rady (UE) 2016/679 z dnia 27 kwietnia 2016 r. </w:t>
      </w:r>
      <w:r w:rsidRPr="00232357">
        <w:rPr>
          <w:rFonts w:ascii="Times New Roman" w:eastAsia="Times New Roman" w:hAnsi="Times New Roman" w:cs="Arial"/>
          <w:szCs w:val="20"/>
          <w:lang w:eastAsia="pl-PL"/>
        </w:rPr>
        <w:br/>
        <w:t xml:space="preserve">w sprawie ochrony osób fizycznych w związku z przetwarzaniem danych osobowych </w:t>
      </w:r>
      <w:r w:rsidRPr="00232357">
        <w:rPr>
          <w:rFonts w:ascii="Times New Roman" w:eastAsia="Times New Roman" w:hAnsi="Times New Roman" w:cs="Arial"/>
          <w:szCs w:val="20"/>
          <w:lang w:eastAsia="pl-PL"/>
        </w:rPr>
        <w:br/>
        <w:t>i w sprawie swobodnego przepływu takich danych oraz uchylenia dyrektywy 95/46/WE (ogólne rozporządzenie o ochronie danych) dalej RODO, wobec osób fizycznych, od których dane osobowe bezpośrednio lub pośrednio pozyskał w celu realizacji Umowy.</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4</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 obowiązków Kupującego należy:</w:t>
      </w:r>
    </w:p>
    <w:p w:rsidR="000B0670" w:rsidRPr="00232357" w:rsidRDefault="000B0670" w:rsidP="000B0670">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zapewnienie nadzoru formalnego nad realizacją przedmiotu Umowy,</w:t>
      </w:r>
    </w:p>
    <w:p w:rsidR="000B0670" w:rsidRPr="00232357" w:rsidRDefault="000B0670" w:rsidP="000B0670">
      <w:pPr>
        <w:numPr>
          <w:ilvl w:val="1"/>
          <w:numId w:val="4"/>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dokonanie odbioru końcowego, w formie pisemnego protokołu odbioru, dostarczonego Sprzętu, najpóźniej w ciągu 7 (siedmiu) dni kalendarzowych, licząc od daty dostarczenia Sprzętu do pomieszczeń wskazanych przez Kupującego, lub zgłoszenie zastrzeżeń na piśmie,</w:t>
      </w:r>
    </w:p>
    <w:p w:rsidR="000B0670" w:rsidRPr="00232357" w:rsidRDefault="000B0670" w:rsidP="000B0670">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odebranie od Sprzedawcy kompletu dokumentów dotyczących Sprzętu, w tym dokumentów gwarancji i instrukcji użytkowania,</w:t>
      </w:r>
    </w:p>
    <w:p w:rsidR="000B0670" w:rsidRPr="00232357" w:rsidRDefault="000B0670" w:rsidP="000B0670">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terminowa zapłata za Sprzęt zgodnie z postanowieniami § 5 i § 6 Umowy.</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5</w:t>
      </w:r>
    </w:p>
    <w:p w:rsidR="000B0670" w:rsidRPr="00232357" w:rsidRDefault="000B0670" w:rsidP="000B0670">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zapłaci Sprzedawcy cenę brutto, określoną w formularzu oferty, stanowiącym </w:t>
      </w:r>
      <w:r w:rsidRPr="00232357">
        <w:rPr>
          <w:rFonts w:ascii="Times New Roman" w:eastAsia="Times New Roman" w:hAnsi="Times New Roman" w:cs="Arial"/>
          <w:b/>
          <w:szCs w:val="20"/>
          <w:lang w:eastAsia="pl-PL"/>
        </w:rPr>
        <w:t>załącznik nr 3</w:t>
      </w:r>
      <w:r w:rsidRPr="00232357">
        <w:rPr>
          <w:rFonts w:ascii="Times New Roman" w:eastAsia="Times New Roman" w:hAnsi="Times New Roman" w:cs="Arial"/>
          <w:szCs w:val="20"/>
          <w:lang w:eastAsia="pl-PL"/>
        </w:rPr>
        <w:t xml:space="preserve"> do Umowy, w wysokości </w:t>
      </w: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b/>
          <w:szCs w:val="20"/>
          <w:lang w:eastAsia="pl-PL"/>
        </w:rPr>
        <w:t>zł</w:t>
      </w:r>
      <w:r w:rsidRPr="00232357">
        <w:rPr>
          <w:rFonts w:ascii="Times New Roman" w:eastAsia="Times New Roman" w:hAnsi="Times New Roman" w:cs="Arial"/>
          <w:szCs w:val="20"/>
          <w:lang w:eastAsia="pl-PL"/>
        </w:rPr>
        <w:t xml:space="preserve"> (słownie złotych: …………….100), w tym należny podatek VAT w wysokości wynikającej z przepisów obowiązujących w dacie powstania obowiązku podatkowego.</w:t>
      </w:r>
    </w:p>
    <w:p w:rsidR="000B0670" w:rsidRPr="00232357" w:rsidRDefault="000B0670" w:rsidP="000B0670">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Cena obejmuje również wszystkie koszty i opłaty związane z dostarczeniem i wydaniem Sprzętu Kupującemu, w tym koszty transportu, ubezpieczenia oraz instruktażu w zakresie obsługi Sprzętu oraz koszty dokumentacji niezbędnej do normalnego użytkowania Sprzętu.</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6</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Należność Sprzedawcy będzie regulowana przelewem z rachunku Kupującego na rachunek Sprzedawcy </w:t>
      </w:r>
      <w:r w:rsidRPr="00232357">
        <w:rPr>
          <w:rFonts w:ascii="Times New Roman" w:eastAsia="Droid Sans Fallback" w:hAnsi="Times New Roman"/>
          <w:kern w:val="3"/>
          <w:sz w:val="23"/>
          <w:szCs w:val="23"/>
          <w:lang w:eastAsia="zh-CN" w:bidi="hi-IN"/>
        </w:rPr>
        <w:t xml:space="preserve">nr </w:t>
      </w:r>
      <w:r w:rsidRPr="00232357">
        <w:rPr>
          <w:rFonts w:ascii="Times New Roman" w:eastAsia="Droid Sans Fallback" w:hAnsi="Times New Roman"/>
          <w:b/>
          <w:kern w:val="3"/>
          <w:sz w:val="23"/>
          <w:szCs w:val="23"/>
          <w:lang w:eastAsia="zh-CN" w:bidi="hi-IN"/>
        </w:rPr>
        <w:t>………………………………………,</w:t>
      </w:r>
      <w:r w:rsidRPr="00232357">
        <w:rPr>
          <w:rFonts w:ascii="Times New Roman" w:eastAsia="Droid Sans Fallback" w:hAnsi="Times New Roman"/>
          <w:kern w:val="3"/>
          <w:sz w:val="23"/>
          <w:szCs w:val="23"/>
          <w:lang w:eastAsia="zh-CN" w:bidi="hi-IN"/>
        </w:rPr>
        <w:t xml:space="preserve"> </w:t>
      </w:r>
      <w:r w:rsidRPr="00232357">
        <w:rPr>
          <w:rFonts w:ascii="Times New Roman" w:eastAsia="Times New Roman" w:hAnsi="Times New Roman" w:cs="Arial"/>
          <w:szCs w:val="20"/>
          <w:lang w:eastAsia="pl-PL"/>
        </w:rPr>
        <w:t>po doręczeniu prawidłowo wystawionej faktury z załączonym protokołem odbioru (bez zastrzeżeń) dostarczonych urządzeń, potwierdzonym przez przedstawiciela Kupującego.</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zapłaci fakturę w terminie 30 dni kalendarzowych od dnia jej doręczenia do sekretariatu Centrum Nowych Technologii Uniwersytetu Warszawskiego z zastrzeżeniem ust. 3.</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dzień zapłaty ceny lub jej części Strony przyjmują datę obciążenia rachunku bankowego Kupującego kwotą płatności.</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oświadcza że:</w:t>
      </w:r>
    </w:p>
    <w:p w:rsidR="000B0670" w:rsidRPr="00232357" w:rsidRDefault="000B0670" w:rsidP="000B0670">
      <w:pPr>
        <w:pStyle w:val="Akapitzlist"/>
        <w:numPr>
          <w:ilvl w:val="0"/>
          <w:numId w:val="1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jest oraz pozostanie w okresie realizacji i rozliczenia Umowy czynnym podatnikiem podatku od towarów i usług i posiada nr NIP wskazany we wstępnej części Umowy (jeśli niepotrzebne skreślić*),</w:t>
      </w:r>
    </w:p>
    <w:p w:rsidR="000B0670" w:rsidRPr="00232357" w:rsidRDefault="000B0670" w:rsidP="000B0670">
      <w:pPr>
        <w:pStyle w:val="Akapitzlist"/>
        <w:numPr>
          <w:ilvl w:val="0"/>
          <w:numId w:val="1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232357">
        <w:rPr>
          <w:rFonts w:ascii="Times New Roman" w:eastAsia="Times New Roman" w:hAnsi="Times New Roman" w:cs="Arial"/>
          <w:bCs/>
          <w:szCs w:val="20"/>
          <w:lang w:eastAsia="pl-PL"/>
        </w:rPr>
        <w:t xml:space="preserve">11 marca 2004 r. o podatku od towarów i usług, </w:t>
      </w:r>
      <w:r w:rsidRPr="00232357">
        <w:rPr>
          <w:rFonts w:ascii="Times New Roman" w:eastAsia="Times New Roman" w:hAnsi="Times New Roman" w:cs="Arial"/>
          <w:szCs w:val="20"/>
          <w:lang w:eastAsia="pl-PL"/>
        </w:rPr>
        <w:t>zwanym dalej „Wykazem”, prowadzonym przez Szefa Krajowej Administracji Skarbowej (Szef KAS) (jeśli niepotrzebne skreślić*).</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Pr="00232357">
        <w:rPr>
          <w:rFonts w:ascii="Times New Roman" w:eastAsia="Times New Roman" w:hAnsi="Times New Roman" w:cs="Arial"/>
          <w:szCs w:val="20"/>
          <w:lang w:eastAsia="pl-PL"/>
        </w:rPr>
        <w:br/>
        <w:t>w terminie 24 godzin od chwili odpowiednio utraty statusu czynnego podatnika podatku od towarów i usług lub wykreślenia jego rachunku z Wykazu (jeśli niepotrzebne skreślić*).</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przypadku, gdyby rachunek bankowy, o którym mowa w ust. 1, nie został uwidoczniony </w:t>
      </w:r>
      <w:r w:rsidRPr="00232357">
        <w:rPr>
          <w:rFonts w:ascii="Times New Roman" w:eastAsia="Times New Roman" w:hAnsi="Times New Roman" w:cs="Arial"/>
          <w:szCs w:val="20"/>
          <w:lang w:eastAsia="pl-PL"/>
        </w:rPr>
        <w:br/>
        <w:t xml:space="preserve">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Kupującego, </w:t>
      </w:r>
      <w:r w:rsidRPr="00232357">
        <w:rPr>
          <w:rFonts w:ascii="Times New Roman" w:eastAsia="Times New Roman" w:hAnsi="Times New Roman" w:cs="Arial"/>
          <w:szCs w:val="20"/>
          <w:lang w:eastAsia="pl-PL"/>
        </w:rPr>
        <w:br/>
        <w:t>w tym w szczególności nie powstanie obowiązek zapłacenia odsetek od zaległości lub kar umownych na rzecz Sprzedawcy.</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232357">
        <w:rPr>
          <w:rFonts w:ascii="Times New Roman" w:eastAsia="Times New Roman" w:hAnsi="Times New Roman" w:cs="Arial"/>
          <w:bCs/>
          <w:szCs w:val="20"/>
          <w:lang w:eastAsia="pl-PL"/>
        </w:rPr>
        <w:t xml:space="preserve">od towarów i usług </w:t>
      </w:r>
      <w:r w:rsidRPr="00232357">
        <w:rPr>
          <w:rFonts w:ascii="Times New Roman" w:eastAsia="Times New Roman" w:hAnsi="Times New Roman" w:cs="Arial"/>
          <w:szCs w:val="20"/>
          <w:lang w:eastAsia="pl-PL"/>
        </w:rPr>
        <w:t>(jeśli niepotrzebne skreślić*)</w:t>
      </w:r>
      <w:r w:rsidRPr="00232357">
        <w:rPr>
          <w:rFonts w:ascii="Times New Roman" w:eastAsia="Times New Roman" w:hAnsi="Times New Roman" w:cs="Arial"/>
          <w:bCs/>
          <w:szCs w:val="20"/>
          <w:lang w:eastAsia="pl-PL"/>
        </w:rPr>
        <w:t>.</w:t>
      </w:r>
    </w:p>
    <w:p w:rsidR="000B0670" w:rsidRPr="00232357" w:rsidRDefault="000B0670" w:rsidP="000B0670">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232357">
        <w:rPr>
          <w:rFonts w:ascii="Times New Roman" w:eastAsia="Times New Roman" w:hAnsi="Times New Roman" w:cs="Arial"/>
          <w:szCs w:val="20"/>
          <w:lang w:eastAsia="pl-PL"/>
        </w:rPr>
        <w:br/>
        <w:t>w którym Kupujący, na skutek błędu Sprzedawcy, rozliczył za Sprzedawcę podatek należny.</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Default="00BA74EE" w:rsidP="000B0670">
      <w:p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br/>
      </w:r>
    </w:p>
    <w:p w:rsidR="00BA74EE" w:rsidRPr="00232357" w:rsidRDefault="00BA74EE"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7</w:t>
      </w:r>
    </w:p>
    <w:p w:rsidR="000B0670" w:rsidRPr="00232357" w:rsidRDefault="000B0670" w:rsidP="000B0670">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udziela bezpłatnej gwarancji na Sprzęt w okresie </w:t>
      </w:r>
      <w:r w:rsidRPr="00232357">
        <w:rPr>
          <w:rFonts w:ascii="Times New Roman" w:eastAsia="Times New Roman" w:hAnsi="Times New Roman" w:cs="Arial"/>
          <w:b/>
          <w:szCs w:val="20"/>
          <w:lang w:eastAsia="pl-PL"/>
        </w:rPr>
        <w:t>.......... miesięcy</w:t>
      </w:r>
      <w:r w:rsidRPr="00232357">
        <w:rPr>
          <w:rFonts w:ascii="Times New Roman" w:eastAsia="Times New Roman" w:hAnsi="Times New Roman" w:cs="Arial"/>
          <w:szCs w:val="20"/>
          <w:lang w:eastAsia="pl-PL"/>
        </w:rPr>
        <w:t>, liczonej od daty protokolarnego odbioru Sprzętu (bez zastrzeżeń) przez obydwie Strony.</w:t>
      </w:r>
    </w:p>
    <w:p w:rsidR="000B0670" w:rsidRPr="00232357" w:rsidRDefault="000B0670" w:rsidP="000B0670">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przypadku wystąpienia awarii Sprzętu w okresie, o którym mowa w ust. 1, Kupujący zobowiązany jest do niezwłocznego zawiadomienia Sprzedawcy o zaistniałej sytuacji.</w:t>
      </w:r>
    </w:p>
    <w:p w:rsidR="000B0670" w:rsidRPr="00232357" w:rsidRDefault="000B0670" w:rsidP="000B0670">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zapewni serwis gwarancyjny Sprzętu w miejscu jego użytkowania. W przypadku konieczności dokonania naprawy Sprzętu poza siedzibą Kupującego, Sprzedawca zapewni własnym staraniem i na własny koszt demontaż Sprzętu, transport do miejsca naprawy i z powrotem, ubezpieczenie na czas naprawy i transportu oraz ponowny montaż i uruchomienie Sprzętu w tym samym miejscu w siedzibie Kupującego.</w:t>
      </w:r>
    </w:p>
    <w:p w:rsidR="000B0670" w:rsidRPr="00232357" w:rsidRDefault="000B0670" w:rsidP="000B0670">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że przy dokonywaniu napraw Sprzętu w wykonaniu Umowy, będą stosowane oryginalne części zamienne.</w:t>
      </w:r>
    </w:p>
    <w:p w:rsidR="000B0670" w:rsidRPr="00232357" w:rsidRDefault="000B0670" w:rsidP="000B0670">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że:</w:t>
      </w:r>
    </w:p>
    <w:p w:rsidR="000B0670" w:rsidRPr="00232357" w:rsidRDefault="000B0670" w:rsidP="000B0670">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naprawy gwarancyjne Sprzętu będą dokonywane w terminach określonych w </w:t>
      </w:r>
      <w:r w:rsidRPr="00232357">
        <w:rPr>
          <w:rFonts w:ascii="Times New Roman" w:eastAsia="Times New Roman" w:hAnsi="Times New Roman" w:cs="Arial"/>
          <w:b/>
          <w:szCs w:val="20"/>
          <w:lang w:eastAsia="pl-PL"/>
        </w:rPr>
        <w:t>załączniku nr 2</w:t>
      </w:r>
      <w:r w:rsidRPr="00232357">
        <w:rPr>
          <w:rFonts w:ascii="Times New Roman" w:eastAsia="Times New Roman" w:hAnsi="Times New Roman" w:cs="Arial"/>
          <w:szCs w:val="20"/>
          <w:lang w:eastAsia="pl-PL"/>
        </w:rPr>
        <w:t xml:space="preserve"> do Umowy,</w:t>
      </w:r>
    </w:p>
    <w:p w:rsidR="000B0670" w:rsidRPr="00232357" w:rsidRDefault="000B0670" w:rsidP="000B0670">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przypadku wykonania trzech napraw gwarancyjnych tego samego podzespołu, przy następnej awarii Sprzedawca wymieni, bez konieczności ponoszenia jakichkolwiek kosztów przez Kupującego, taki podzespół na nowy, taki sam lub inny o co najmniej takich samych parametrach,</w:t>
      </w:r>
    </w:p>
    <w:p w:rsidR="000B0670" w:rsidRPr="00232357" w:rsidRDefault="000B0670" w:rsidP="000B0670">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okres gwarancji zostanie automatycznie wydłużony o czas trwania napraw Sprzętu.</w:t>
      </w:r>
    </w:p>
    <w:p w:rsidR="000B0670" w:rsidRPr="00232357" w:rsidRDefault="000B0670" w:rsidP="000B0670">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udziela rękojmi na Sprzęt na okres </w:t>
      </w:r>
      <w:r w:rsidRPr="00232357">
        <w:rPr>
          <w:rFonts w:ascii="Times New Roman" w:eastAsia="Times New Roman" w:hAnsi="Times New Roman"/>
          <w:lang w:eastAsia="pl-PL"/>
        </w:rPr>
        <w:t>24 miesięcy</w:t>
      </w:r>
      <w:r w:rsidRPr="00232357">
        <w:rPr>
          <w:rFonts w:ascii="Times New Roman" w:eastAsia="Times New Roman" w:hAnsi="Times New Roman" w:cs="Arial"/>
          <w:szCs w:val="20"/>
          <w:lang w:eastAsia="pl-PL"/>
        </w:rPr>
        <w:t>, liczony od daty protokolarnego odbioru Sprzętu (bez zastrzeżeń) przez obydwie Strony.</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8</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może odstąpić od Umowy w przypadku gdy:</w:t>
      </w:r>
    </w:p>
    <w:p w:rsidR="000B0670" w:rsidRPr="00232357" w:rsidRDefault="000B0670" w:rsidP="000B0670">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wszczęto w stosunku do Sprzedawcy postępowanie likwidacyjne lub egzekucyjne;</w:t>
      </w:r>
    </w:p>
    <w:p w:rsidR="000B0670" w:rsidRPr="00232357" w:rsidRDefault="000B0670" w:rsidP="000B0670">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nastąpiła istotna zmiana okoliczności powodujących, że wykonanie Umowy nie leży w interesie publicznym, czego nie można było przewidzieć w chwili zawarcia Umowy stosownie do postanowień art. 456 ustawy Prawo zamówień publicznych;</w:t>
      </w:r>
    </w:p>
    <w:p w:rsidR="000B0670" w:rsidRPr="00232357" w:rsidRDefault="000B0670" w:rsidP="000B0670">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wykonuje dostawy Sprzętu niezgodnie z Umową, bez pisemnej akceptacji Kupującego, lub nie przestrzega obowiązujących przepisów prawa i nie przystępuje do właściwego wykonania Umowy, pomimo wezwania przez Kupującego do działania zgodnie </w:t>
      </w:r>
      <w:r w:rsidRPr="00232357">
        <w:rPr>
          <w:rFonts w:ascii="Times New Roman" w:eastAsia="Times New Roman" w:hAnsi="Times New Roman" w:cs="Arial"/>
          <w:szCs w:val="20"/>
          <w:lang w:eastAsia="pl-PL"/>
        </w:rPr>
        <w:br/>
        <w:t xml:space="preserve">z przepisami prawa i postanowieniami Umowy. </w:t>
      </w:r>
    </w:p>
    <w:p w:rsidR="000B0670" w:rsidRPr="00232357" w:rsidRDefault="000B0670" w:rsidP="000B0670">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zwłoka w terminowym realizowaniu Umowy przekracza 10 dni kalendarzowych, licząc od daty określonej w § 2 ust. 1 Umowy.</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9</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może odstąpić od Umowy, w przypadku gdy Kupujący bez uzasadnionej na piśmie przyczyny, odmawia dokonania odbioru działających urządzeń.</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10</w:t>
      </w:r>
    </w:p>
    <w:p w:rsidR="000B0670" w:rsidRPr="00232357" w:rsidRDefault="000B0670" w:rsidP="000B0670">
      <w:pPr>
        <w:pStyle w:val="Akapitzlist"/>
        <w:numPr>
          <w:ilvl w:val="6"/>
          <w:numId w:val="7"/>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Odstąpienie od Umowy, zgodnie z § 8 lub 9 jest możliwe w terminie 30 dni od daty powzięcia wiadomości o przesłance uzasadniającej odstąpienie, z wyłączeniem przypadku, o którym mowa w § 8 pkt 3 Umowy, w którym odstąpienie od Umowy jest możliwe w terminie 3 dni roboczych od </w:t>
      </w:r>
      <w:r w:rsidRPr="00232357">
        <w:rPr>
          <w:rFonts w:ascii="Times New Roman" w:eastAsia="Times New Roman" w:hAnsi="Times New Roman" w:cs="Arial"/>
          <w:szCs w:val="20"/>
          <w:lang w:eastAsia="pl-PL"/>
        </w:rPr>
        <w:lastRenderedPageBreak/>
        <w:t>daty wezwania przez Kupującego do działania zgodnie z przepisami prawa i postanowieniami Umowy.</w:t>
      </w:r>
    </w:p>
    <w:p w:rsidR="000B0670" w:rsidRPr="00232357" w:rsidRDefault="000B0670" w:rsidP="000B0670">
      <w:pPr>
        <w:pStyle w:val="Akapitzlist"/>
        <w:numPr>
          <w:ilvl w:val="6"/>
          <w:numId w:val="7"/>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Oświadczenie o odstąpieniu od Umowy wymaga zachowania formy pisemnej z podaniem uzasadnienia, pod rygorem nieważności.</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11</w:t>
      </w:r>
    </w:p>
    <w:p w:rsidR="000B0670" w:rsidRPr="00232357" w:rsidRDefault="000B0670" w:rsidP="000B067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zapłaci Kupującemu kary umowne:</w:t>
      </w:r>
    </w:p>
    <w:p w:rsidR="000B0670" w:rsidRPr="00232357" w:rsidRDefault="000B0670" w:rsidP="000B0670">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zwłokę w terminowym realizowaniu przedmiotu Umowy – w wysokości 0,5 % ceny brutto określonej w § 5 ust. 1 Umowy za każdy dzień zwłoki,</w:t>
      </w:r>
    </w:p>
    <w:p w:rsidR="000B0670" w:rsidRPr="00232357" w:rsidRDefault="000B0670" w:rsidP="000B0670">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zwłokę w usunięciu wad ujawnionych w okresie gwarancji i rękojmi – w wysokości 0,5% ceny brutto określonej w § 5 ust. 1 Umowy za każdy dzień zwłoki potwierdzony przez przedstawiciela Kupującego,</w:t>
      </w:r>
    </w:p>
    <w:p w:rsidR="000B0670" w:rsidRPr="00232357" w:rsidRDefault="000B0670" w:rsidP="000B0670">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niewykonanie lub nienależyte wykonanie Umowy skutkujące odstąpieniem od Umowy </w:t>
      </w:r>
      <w:r w:rsidRPr="00232357">
        <w:rPr>
          <w:rFonts w:ascii="Times New Roman" w:eastAsia="Times New Roman" w:hAnsi="Times New Roman" w:cs="Arial"/>
          <w:szCs w:val="20"/>
          <w:lang w:eastAsia="pl-PL"/>
        </w:rPr>
        <w:br/>
        <w:t>z przyczyn zależnych od Sprzedawcy – w wysokości 20% ceny brutto określonej w § 5 ust. 1 Umowy,</w:t>
      </w:r>
    </w:p>
    <w:p w:rsidR="000B0670" w:rsidRPr="00232357" w:rsidRDefault="000B0670" w:rsidP="000B0670">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każdy przypadek niewykonania lub nienależytego wykonania Umowy, inny niż wskazany </w:t>
      </w:r>
      <w:r w:rsidRPr="00232357">
        <w:rPr>
          <w:rFonts w:ascii="Times New Roman" w:eastAsia="Times New Roman" w:hAnsi="Times New Roman" w:cs="Arial"/>
          <w:szCs w:val="20"/>
          <w:lang w:eastAsia="pl-PL"/>
        </w:rPr>
        <w:br/>
        <w:t xml:space="preserve">w pkt. 1) i 2) powyżej – w wysokości 10% ceny brutto określonej w § 5 ust. 1 Umowy, przy czym niewykonanie lub nienależyte wykonanie Umowy to jej realizacja, która pozostaje </w:t>
      </w:r>
      <w:r w:rsidRPr="00232357">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rsidR="000B0670" w:rsidRPr="00232357" w:rsidRDefault="000B0670" w:rsidP="000B067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zapłaci Sprzedawcy kary umowne:</w:t>
      </w:r>
    </w:p>
    <w:p w:rsidR="000B0670" w:rsidRPr="00232357" w:rsidRDefault="000B0670" w:rsidP="000B0670">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nieodebranie Sprzętu, przy braku zgłoszenia zastrzeżeń – w wysokości 0,5 % ceny brutto określonej w § 5 ust. 1 Umowy za każdy dzień zwłoki,</w:t>
      </w:r>
    </w:p>
    <w:p w:rsidR="000B0670" w:rsidRPr="00232357" w:rsidRDefault="000B0670" w:rsidP="000B0670">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niewykonanie lub nienależyte wykonanie Umowy skutkujące odstąpieniem od Umowy </w:t>
      </w:r>
      <w:r w:rsidRPr="00232357">
        <w:rPr>
          <w:rFonts w:ascii="Times New Roman" w:eastAsia="Times New Roman" w:hAnsi="Times New Roman" w:cs="Arial"/>
          <w:szCs w:val="20"/>
          <w:lang w:eastAsia="pl-PL"/>
        </w:rPr>
        <w:br/>
        <w:t xml:space="preserve">z przyczyn zależnych wyłącznie od Kupującego – w wysokości 20% ceny brutto określonej </w:t>
      </w:r>
      <w:r w:rsidRPr="00232357">
        <w:rPr>
          <w:rFonts w:ascii="Times New Roman" w:eastAsia="Times New Roman" w:hAnsi="Times New Roman" w:cs="Arial"/>
          <w:szCs w:val="20"/>
          <w:lang w:eastAsia="pl-PL"/>
        </w:rPr>
        <w:br/>
        <w:t>w § 5 ust. 1 Umowy, z wyjątkiem sytuacji przedstawionej w art. 456 ustawy Prawo zamówień publicznych.</w:t>
      </w:r>
    </w:p>
    <w:p w:rsidR="000B0670" w:rsidRPr="00232357" w:rsidRDefault="000B0670" w:rsidP="000B0670">
      <w:pPr>
        <w:pStyle w:val="Akapitzlist"/>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Wysokość kar umownych za zwłokę w odebraniu Sprzętu przez Kupującego, o którym mowa </w:t>
      </w:r>
      <w:r w:rsidRPr="00232357">
        <w:rPr>
          <w:rFonts w:ascii="Times New Roman" w:eastAsia="Times New Roman" w:hAnsi="Times New Roman" w:cs="Arial"/>
          <w:szCs w:val="20"/>
          <w:lang w:eastAsia="pl-PL"/>
        </w:rPr>
        <w:br/>
        <w:t>w ust. 2 pkt 1), nie przekroczy 10% ceny brutto określonej w § 5 ust. 1 Umowy.</w:t>
      </w:r>
    </w:p>
    <w:p w:rsidR="000B0670" w:rsidRPr="00232357" w:rsidRDefault="000B0670" w:rsidP="000B067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Kary należne Kupującemu zostaną wpłacone na rachunek Kupującego w terminie 30 dni od dnia doręczenia Sprzedawcy pisemnego wezwania do ich zapłaty. Należność z tytułu kar umownych Kupujący może potrącić z należności Sprzedawcy bez wezwania do zapłaty, na co Sprzedawca wyraża zgodę.</w:t>
      </w:r>
    </w:p>
    <w:p w:rsidR="000B0670" w:rsidRPr="00232357" w:rsidRDefault="000B0670" w:rsidP="000B067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Łączny limit kar umownych, jaki jedna Strona Umowy zapłaci drugiej Stronie, nie może przekroczyć 20% ceny brutto określonej w § 5 ust. 1 Umowy z zastrzeżeniem ust. 3.</w:t>
      </w:r>
    </w:p>
    <w:p w:rsidR="000B0670" w:rsidRPr="00232357" w:rsidRDefault="000B0670" w:rsidP="000B067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Zapłata kar umownych nie zwalnia Sprzedawcy z obowiązku wykonania Umowy.</w:t>
      </w:r>
    </w:p>
    <w:p w:rsidR="000B0670" w:rsidRPr="00232357" w:rsidRDefault="000B0670" w:rsidP="000B0670">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Strony zastrzegają sobie prawo dochodzenia odszkodowania uzupełniającego przewyższającego wysokość zastrzeżonych kar umownych na zasadach ogólnych.</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12</w:t>
      </w:r>
    </w:p>
    <w:p w:rsidR="000B0670" w:rsidRPr="00232357" w:rsidRDefault="000B0670" w:rsidP="000B0670">
      <w:pPr>
        <w:pStyle w:val="Akapitzlist"/>
        <w:numPr>
          <w:ilvl w:val="6"/>
          <w:numId w:val="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gwarantuje, że nie istnieją żadne obowiązujące patenty lub inne prawa własności przemysłowej, prawa autorskie i inne prawa pokrewne oraz know-how osób trzecich, które </w:t>
      </w:r>
      <w:r w:rsidRPr="00232357">
        <w:rPr>
          <w:rFonts w:ascii="Times New Roman" w:eastAsia="Times New Roman" w:hAnsi="Times New Roman" w:cs="Arial"/>
          <w:szCs w:val="20"/>
          <w:lang w:eastAsia="pl-PL"/>
        </w:rPr>
        <w:lastRenderedPageBreak/>
        <w:t>mogłyby być naruszone przez Kupującego na skutek korzystania lub rozporządzania nabytym Sprzętem.</w:t>
      </w:r>
    </w:p>
    <w:p w:rsidR="000B0670" w:rsidRPr="00232357" w:rsidRDefault="000B0670" w:rsidP="000B0670">
      <w:pPr>
        <w:pStyle w:val="Akapitzlist"/>
        <w:numPr>
          <w:ilvl w:val="6"/>
          <w:numId w:val="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niniejszym zobowiązuje się do zwolnienia Kupującego z odpowiedzialności </w:t>
      </w:r>
      <w:r w:rsidRPr="00232357">
        <w:rPr>
          <w:rFonts w:ascii="Times New Roman" w:eastAsia="Times New Roman" w:hAnsi="Times New Roman" w:cs="Arial"/>
          <w:szCs w:val="20"/>
          <w:lang w:eastAsia="pl-PL"/>
        </w:rPr>
        <w:br/>
        <w:t xml:space="preserve">w przypadku przedstawienia Kupującemu jakichkolwiek zarzutów lub zastrzeżeń osób trzecich </w:t>
      </w:r>
      <w:r w:rsidRPr="00232357">
        <w:rPr>
          <w:rFonts w:ascii="Times New Roman" w:eastAsia="Times New Roman" w:hAnsi="Times New Roman" w:cs="Arial"/>
          <w:szCs w:val="20"/>
          <w:lang w:eastAsia="pl-PL"/>
        </w:rPr>
        <w:br/>
        <w:t>w związku z naruszeniem w/w praw oraz do zapłaty wszelkich ewentualnych kosztów (w tym za obsługę prawną) i odszkodowań zasądzonych na niekorzyść Kupującego.</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13</w:t>
      </w:r>
    </w:p>
    <w:p w:rsidR="000B0670" w:rsidRPr="00232357" w:rsidRDefault="000B0670" w:rsidP="000B0670">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Wszelkie zmiany Umowy, odstąpienie od Umowy i jej rozwiązanie wymagają zachowania formy pisemnej pod rygorem nieważności.</w:t>
      </w:r>
    </w:p>
    <w:p w:rsidR="000B0670" w:rsidRPr="00232357" w:rsidRDefault="000B0670" w:rsidP="000B0670">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dopuszcza możliwość wprowadzenia zmian w Umowie, które będą mogły być dokonane z powodu zaistnienia okoliczności, niemożliwych do przewidzenia w chwili jej zawarcia lub </w:t>
      </w:r>
      <w:r w:rsidRPr="00232357">
        <w:rPr>
          <w:rFonts w:ascii="Times New Roman" w:eastAsia="Times New Roman" w:hAnsi="Times New Roman" w:cs="Arial"/>
          <w:szCs w:val="20"/>
          <w:lang w:eastAsia="pl-PL"/>
        </w:rPr>
        <w:br/>
        <w:t>w przypadku wystąpienia którejkolwiek z następujących sytuacji:</w:t>
      </w:r>
    </w:p>
    <w:p w:rsidR="000B0670" w:rsidRPr="00232357" w:rsidRDefault="000B0670" w:rsidP="000B0670">
      <w:pPr>
        <w:numPr>
          <w:ilvl w:val="0"/>
          <w:numId w:val="11"/>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zmiany danych identyfikacyjnych Sprzedawcy (adres siedziby, Regon, NIP, nr rachunku bankowego),</w:t>
      </w:r>
    </w:p>
    <w:p w:rsidR="000B0670" w:rsidRPr="00232357" w:rsidRDefault="000B0670" w:rsidP="000B0670">
      <w:pPr>
        <w:numPr>
          <w:ilvl w:val="0"/>
          <w:numId w:val="11"/>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zmiany przepisów prawa mających wpływ na warunki wykonania Umowy,</w:t>
      </w:r>
    </w:p>
    <w:p w:rsidR="000B0670" w:rsidRPr="00232357" w:rsidRDefault="000B0670" w:rsidP="000B0670">
      <w:pPr>
        <w:numPr>
          <w:ilvl w:val="0"/>
          <w:numId w:val="11"/>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zmiany parametrów urządzeń zaproponowanych w ofercie na elementy równoważne lub </w:t>
      </w:r>
      <w:r w:rsidRPr="00232357">
        <w:rPr>
          <w:rFonts w:ascii="Times New Roman" w:eastAsia="Times New Roman" w:hAnsi="Times New Roman" w:cs="Arial"/>
          <w:szCs w:val="20"/>
          <w:lang w:eastAsia="pl-PL"/>
        </w:rPr>
        <w:br/>
        <w:t xml:space="preserve">o lepszych parametrach jedynie w sytuacji, gdy zaoferowane elementy zostały wycofane </w:t>
      </w:r>
      <w:r w:rsidRPr="00232357">
        <w:rPr>
          <w:rFonts w:ascii="Times New Roman" w:eastAsia="Times New Roman" w:hAnsi="Times New Roman" w:cs="Arial"/>
          <w:szCs w:val="20"/>
          <w:lang w:eastAsia="pl-PL"/>
        </w:rPr>
        <w:br/>
        <w:t>z produkcji po terminie składania ofert, przy czym parametry nowych urządzeń wymagają uzgodnienia z Kupującym i jego uprzedniej akceptacji.</w:t>
      </w:r>
    </w:p>
    <w:p w:rsidR="000B0670" w:rsidRPr="00232357" w:rsidRDefault="000B0670" w:rsidP="000B0670">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Niedopuszczalna jest, pod rygorem nieważności, zmiana istotnych postanowień Umowy w stosunku do treści oferty, na podstawie której dokonano wyboru Sprzedawcy z zastrzeżeniem § 1 ust. 3 Umowy.</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14</w:t>
      </w:r>
    </w:p>
    <w:p w:rsidR="000B0670" w:rsidRPr="00232357" w:rsidRDefault="000B0670" w:rsidP="000B0670">
      <w:pPr>
        <w:pStyle w:val="Akapitzlist"/>
        <w:numPr>
          <w:ilvl w:val="6"/>
          <w:numId w:val="10"/>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Jednostką organizacyjną Kupującego, odpowiedzialną za realizację Umowy jest Centrum Nowych Technologii Uniwersytetu Warszawskiego z siedzibą w Warszawie przy ul. Banacha 2C.</w:t>
      </w:r>
    </w:p>
    <w:p w:rsidR="000B0670" w:rsidRPr="00232357" w:rsidRDefault="000B0670" w:rsidP="000B0670">
      <w:pPr>
        <w:pStyle w:val="Akapitzlist"/>
        <w:numPr>
          <w:ilvl w:val="6"/>
          <w:numId w:val="10"/>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Osobami odpowiedzialnymi za nadzór nad realizacją Umowy są:</w:t>
      </w:r>
    </w:p>
    <w:p w:rsidR="000B0670" w:rsidRPr="00232357" w:rsidRDefault="000B0670" w:rsidP="000B0670">
      <w:pPr>
        <w:numPr>
          <w:ilvl w:val="0"/>
          <w:numId w:val="1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ze strony Kupującego: ………………………………… tel.: …………..………., </w:t>
      </w:r>
    </w:p>
    <w:p w:rsidR="000B0670" w:rsidRPr="00232357" w:rsidRDefault="000B0670" w:rsidP="000B0670">
      <w:pPr>
        <w:numPr>
          <w:ilvl w:val="0"/>
          <w:numId w:val="1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ze strony Sprzedawcy: ………………………………… tel.: ………..…………., </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szCs w:val="20"/>
          <w:lang w:eastAsia="pl-PL"/>
        </w:rPr>
        <w:t>§</w:t>
      </w:r>
      <w:r w:rsidRPr="00232357">
        <w:rPr>
          <w:rFonts w:ascii="Times New Roman" w:eastAsia="Times New Roman" w:hAnsi="Times New Roman" w:cs="Arial"/>
          <w:szCs w:val="20"/>
          <w:lang w:eastAsia="pl-PL"/>
        </w:rPr>
        <w:t xml:space="preserve"> 15</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Wszelkie spory wynikłe z Umowy będą rozstrzygały sądy właściwe dla siedziby Kupującego.</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16</w:t>
      </w:r>
    </w:p>
    <w:p w:rsidR="000B0670" w:rsidRPr="00232357" w:rsidRDefault="000B0670" w:rsidP="000B0670">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sprawach nieuregulowanych Umową stosuje się przepisy prawa polskiego, w tym Kodeksu cywilnego i ustawy Prawo zamówień publicznych.</w:t>
      </w:r>
    </w:p>
    <w:p w:rsidR="000B0670" w:rsidRPr="00232357" w:rsidRDefault="000B0670" w:rsidP="000B0670">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Strony oświadczają, że przy przetwarzaniu danych osobowych spełniają zasady wynikające </w:t>
      </w:r>
      <w:r w:rsidRPr="00232357">
        <w:rPr>
          <w:rFonts w:ascii="Times New Roman" w:eastAsia="Times New Roman" w:hAnsi="Times New Roman" w:cs="Arial"/>
          <w:szCs w:val="20"/>
          <w:lang w:eastAsia="pl-PL"/>
        </w:rPr>
        <w:br/>
        <w:t>z RODO.</w:t>
      </w:r>
    </w:p>
    <w:p w:rsidR="000B0670" w:rsidRPr="00232357" w:rsidRDefault="000B0670" w:rsidP="000B0670">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Informacja dotycząca przetwarzania danych osobowych znajduje się na stronie internetowej </w:t>
      </w:r>
      <w:hyperlink r:id="rId7" w:history="1">
        <w:r w:rsidRPr="00232357">
          <w:rPr>
            <w:rStyle w:val="Hipercze"/>
            <w:rFonts w:ascii="Times New Roman" w:eastAsia="Times New Roman" w:hAnsi="Times New Roman" w:cs="Arial"/>
            <w:szCs w:val="20"/>
            <w:lang w:eastAsia="pl-PL"/>
          </w:rPr>
          <w:t>www.odo.uw.edu.pl/obowiazek-informacyjny/</w:t>
        </w:r>
      </w:hyperlink>
      <w:r w:rsidRPr="00232357">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rsidR="000B0670" w:rsidRPr="00232357" w:rsidRDefault="000B0670" w:rsidP="000B0670">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niniejszym potwierdza, iż zapoznał się z informacją dotyczącą przetwarzania jego danych osobowych.</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17</w:t>
      </w:r>
    </w:p>
    <w:p w:rsidR="000B0670" w:rsidRPr="00232357" w:rsidRDefault="000B0670" w:rsidP="000B0670">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Umowa została sporządzona w trzech jednobrzmiących egzemplarzach, w tym jeden dla Sprzedawcy </w:t>
      </w:r>
      <w:r w:rsidRPr="00232357">
        <w:rPr>
          <w:rFonts w:ascii="Times New Roman" w:eastAsia="Times New Roman" w:hAnsi="Times New Roman" w:cs="Arial"/>
          <w:szCs w:val="20"/>
          <w:lang w:eastAsia="pl-PL"/>
        </w:rPr>
        <w:br/>
        <w:t>i dwa dla Kupującego.</w:t>
      </w:r>
    </w:p>
    <w:p w:rsidR="000B0670" w:rsidRPr="00232357" w:rsidRDefault="000B0670" w:rsidP="000B0670">
      <w:pPr>
        <w:spacing w:before="60" w:after="60"/>
        <w:jc w:val="both"/>
        <w:rPr>
          <w:rFonts w:ascii="Times New Roman" w:eastAsia="Times New Roman" w:hAnsi="Times New Roman" w:cs="Arial"/>
          <w:szCs w:val="20"/>
          <w:lang w:eastAsia="pl-PL"/>
        </w:rPr>
      </w:pPr>
    </w:p>
    <w:p w:rsidR="000B0670" w:rsidRPr="00232357" w:rsidRDefault="000B0670" w:rsidP="000B0670">
      <w:pPr>
        <w:spacing w:before="60" w:after="60"/>
        <w:jc w:val="both"/>
        <w:rPr>
          <w:rFonts w:ascii="Times New Roman" w:eastAsia="Times New Roman" w:hAnsi="Times New Roman" w:cs="Arial"/>
          <w:szCs w:val="20"/>
          <w:u w:val="single"/>
          <w:lang w:eastAsia="pl-PL"/>
        </w:rPr>
      </w:pPr>
      <w:r w:rsidRPr="00232357">
        <w:rPr>
          <w:rFonts w:ascii="Times New Roman" w:eastAsia="Times New Roman" w:hAnsi="Times New Roman" w:cs="Arial"/>
          <w:szCs w:val="20"/>
          <w:u w:val="single"/>
          <w:lang w:eastAsia="pl-PL"/>
        </w:rPr>
        <w:t>Załączniki stanowiące integralną część Umowy:</w:t>
      </w:r>
    </w:p>
    <w:p w:rsidR="000B0670" w:rsidRPr="00232357" w:rsidRDefault="000B0670" w:rsidP="000B0670">
      <w:pPr>
        <w:pStyle w:val="Akapitzlist"/>
        <w:numPr>
          <w:ilvl w:val="0"/>
          <w:numId w:val="13"/>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wypis rejestru właściwego dla Sprzedawcy</w:t>
      </w:r>
    </w:p>
    <w:p w:rsidR="000B0670" w:rsidRPr="00232357" w:rsidRDefault="000B0670" w:rsidP="000B0670">
      <w:pPr>
        <w:pStyle w:val="Akapitzlist"/>
        <w:numPr>
          <w:ilvl w:val="0"/>
          <w:numId w:val="13"/>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specyfikacja techniczna / opis przedmiotu zamówienia</w:t>
      </w:r>
    </w:p>
    <w:p w:rsidR="000B0670" w:rsidRPr="00232357" w:rsidRDefault="000B0670" w:rsidP="000B0670">
      <w:pPr>
        <w:pStyle w:val="Akapitzlist"/>
        <w:numPr>
          <w:ilvl w:val="0"/>
          <w:numId w:val="13"/>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0B0670" w:rsidRPr="00B52028" w:rsidTr="00821931">
        <w:tc>
          <w:tcPr>
            <w:tcW w:w="4605" w:type="dxa"/>
            <w:shd w:val="clear" w:color="auto" w:fill="auto"/>
          </w:tcPr>
          <w:p w:rsidR="00BA74EE" w:rsidRDefault="00BA74EE" w:rsidP="00821931">
            <w:pPr>
              <w:spacing w:before="60" w:after="60"/>
              <w:jc w:val="center"/>
              <w:rPr>
                <w:rFonts w:ascii="Times New Roman" w:eastAsia="Times New Roman" w:hAnsi="Times New Roman" w:cs="Arial"/>
                <w:szCs w:val="20"/>
                <w:lang w:eastAsia="pl-PL"/>
              </w:rPr>
            </w:pPr>
          </w:p>
          <w:p w:rsidR="00BA74EE" w:rsidRDefault="00BA74EE" w:rsidP="00821931">
            <w:pPr>
              <w:spacing w:before="60" w:after="60"/>
              <w:jc w:val="center"/>
              <w:rPr>
                <w:rFonts w:ascii="Times New Roman" w:eastAsia="Times New Roman" w:hAnsi="Times New Roman" w:cs="Arial"/>
                <w:szCs w:val="20"/>
                <w:lang w:eastAsia="pl-PL"/>
              </w:rPr>
            </w:pPr>
          </w:p>
          <w:p w:rsidR="00BA74EE" w:rsidRDefault="00BA74EE" w:rsidP="00821931">
            <w:pPr>
              <w:spacing w:before="60" w:after="60"/>
              <w:jc w:val="center"/>
              <w:rPr>
                <w:rFonts w:ascii="Times New Roman" w:eastAsia="Times New Roman" w:hAnsi="Times New Roman" w:cs="Arial"/>
                <w:szCs w:val="20"/>
                <w:lang w:eastAsia="pl-PL"/>
              </w:rPr>
            </w:pPr>
          </w:p>
          <w:p w:rsidR="000B0670" w:rsidRPr="00232357" w:rsidRDefault="000B0670" w:rsidP="00821931">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w:t>
            </w:r>
          </w:p>
        </w:tc>
        <w:tc>
          <w:tcPr>
            <w:tcW w:w="4605" w:type="dxa"/>
            <w:shd w:val="clear" w:color="auto" w:fill="auto"/>
          </w:tcPr>
          <w:p w:rsidR="00BA74EE" w:rsidRDefault="00BA74EE" w:rsidP="00821931">
            <w:pPr>
              <w:spacing w:before="60" w:after="60"/>
              <w:jc w:val="center"/>
              <w:rPr>
                <w:rFonts w:ascii="Times New Roman" w:eastAsia="Times New Roman" w:hAnsi="Times New Roman" w:cs="Arial"/>
                <w:szCs w:val="20"/>
                <w:lang w:eastAsia="pl-PL"/>
              </w:rPr>
            </w:pPr>
          </w:p>
          <w:p w:rsidR="00BA74EE" w:rsidRDefault="00BA74EE" w:rsidP="00821931">
            <w:pPr>
              <w:spacing w:before="60" w:after="60"/>
              <w:jc w:val="center"/>
              <w:rPr>
                <w:rFonts w:ascii="Times New Roman" w:eastAsia="Times New Roman" w:hAnsi="Times New Roman" w:cs="Arial"/>
                <w:szCs w:val="20"/>
                <w:lang w:eastAsia="pl-PL"/>
              </w:rPr>
            </w:pPr>
          </w:p>
          <w:p w:rsidR="00BA74EE" w:rsidRDefault="00BA74EE" w:rsidP="00821931">
            <w:pPr>
              <w:spacing w:before="60" w:after="60"/>
              <w:jc w:val="center"/>
              <w:rPr>
                <w:rFonts w:ascii="Times New Roman" w:eastAsia="Times New Roman" w:hAnsi="Times New Roman" w:cs="Arial"/>
                <w:szCs w:val="20"/>
                <w:lang w:eastAsia="pl-PL"/>
              </w:rPr>
            </w:pPr>
          </w:p>
          <w:p w:rsidR="000B0670" w:rsidRPr="00B52028" w:rsidRDefault="000B0670" w:rsidP="00821931">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w:t>
            </w:r>
          </w:p>
        </w:tc>
      </w:tr>
    </w:tbl>
    <w:p w:rsidR="00BA74EE" w:rsidRDefault="00BA74EE"/>
    <w:sectPr w:rsidR="00BA74EE" w:rsidSect="00F23363">
      <w:headerReference w:type="default" r:id="rId8"/>
      <w:footerReference w:type="even" r:id="rId9"/>
      <w:footerReference w:type="default" r:id="rId10"/>
      <w:headerReference w:type="first" r:id="rId11"/>
      <w:footerReference w:type="first" r:id="rId12"/>
      <w:pgSz w:w="11906" w:h="16838" w:code="9"/>
      <w:pgMar w:top="1418" w:right="1418" w:bottom="794" w:left="1418" w:header="113"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70" w:rsidRDefault="000B0670" w:rsidP="000B0670">
      <w:pPr>
        <w:spacing w:after="0" w:line="240" w:lineRule="auto"/>
      </w:pPr>
      <w:r>
        <w:separator/>
      </w:r>
    </w:p>
  </w:endnote>
  <w:endnote w:type="continuationSeparator" w:id="0">
    <w:p w:rsidR="000B0670" w:rsidRDefault="000B0670" w:rsidP="000B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DejaVu Sans Light">
    <w:altName w:val="Times New Roman"/>
    <w:panose1 w:val="00000000000000000000"/>
    <w:charset w:val="00"/>
    <w:family w:val="roman"/>
    <w:notTrueType/>
    <w:pitch w:val="default"/>
  </w:font>
  <w:font w:name="Droid Sans Fallback">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88" w:rsidRDefault="000B0670"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E64D88" w:rsidRDefault="004F02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88" w:rsidRPr="008C7BD3" w:rsidRDefault="000B0670" w:rsidP="00B52028">
    <w:pPr>
      <w:pStyle w:val="Stopka"/>
      <w:jc w:val="right"/>
    </w:pPr>
    <w:r w:rsidRPr="008C7BD3">
      <w:fldChar w:fldCharType="begin"/>
    </w:r>
    <w:r w:rsidRPr="008C7BD3">
      <w:instrText>PAGE   \* MERGEFORMAT</w:instrText>
    </w:r>
    <w:r w:rsidRPr="008C7BD3">
      <w:fldChar w:fldCharType="separate"/>
    </w:r>
    <w:r w:rsidR="004F0289">
      <w:rPr>
        <w:noProof/>
      </w:rPr>
      <w:t>3</w:t>
    </w:r>
    <w:r w:rsidRPr="008C7BD3">
      <w:fldChar w:fldCharType="end"/>
    </w:r>
  </w:p>
  <w:p w:rsidR="00E64D88" w:rsidRPr="00B660E0" w:rsidRDefault="000B0670" w:rsidP="00D3305D">
    <w:pPr>
      <w:pStyle w:val="Stopka"/>
      <w:jc w:val="center"/>
    </w:pPr>
    <w:r w:rsidRPr="00503EB6">
      <w:rPr>
        <w:i/>
      </w:rPr>
      <w:t>UMOWA NR CeNT-362</w:t>
    </w:r>
    <w:r>
      <w:rPr>
        <w:i/>
      </w:rPr>
      <w:t>-15</w:t>
    </w:r>
    <w:r w:rsidR="00BA74EE">
      <w:rPr>
        <w:i/>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88" w:rsidRPr="006D4C64" w:rsidRDefault="000B0670"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70" w:rsidRDefault="000B0670" w:rsidP="000B0670">
      <w:pPr>
        <w:spacing w:after="0" w:line="240" w:lineRule="auto"/>
      </w:pPr>
      <w:r>
        <w:separator/>
      </w:r>
    </w:p>
  </w:footnote>
  <w:footnote w:type="continuationSeparator" w:id="0">
    <w:p w:rsidR="000B0670" w:rsidRDefault="000B0670" w:rsidP="000B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70" w:rsidRPr="000B0670" w:rsidRDefault="000B0670" w:rsidP="000B0670">
    <w:pPr>
      <w:widowControl w:val="0"/>
      <w:pBdr>
        <w:bottom w:val="thickThinSmallGap" w:sz="24" w:space="1" w:color="823B0B" w:themeColor="accent2" w:themeShade="7F"/>
      </w:pBdr>
      <w:tabs>
        <w:tab w:val="center" w:pos="4536"/>
        <w:tab w:val="right" w:pos="9072"/>
      </w:tabs>
      <w:suppressAutoHyphens/>
      <w:spacing w:after="0" w:line="240" w:lineRule="auto"/>
      <w:jc w:val="center"/>
      <w:rPr>
        <w:rFonts w:asciiTheme="majorHAnsi" w:eastAsiaTheme="majorEastAsia" w:hAnsiTheme="majorHAnsi" w:cstheme="majorBidi"/>
        <w:kern w:val="1"/>
        <w:sz w:val="20"/>
        <w:szCs w:val="20"/>
        <w:lang w:eastAsia="zh-CN" w:bidi="hi-IN"/>
      </w:rPr>
    </w:pPr>
    <w:r w:rsidRPr="000B0670">
      <w:rPr>
        <w:rFonts w:asciiTheme="majorHAnsi" w:eastAsiaTheme="majorEastAsia" w:hAnsiTheme="majorHAnsi" w:cstheme="majorBidi"/>
        <w:noProof/>
        <w:kern w:val="1"/>
        <w:sz w:val="32"/>
        <w:szCs w:val="32"/>
        <w:lang w:eastAsia="pl-PL"/>
      </w:rPr>
      <w:drawing>
        <wp:inline distT="0" distB="0" distL="0" distR="0" wp14:anchorId="4976488F" wp14:editId="59CA6A18">
          <wp:extent cx="5760720" cy="8382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88" w:rsidRDefault="000B0670"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B7246A"/>
    <w:multiLevelType w:val="multilevel"/>
    <w:tmpl w:val="6BBA5F60"/>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8"/>
  </w:num>
  <w:num w:numId="4">
    <w:abstractNumId w:val="10"/>
  </w:num>
  <w:num w:numId="5">
    <w:abstractNumId w:val="9"/>
  </w:num>
  <w:num w:numId="6">
    <w:abstractNumId w:val="2"/>
  </w:num>
  <w:num w:numId="7">
    <w:abstractNumId w:val="5"/>
  </w:num>
  <w:num w:numId="8">
    <w:abstractNumId w:val="14"/>
  </w:num>
  <w:num w:numId="9">
    <w:abstractNumId w:val="0"/>
  </w:num>
  <w:num w:numId="10">
    <w:abstractNumId w:val="12"/>
  </w:num>
  <w:num w:numId="11">
    <w:abstractNumId w:val="1"/>
  </w:num>
  <w:num w:numId="12">
    <w:abstractNumId w:val="13"/>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70"/>
    <w:rsid w:val="000B0670"/>
    <w:rsid w:val="00234451"/>
    <w:rsid w:val="00244E31"/>
    <w:rsid w:val="004F0289"/>
    <w:rsid w:val="00890D0E"/>
    <w:rsid w:val="00BA7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0FA8-BAA9-4461-94AB-01B95795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67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06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670"/>
    <w:rPr>
      <w:rFonts w:ascii="Calibri" w:eastAsia="Calibri" w:hAnsi="Calibri" w:cs="Times New Roman"/>
    </w:rPr>
  </w:style>
  <w:style w:type="paragraph" w:styleId="Tytu">
    <w:name w:val="Title"/>
    <w:basedOn w:val="Normalny"/>
    <w:next w:val="Normalny"/>
    <w:link w:val="TytuZnak"/>
    <w:uiPriority w:val="10"/>
    <w:qFormat/>
    <w:rsid w:val="000B06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0B0670"/>
    <w:rPr>
      <w:rFonts w:ascii="Cambria" w:eastAsia="Times New Roman" w:hAnsi="Cambria" w:cs="Times New Roman"/>
      <w:color w:val="17365D"/>
      <w:spacing w:val="5"/>
      <w:kern w:val="28"/>
      <w:sz w:val="52"/>
      <w:szCs w:val="52"/>
    </w:rPr>
  </w:style>
  <w:style w:type="character" w:styleId="Numerstrony">
    <w:name w:val="page number"/>
    <w:rsid w:val="000B0670"/>
  </w:style>
  <w:style w:type="numbering" w:customStyle="1" w:styleId="StylUWLISTAKonspektynumerowane11pkt">
    <w:name w:val="Styl UW_LISTA + Konspekty numerowane 11 pkt"/>
    <w:basedOn w:val="Bezlisty"/>
    <w:rsid w:val="000B0670"/>
    <w:pPr>
      <w:numPr>
        <w:numId w:val="1"/>
      </w:numPr>
    </w:pPr>
  </w:style>
  <w:style w:type="paragraph" w:styleId="Bezodstpw">
    <w:name w:val="No Spacing"/>
    <w:uiPriority w:val="1"/>
    <w:qFormat/>
    <w:rsid w:val="000B0670"/>
    <w:pPr>
      <w:spacing w:after="0" w:line="240" w:lineRule="auto"/>
    </w:pPr>
    <w:rPr>
      <w:rFonts w:ascii="Calibri" w:eastAsia="Calibri" w:hAnsi="Calibri" w:cs="Times New Roman"/>
    </w:rPr>
  </w:style>
  <w:style w:type="paragraph" w:styleId="Akapitzlist">
    <w:name w:val="List Paragraph"/>
    <w:basedOn w:val="Normalny"/>
    <w:uiPriority w:val="34"/>
    <w:qFormat/>
    <w:rsid w:val="000B0670"/>
    <w:pPr>
      <w:ind w:left="720"/>
      <w:contextualSpacing/>
    </w:pPr>
  </w:style>
  <w:style w:type="character" w:styleId="Hipercze">
    <w:name w:val="Hyperlink"/>
    <w:basedOn w:val="Domylnaczcionkaakapitu"/>
    <w:uiPriority w:val="99"/>
    <w:unhideWhenUsed/>
    <w:rsid w:val="000B0670"/>
    <w:rPr>
      <w:color w:val="0563C1" w:themeColor="hyperlink"/>
      <w:u w:val="single"/>
    </w:rPr>
  </w:style>
  <w:style w:type="paragraph" w:styleId="Nagwek">
    <w:name w:val="header"/>
    <w:basedOn w:val="Normalny"/>
    <w:link w:val="NagwekZnak"/>
    <w:uiPriority w:val="99"/>
    <w:unhideWhenUsed/>
    <w:rsid w:val="000B06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6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o.uw.edu.pl/obowiazek-informacyjn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2433</Words>
  <Characters>14599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4</cp:revision>
  <dcterms:created xsi:type="dcterms:W3CDTF">2022-06-10T14:48:00Z</dcterms:created>
  <dcterms:modified xsi:type="dcterms:W3CDTF">2022-06-30T06:01:00Z</dcterms:modified>
</cp:coreProperties>
</file>