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0B2D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48ED">
        <w:rPr>
          <w:rFonts w:ascii="Times New Roman" w:eastAsia="Times New Roman" w:hAnsi="Times New Roman" w:cs="Times New Roman"/>
          <w:lang w:eastAsia="pl-PL"/>
        </w:rPr>
        <w:t>06.07.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="003F7852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7852">
        <w:rPr>
          <w:rFonts w:ascii="Times New Roman" w:eastAsia="Times New Roman" w:hAnsi="Times New Roman" w:cs="Times New Roman"/>
          <w:lang w:eastAsia="pl-PL"/>
        </w:rPr>
        <w:t>BP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6A48ED">
        <w:rPr>
          <w:rFonts w:ascii="Times New Roman" w:eastAsia="Times New Roman" w:hAnsi="Times New Roman" w:cs="Times New Roman"/>
          <w:lang w:eastAsia="pl-PL"/>
        </w:rPr>
        <w:t>739</w:t>
      </w:r>
      <w:bookmarkStart w:id="0" w:name="_GoBack"/>
      <w:bookmarkEnd w:id="0"/>
    </w:p>
    <w:p w:rsidR="00AD5162" w:rsidRDefault="00AD5162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440A" w:rsidRPr="000B31EE" w:rsidRDefault="000B31EE" w:rsidP="002A23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2A23A0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</w:t>
      </w:r>
      <w:r w:rsidR="002A23A0">
        <w:rPr>
          <w:rFonts w:ascii="Times New Roman" w:eastAsia="Times New Roman" w:hAnsi="Times New Roman" w:cs="Times New Roman"/>
          <w:b/>
          <w:lang w:eastAsia="pl-PL"/>
        </w:rPr>
        <w:t>8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na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23A0" w:rsidRPr="004E449E">
        <w:rPr>
          <w:rFonts w:ascii="Times New Roman" w:hAnsi="Times New Roman"/>
        </w:rPr>
        <w:t>„Sprzątanie pomieszczeń w części sportowej i sali widowiskowej oraz pomieszczeń w budynku Biblioteki Uniwersyteckiej znajdującej się przy ul. Dobrej 56/66 i budynku SAT, tzw. „Domek Ogrodnika”  znajdującego się przy ul. Dobrej 68/70, jednorazowe mycie konstrukcji stalowej wsporczej świetlików szklanych oraz ścian szklanych w budynku Biblioteki   Uniwersyteckiej oraz mycie okien i powierzchni szklanych w budynku Biblioteki Uniwersyteckiej, budynku SAT oraz budynku „</w:t>
      </w:r>
      <w:proofErr w:type="spellStart"/>
      <w:r w:rsidR="002A23A0" w:rsidRPr="004E449E">
        <w:rPr>
          <w:rFonts w:ascii="Times New Roman" w:hAnsi="Times New Roman"/>
        </w:rPr>
        <w:t>Artes</w:t>
      </w:r>
      <w:proofErr w:type="spellEnd"/>
      <w:r w:rsidR="002A23A0" w:rsidRPr="004E449E">
        <w:rPr>
          <w:rFonts w:ascii="Times New Roman" w:hAnsi="Times New Roman"/>
        </w:rPr>
        <w:t xml:space="preserve"> </w:t>
      </w:r>
      <w:proofErr w:type="spellStart"/>
      <w:r w:rsidR="002A23A0" w:rsidRPr="004E449E">
        <w:rPr>
          <w:rFonts w:ascii="Times New Roman" w:hAnsi="Times New Roman"/>
        </w:rPr>
        <w:t>Liberales</w:t>
      </w:r>
      <w:proofErr w:type="spellEnd"/>
      <w:r w:rsidR="002A23A0" w:rsidRPr="004E449E">
        <w:rPr>
          <w:rFonts w:ascii="Times New Roman" w:hAnsi="Times New Roman"/>
        </w:rPr>
        <w:t>”, tzw. „Biała Willa” znajdującego się znajdującego się przy ul. Dobrej 72  w Warszawie”.</w:t>
      </w:r>
    </w:p>
    <w:p w:rsidR="002A23A0" w:rsidRPr="0088770F" w:rsidRDefault="002A23A0" w:rsidP="000900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B440A" w:rsidRPr="0088770F" w:rsidRDefault="00AB440A" w:rsidP="000900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770F">
        <w:rPr>
          <w:rFonts w:ascii="Times New Roman" w:hAnsi="Times New Roman" w:cs="Times New Roman"/>
          <w:b/>
        </w:rPr>
        <w:t xml:space="preserve">Odpowiedzi na pytania </w:t>
      </w:r>
    </w:p>
    <w:p w:rsidR="00903873" w:rsidRPr="00076E5A" w:rsidRDefault="007A4000" w:rsidP="00A07170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076E5A">
        <w:rPr>
          <w:sz w:val="22"/>
          <w:szCs w:val="22"/>
        </w:rPr>
        <w:t>Zg</w:t>
      </w:r>
      <w:r w:rsidR="009A7A60" w:rsidRPr="00076E5A">
        <w:rPr>
          <w:sz w:val="22"/>
          <w:szCs w:val="22"/>
        </w:rPr>
        <w:t xml:space="preserve">odnie z art. 135 ust. 2 i 6 </w:t>
      </w:r>
      <w:r w:rsidRPr="00076E5A">
        <w:rPr>
          <w:iCs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076E5A">
        <w:rPr>
          <w:iCs/>
          <w:sz w:val="22"/>
          <w:szCs w:val="22"/>
        </w:rPr>
        <w:t>późn</w:t>
      </w:r>
      <w:proofErr w:type="spellEnd"/>
      <w:r w:rsidRPr="00076E5A">
        <w:rPr>
          <w:iCs/>
          <w:sz w:val="22"/>
          <w:szCs w:val="22"/>
        </w:rPr>
        <w:t>. zm.) - zwana dalej ustawą, Zamawiający poniżej przedstawia treść otrzymanych zapytań wraz z wyjaśnieniami</w:t>
      </w:r>
      <w:r w:rsidR="002A23A0" w:rsidRPr="00076E5A">
        <w:rPr>
          <w:iCs/>
          <w:sz w:val="22"/>
          <w:szCs w:val="22"/>
        </w:rPr>
        <w:t>.</w:t>
      </w:r>
    </w:p>
    <w:p w:rsidR="00C928D3" w:rsidRPr="00076E5A" w:rsidRDefault="00C928D3" w:rsidP="00A071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40B5C" w:rsidRPr="008C2DD9" w:rsidRDefault="00A40B5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3972377"/>
      <w:r w:rsidRPr="008C2DD9">
        <w:rPr>
          <w:rFonts w:ascii="Times New Roman" w:hAnsi="Times New Roman" w:cs="Times New Roman"/>
        </w:rPr>
        <w:t>Czy Zamawiający potwierdza, że Wykonawca musi przewidzieć 12 dodatkowych dyżurów nocnych w ciągu roku, również w soboty, niedzielę i Święta (nie wliczając w to Akcji BUW dla Sów)? W jakich godzinach mogą być pełnione te wydłużone dyżury? Ile osób należy przewidzieć do pełnienia takiego dyżuru?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814678" w:rsidP="008C2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potwierdza</w:t>
      </w:r>
      <w:r w:rsidR="00277A53" w:rsidRPr="008C2DD9">
        <w:rPr>
          <w:rFonts w:ascii="Times New Roman" w:hAnsi="Times New Roman" w:cs="Times New Roman"/>
        </w:rPr>
        <w:t xml:space="preserve"> i wyjaśnia, że d</w:t>
      </w:r>
      <w:r w:rsidR="009613FA" w:rsidRPr="008C2DD9">
        <w:rPr>
          <w:rFonts w:ascii="Times New Roman" w:hAnsi="Times New Roman" w:cs="Times New Roman"/>
        </w:rPr>
        <w:t xml:space="preserve">yżur nocny należy rozumieć </w:t>
      </w:r>
      <w:r w:rsidR="00277A53" w:rsidRPr="008C2DD9">
        <w:rPr>
          <w:rFonts w:ascii="Times New Roman" w:hAnsi="Times New Roman" w:cs="Times New Roman"/>
        </w:rPr>
        <w:t xml:space="preserve">w </w:t>
      </w:r>
      <w:r w:rsidR="009613FA" w:rsidRPr="008C2DD9">
        <w:rPr>
          <w:rFonts w:ascii="Times New Roman" w:hAnsi="Times New Roman" w:cs="Times New Roman"/>
        </w:rPr>
        <w:t>godz. 22.00- 6.00</w:t>
      </w:r>
      <w:r w:rsidR="00277A53" w:rsidRPr="008C2DD9">
        <w:rPr>
          <w:rFonts w:ascii="Times New Roman" w:hAnsi="Times New Roman" w:cs="Times New Roman"/>
        </w:rPr>
        <w:t xml:space="preserve"> i pełniony </w:t>
      </w:r>
      <w:r w:rsidR="00076E5A" w:rsidRPr="008C2DD9">
        <w:rPr>
          <w:rFonts w:ascii="Times New Roman" w:hAnsi="Times New Roman" w:cs="Times New Roman"/>
        </w:rPr>
        <w:t xml:space="preserve">jest </w:t>
      </w:r>
      <w:r w:rsidR="00277A53" w:rsidRPr="008C2DD9">
        <w:rPr>
          <w:rFonts w:ascii="Times New Roman" w:hAnsi="Times New Roman" w:cs="Times New Roman"/>
        </w:rPr>
        <w:t>przez dwie osoby.</w:t>
      </w:r>
    </w:p>
    <w:p w:rsidR="008C2DD9" w:rsidRPr="008C2DD9" w:rsidRDefault="008C2DD9" w:rsidP="008C2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Wykonawca dobrze rozumie, że dyżury podczas Akcji BUW dla Sów będą trwała nieprzerwanie przez 2 tygodnie w okresie styczeń-luty oraz przez 4 tygodnie w okresie maj-czerwiec?</w:t>
      </w:r>
    </w:p>
    <w:p w:rsidR="009613FA" w:rsidRPr="008C2DD9" w:rsidRDefault="009613FA" w:rsidP="008C2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Pr="008C2DD9" w:rsidRDefault="00277A53" w:rsidP="008C2DD9">
      <w:pPr>
        <w:pStyle w:val="Akapitzlist"/>
        <w:spacing w:after="0" w:line="240" w:lineRule="auto"/>
        <w:ind w:left="65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potwierdza.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zapewnia artykuły higieny tj. papier toaletowy, ręczniki papierowe i mydło w płynie we wszystkich budynkach podlegających usłudze? Jeśli nie, to prosimy o podanie ilości użytkowników w budynkach gdzie te artykuły zapewnia wykonawca.</w:t>
      </w:r>
    </w:p>
    <w:p w:rsidR="009613FA" w:rsidRPr="008C2DD9" w:rsidRDefault="009613FA" w:rsidP="008C2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Tak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lastRenderedPageBreak/>
        <w:t>Pytanie nr 4: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podanie ilości i pojemności koszy i niszczarek we wszystkich budynkach objętych zamówieniem.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Kosz</w:t>
      </w:r>
      <w:r w:rsidR="00277A53" w:rsidRPr="008C2DD9">
        <w:rPr>
          <w:rFonts w:ascii="Times New Roman" w:hAnsi="Times New Roman" w:cs="Times New Roman"/>
        </w:rPr>
        <w:t>e</w:t>
      </w:r>
      <w:r w:rsidRPr="008C2DD9">
        <w:rPr>
          <w:rFonts w:ascii="Times New Roman" w:hAnsi="Times New Roman" w:cs="Times New Roman"/>
        </w:rPr>
        <w:t xml:space="preserve"> na śmieci </w:t>
      </w:r>
      <w:r w:rsidR="004C1F0C" w:rsidRPr="008C2DD9">
        <w:rPr>
          <w:rFonts w:ascii="Times New Roman" w:hAnsi="Times New Roman" w:cs="Times New Roman"/>
        </w:rPr>
        <w:t xml:space="preserve">- </w:t>
      </w:r>
      <w:r w:rsidRPr="008C2DD9">
        <w:rPr>
          <w:rFonts w:ascii="Times New Roman" w:hAnsi="Times New Roman" w:cs="Times New Roman"/>
        </w:rPr>
        <w:t>260 szt., niszczar</w:t>
      </w:r>
      <w:r w:rsidR="00277A53" w:rsidRPr="008C2DD9">
        <w:rPr>
          <w:rFonts w:ascii="Times New Roman" w:hAnsi="Times New Roman" w:cs="Times New Roman"/>
        </w:rPr>
        <w:t>ki</w:t>
      </w:r>
      <w:r w:rsidRPr="008C2DD9">
        <w:rPr>
          <w:rFonts w:ascii="Times New Roman" w:hAnsi="Times New Roman" w:cs="Times New Roman"/>
        </w:rPr>
        <w:t xml:space="preserve"> -</w:t>
      </w:r>
      <w:r w:rsidR="004C1F0C" w:rsidRPr="008C2DD9">
        <w:rPr>
          <w:rFonts w:ascii="Times New Roman" w:hAnsi="Times New Roman" w:cs="Times New Roman"/>
        </w:rPr>
        <w:t xml:space="preserve"> </w:t>
      </w:r>
      <w:r w:rsidRPr="008C2DD9">
        <w:rPr>
          <w:rFonts w:ascii="Times New Roman" w:hAnsi="Times New Roman" w:cs="Times New Roman"/>
        </w:rPr>
        <w:t>50 szt.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5: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informuje w OPZ, że w codzienne sprzątanie wliczone będzie sprzątanie po ewentualnych remontach, przebudowach i naprawach oraz nagłych awariach. Prosimy o podanie zakresu i powierzchni znanych na obecną chwilę remontów, przebudów lub napraw. Sprzątanie po tych pracach jest znacznie bardziej czasochłonne i </w:t>
      </w:r>
      <w:proofErr w:type="spellStart"/>
      <w:r w:rsidRPr="008C2DD9">
        <w:rPr>
          <w:rFonts w:ascii="Times New Roman" w:hAnsi="Times New Roman" w:cs="Times New Roman"/>
        </w:rPr>
        <w:t>kosztotwórcze</w:t>
      </w:r>
      <w:proofErr w:type="spellEnd"/>
      <w:r w:rsidRPr="008C2DD9">
        <w:rPr>
          <w:rFonts w:ascii="Times New Roman" w:hAnsi="Times New Roman" w:cs="Times New Roman"/>
        </w:rPr>
        <w:t xml:space="preserve"> w stosunku do codziennego sprzątania.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88770F" w:rsidRDefault="00FA14A2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obecnie nie planuje remontów w obiektach objętych przedmiotem zamówienia.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6: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podanie powierzchni Sali wystawowej nr 097, która podlega pokrywaniu powłokami ochronnymi 1 x na kwartał.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88770F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Powierzchnia Sali jest dokładnie określona w </w:t>
      </w:r>
      <w:proofErr w:type="spellStart"/>
      <w:r w:rsidRPr="008C2DD9">
        <w:rPr>
          <w:rFonts w:ascii="Times New Roman" w:hAnsi="Times New Roman" w:cs="Times New Roman"/>
        </w:rPr>
        <w:t>opz</w:t>
      </w:r>
      <w:proofErr w:type="spellEnd"/>
      <w:r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7: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Proszę o podanie powierzchni wykładzin dywanowych i krzeseł do prania do prania 1 x w roku.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Powierzchnia wykładzin jest dokładnie określona w </w:t>
      </w:r>
      <w:proofErr w:type="spellStart"/>
      <w:r w:rsidRPr="008C2DD9">
        <w:rPr>
          <w:rFonts w:ascii="Times New Roman" w:hAnsi="Times New Roman" w:cs="Times New Roman"/>
        </w:rPr>
        <w:t>opz</w:t>
      </w:r>
      <w:proofErr w:type="spellEnd"/>
      <w:r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8: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potwierdzenie, że podany metraż okien do mycia jest metrażem liczonym już dwustronnie.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076E5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Powierzchnia okien została dokładnie określona w </w:t>
      </w:r>
      <w:proofErr w:type="spellStart"/>
      <w:r w:rsidRPr="008C2DD9">
        <w:rPr>
          <w:rFonts w:ascii="Times New Roman" w:hAnsi="Times New Roman" w:cs="Times New Roman"/>
        </w:rPr>
        <w:t>opz</w:t>
      </w:r>
      <w:proofErr w:type="spellEnd"/>
      <w:r w:rsidRPr="008C2DD9">
        <w:rPr>
          <w:rFonts w:ascii="Times New Roman" w:hAnsi="Times New Roman" w:cs="Times New Roman"/>
        </w:rPr>
        <w:t>, a strony zostały opisane jako wewn</w:t>
      </w:r>
      <w:r w:rsidR="004C1F0C" w:rsidRPr="008C2DD9">
        <w:rPr>
          <w:rFonts w:ascii="Times New Roman" w:hAnsi="Times New Roman" w:cs="Times New Roman"/>
        </w:rPr>
        <w:t>ętrzna</w:t>
      </w:r>
      <w:r w:rsidRPr="008C2DD9">
        <w:rPr>
          <w:rFonts w:ascii="Times New Roman" w:hAnsi="Times New Roman" w:cs="Times New Roman"/>
        </w:rPr>
        <w:t xml:space="preserve"> i zewn</w:t>
      </w:r>
      <w:r w:rsidR="004C1F0C" w:rsidRPr="008C2DD9">
        <w:rPr>
          <w:rFonts w:ascii="Times New Roman" w:hAnsi="Times New Roman" w:cs="Times New Roman"/>
        </w:rPr>
        <w:t>ętrzna</w:t>
      </w:r>
      <w:r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9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wskazanie okien i powierzchni szklanych, które są trudnodostępne i wymagają użycia wysięgnika lub technik alpinistycznych.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Wykonawca sam dobiera technikę mycia okien w zależności od swoich potrzeb oraz możliwości technicznych jakie posiada.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10: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obecny Wykonawca świadczy usługę w godzinach nocnych tj. 22.00 – 6.00?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DA2515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T</w:t>
      </w:r>
      <w:r w:rsidR="009613FA" w:rsidRPr="008C2DD9">
        <w:rPr>
          <w:rFonts w:ascii="Times New Roman" w:hAnsi="Times New Roman" w:cs="Times New Roman"/>
        </w:rPr>
        <w:t>ak.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11: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Kto zapewnia maty podłogowe? Jeśli wykonawca, to prosimy o podanie wymaganej ich ilości, wymiarów oraz krotności wymiany.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DA2515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Maty podłogowe zapewnia </w:t>
      </w:r>
      <w:r w:rsidR="009613FA" w:rsidRPr="008C2DD9">
        <w:rPr>
          <w:rFonts w:ascii="Times New Roman" w:hAnsi="Times New Roman" w:cs="Times New Roman"/>
        </w:rPr>
        <w:t>Zamawiający.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12: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podanie ilości lodówek, które podlegają myciu i rozmrażaniu.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Poprzez ilość lodówek należy rozumieć, jedną lodówkę w każdym aneksie kuchennym.</w:t>
      </w: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lastRenderedPageBreak/>
        <w:t>Pytanie nr 13: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Ile osób ma być wyznaczonych do serwisu dziennego w Sali widowiskowej? W jakich godzinach ma być pełniony serwis dzienny? Czy sprzątanie zasadnicze (nocne) ma się odbywać w godzinach 22.00-06.00?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Wykonawca </w:t>
      </w:r>
      <w:r w:rsidR="00DA2515" w:rsidRPr="008C2DD9">
        <w:rPr>
          <w:rFonts w:ascii="Times New Roman" w:hAnsi="Times New Roman" w:cs="Times New Roman"/>
        </w:rPr>
        <w:t>sam</w:t>
      </w:r>
      <w:r w:rsidRPr="008C2DD9">
        <w:rPr>
          <w:rFonts w:ascii="Times New Roman" w:hAnsi="Times New Roman" w:cs="Times New Roman"/>
        </w:rPr>
        <w:t xml:space="preserve"> decyduje o ilości osób, które wykonują prace w zależności od metrażu.</w:t>
      </w:r>
      <w:r w:rsidR="00DA2515" w:rsidRPr="008C2DD9">
        <w:rPr>
          <w:rFonts w:ascii="Times New Roman" w:hAnsi="Times New Roman" w:cs="Times New Roman"/>
        </w:rPr>
        <w:t xml:space="preserve"> Zamawiający informuje, że</w:t>
      </w:r>
      <w:r w:rsidR="00076E5A" w:rsidRPr="008C2DD9">
        <w:rPr>
          <w:rFonts w:ascii="Times New Roman" w:hAnsi="Times New Roman" w:cs="Times New Roman"/>
        </w:rPr>
        <w:t xml:space="preserve"> s</w:t>
      </w:r>
      <w:r w:rsidRPr="008C2DD9">
        <w:rPr>
          <w:rFonts w:ascii="Times New Roman" w:hAnsi="Times New Roman" w:cs="Times New Roman"/>
        </w:rPr>
        <w:t>erwis dzienny jest pełniony w godzinach 8.00-22.00</w:t>
      </w:r>
      <w:r w:rsidR="00DA2515" w:rsidRPr="008C2DD9">
        <w:rPr>
          <w:rFonts w:ascii="Times New Roman" w:hAnsi="Times New Roman" w:cs="Times New Roman"/>
        </w:rPr>
        <w:t>, a s</w:t>
      </w:r>
      <w:r w:rsidRPr="008C2DD9">
        <w:rPr>
          <w:rFonts w:ascii="Times New Roman" w:hAnsi="Times New Roman" w:cs="Times New Roman"/>
        </w:rPr>
        <w:t xml:space="preserve">erwis nocny </w:t>
      </w:r>
      <w:r w:rsidR="00DA2515" w:rsidRPr="008C2DD9">
        <w:rPr>
          <w:rFonts w:ascii="Times New Roman" w:hAnsi="Times New Roman" w:cs="Times New Roman"/>
        </w:rPr>
        <w:t>odbywa</w:t>
      </w:r>
      <w:r w:rsidRPr="008C2DD9">
        <w:rPr>
          <w:rFonts w:ascii="Times New Roman" w:hAnsi="Times New Roman" w:cs="Times New Roman"/>
        </w:rPr>
        <w:t xml:space="preserve"> się  po godzinie 22.00.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14: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potwierdza, że w zakres usługi nie wchodzi usługa sprzątania terenów zewnętrznych, utwardzonych i zielonych?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076E5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Zakres prac jest dokładnie opisany w </w:t>
      </w:r>
      <w:proofErr w:type="spellStart"/>
      <w:r w:rsidR="004C1F0C" w:rsidRPr="008C2DD9">
        <w:rPr>
          <w:rFonts w:ascii="Times New Roman" w:hAnsi="Times New Roman" w:cs="Times New Roman"/>
        </w:rPr>
        <w:t>opz</w:t>
      </w:r>
      <w:proofErr w:type="spellEnd"/>
      <w:r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15: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udostępni szafki BHP dla pracowników wykonawcy? Jeśli tak, to ile i na jakich zasadach?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nie udostępnia szafek BHP.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16: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udostępni nieodpłatnie Wykonawcy pomieszczenie/pomieszczenia socjalne w każdym obiekcie? Prosimy o wykaz raz z powierzchnią takich pomieszczeń.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Pomieszczenia są udostępnione nieodpłatnie, pomieszczenia są wskazane w OPZ</w:t>
      </w:r>
      <w:r w:rsid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17: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Czy Zamawiający dopuści montaż pralki do prania </w:t>
      </w:r>
      <w:proofErr w:type="spellStart"/>
      <w:r w:rsidRPr="008C2DD9">
        <w:rPr>
          <w:rFonts w:ascii="Times New Roman" w:hAnsi="Times New Roman" w:cs="Times New Roman"/>
        </w:rPr>
        <w:t>mopów</w:t>
      </w:r>
      <w:proofErr w:type="spellEnd"/>
      <w:r w:rsidRPr="008C2DD9">
        <w:rPr>
          <w:rFonts w:ascii="Times New Roman" w:hAnsi="Times New Roman" w:cs="Times New Roman"/>
        </w:rPr>
        <w:t xml:space="preserve"> i ścierek? Jeśli tak, to czy udostępnione pomieszczenie jest do tego przystosowane?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d</w:t>
      </w:r>
      <w:r w:rsidR="00DA2515" w:rsidRPr="008C2DD9">
        <w:rPr>
          <w:rFonts w:ascii="Times New Roman" w:hAnsi="Times New Roman" w:cs="Times New Roman"/>
        </w:rPr>
        <w:t>opuszcza</w:t>
      </w:r>
      <w:r w:rsidRPr="008C2DD9">
        <w:rPr>
          <w:rFonts w:ascii="Times New Roman" w:hAnsi="Times New Roman" w:cs="Times New Roman"/>
        </w:rPr>
        <w:t xml:space="preserve"> montaż pralki</w:t>
      </w:r>
      <w:r w:rsidR="00DA2515" w:rsidRPr="008C2DD9">
        <w:rPr>
          <w:rFonts w:ascii="Times New Roman" w:hAnsi="Times New Roman" w:cs="Times New Roman"/>
        </w:rPr>
        <w:t xml:space="preserve">, a </w:t>
      </w:r>
      <w:r w:rsidRPr="008C2DD9">
        <w:rPr>
          <w:rFonts w:ascii="Times New Roman" w:hAnsi="Times New Roman" w:cs="Times New Roman"/>
        </w:rPr>
        <w:t>pomieszczenie jest do tego przystosowane. Montaż</w:t>
      </w:r>
      <w:r w:rsidR="00DA2515" w:rsidRPr="008C2DD9">
        <w:rPr>
          <w:rFonts w:ascii="Times New Roman" w:hAnsi="Times New Roman" w:cs="Times New Roman"/>
        </w:rPr>
        <w:t>u</w:t>
      </w:r>
      <w:r w:rsidRPr="008C2DD9">
        <w:rPr>
          <w:rFonts w:ascii="Times New Roman" w:hAnsi="Times New Roman" w:cs="Times New Roman"/>
        </w:rPr>
        <w:t xml:space="preserve"> pralki </w:t>
      </w:r>
      <w:r w:rsidR="00DA2515" w:rsidRPr="008C2DD9">
        <w:rPr>
          <w:rFonts w:ascii="Times New Roman" w:hAnsi="Times New Roman" w:cs="Times New Roman"/>
        </w:rPr>
        <w:t>dokonuje</w:t>
      </w:r>
      <w:r w:rsidRPr="008C2DD9">
        <w:rPr>
          <w:rFonts w:ascii="Times New Roman" w:hAnsi="Times New Roman" w:cs="Times New Roman"/>
        </w:rPr>
        <w:t xml:space="preserve"> Wykonawc</w:t>
      </w:r>
      <w:r w:rsidR="00076E5A" w:rsidRPr="008C2DD9">
        <w:rPr>
          <w:rFonts w:ascii="Times New Roman" w:hAnsi="Times New Roman" w:cs="Times New Roman"/>
        </w:rPr>
        <w:t>a</w:t>
      </w:r>
      <w:r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18: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Czy Zamawiający dopuszcza zatrudnianie pracowników na umowy </w:t>
      </w:r>
      <w:proofErr w:type="spellStart"/>
      <w:r w:rsidRPr="008C2DD9">
        <w:rPr>
          <w:rFonts w:ascii="Times New Roman" w:hAnsi="Times New Roman" w:cs="Times New Roman"/>
        </w:rPr>
        <w:t>cywilno</w:t>
      </w:r>
      <w:proofErr w:type="spellEnd"/>
      <w:r w:rsidRPr="008C2DD9">
        <w:rPr>
          <w:rFonts w:ascii="Times New Roman" w:hAnsi="Times New Roman" w:cs="Times New Roman"/>
        </w:rPr>
        <w:t xml:space="preserve"> – prawne do wykonywania prac okresowych np. mycie okien, pranie wykładzin, zabezpieczanie podłóg warstwami ochronnymi?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dopuszcza.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19: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Czy Zamawiający dopuszcza zatrudnianie pracowników na umowy </w:t>
      </w:r>
      <w:proofErr w:type="spellStart"/>
      <w:r w:rsidRPr="008C2DD9">
        <w:rPr>
          <w:rFonts w:ascii="Times New Roman" w:hAnsi="Times New Roman" w:cs="Times New Roman"/>
        </w:rPr>
        <w:t>cywilno</w:t>
      </w:r>
      <w:proofErr w:type="spellEnd"/>
      <w:r w:rsidRPr="008C2DD9">
        <w:rPr>
          <w:rFonts w:ascii="Times New Roman" w:hAnsi="Times New Roman" w:cs="Times New Roman"/>
        </w:rPr>
        <w:t xml:space="preserve"> – prawne w nagłych przypadkach np. urlop na żądanie, wypadek itp.?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nie dopuszcza.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20: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Prosimy o potwierdzenie, iż w przypadku ograniczenia metrażu sprzątanej powierzchni, a co za tym idzie przychodu Wykonawcy, proporcjonalnemu zmniejszeniu ulegnie również wymóg minimalnego zatrudnienia osób do realizacji usługi.</w:t>
      </w:r>
    </w:p>
    <w:p w:rsidR="00DA2515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076E5A" w:rsidRDefault="00DA2515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Kwestie</w:t>
      </w:r>
      <w:r w:rsidR="009613FA" w:rsidRPr="008C2DD9">
        <w:rPr>
          <w:rFonts w:ascii="Times New Roman" w:hAnsi="Times New Roman" w:cs="Times New Roman"/>
        </w:rPr>
        <w:t xml:space="preserve"> zmniejszenia zakresu usługi</w:t>
      </w:r>
      <w:r w:rsidRPr="008C2DD9">
        <w:rPr>
          <w:rFonts w:ascii="Times New Roman" w:hAnsi="Times New Roman" w:cs="Times New Roman"/>
        </w:rPr>
        <w:t xml:space="preserve"> zostały</w:t>
      </w:r>
      <w:r w:rsidR="009613FA" w:rsidRPr="008C2DD9">
        <w:rPr>
          <w:rFonts w:ascii="Times New Roman" w:hAnsi="Times New Roman" w:cs="Times New Roman"/>
        </w:rPr>
        <w:t xml:space="preserve"> </w:t>
      </w:r>
      <w:r w:rsidRPr="008C2DD9">
        <w:rPr>
          <w:rFonts w:ascii="Times New Roman" w:hAnsi="Times New Roman" w:cs="Times New Roman"/>
        </w:rPr>
        <w:t>opisane w</w:t>
      </w:r>
      <w:r w:rsidR="009613FA" w:rsidRPr="008C2DD9">
        <w:rPr>
          <w:rFonts w:ascii="Times New Roman" w:hAnsi="Times New Roman" w:cs="Times New Roman"/>
        </w:rPr>
        <w:t xml:space="preserve"> § 18 </w:t>
      </w:r>
      <w:r w:rsidRPr="008C2DD9">
        <w:rPr>
          <w:rFonts w:ascii="Times New Roman" w:hAnsi="Times New Roman" w:cs="Times New Roman"/>
        </w:rPr>
        <w:t>wzoru umowy</w:t>
      </w:r>
      <w:r w:rsidR="009613FA"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21: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eastAsia="Times" w:hAnsi="Times New Roman" w:cs="Times New Roman"/>
          <w:lang w:eastAsia="de-DE"/>
        </w:rPr>
        <w:t xml:space="preserve">Wnosimy o: </w:t>
      </w:r>
    </w:p>
    <w:p w:rsidR="009613FA" w:rsidRPr="008C2DD9" w:rsidRDefault="009613FA" w:rsidP="008C2DD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 w:cs="Times New Roman"/>
        </w:rPr>
      </w:pPr>
      <w:r w:rsidRPr="008C2DD9">
        <w:rPr>
          <w:rFonts w:ascii="Times New Roman" w:eastAsia="Times" w:hAnsi="Times New Roman" w:cs="Times New Roman"/>
          <w:lang w:eastAsia="de-DE"/>
        </w:rPr>
        <w:lastRenderedPageBreak/>
        <w:t>obniżenie wysokości kar umownych przewidzianych w projekcie umowy, jako oczywiście rażąco wygórowanych o co najmniej 50% każda;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C2DD9">
        <w:rPr>
          <w:rFonts w:ascii="Times New Roman" w:hAnsi="Times New Roman" w:cs="Times New Roman"/>
          <w:u w:val="single"/>
        </w:rPr>
        <w:t>Uzasadnienie: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próbuje wykorzystać swoją pozycję dominującą w przetargu i wbrew zasadom współżycia społecznego, wprowadzić do umowy rażąco wygórowaną karę umowną, która z uwagi na swą konstrukcję, może mieć zastosowanie zarówno w przypadku drobnego uchybienia, nieskutkującego powstaniem jakiejkolwiek szkody po stronie Zamawiającego, jak i w przypadku niewykonania zobowiązania w znacznej części. Kara umowna winna zostać opisana w sposób zróżnicowany, w zależności od rangi, skutków i okresu trwania uchybienia, jak i wpływu uchybień na funkcjonowanie Zamawiającego. Nie można również zapominać, że podstawową funkcją kary umownej jest naprawienie szkody (zryczałtowane odszkodowanie), a zatem stawka kary umownej nie powinna być ustalona abstrakcyjnie, lecz z uwzględnieniem przewidywanej szkody, jaka może powstać po stronie Zamawiającego. Jednakże postanowienie projektu umowy nie zostało oparte na powyższych założeniach, stąd wniosek o jego zmianę.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Zaproponowane przez wykonawcę zmiany poprzez obniżenie wysokości kar umownych, zróżnicowanie  ich wysokości w stosunku o rangi, skutku i okresu trwania uchybienia i jego wpływu na funkcjonowanie zamawiającego ma z jednej strony zapewnić, iż w dalszym ciągu kary umowne będą spełniały funkcję represyjną, z drugiej zaś, że zaczną spełniać funkcję odszkodowawczą, a nie „zarobkową”.</w:t>
      </w:r>
    </w:p>
    <w:p w:rsidR="009613FA" w:rsidRPr="008C2DD9" w:rsidRDefault="009613FA" w:rsidP="008C2D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DA2515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nie wyraża zgody</w:t>
      </w:r>
      <w:r w:rsidR="009613FA"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22: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Wnosimy o wprowadzenie do zapisów umowy paragrafu, w którym Wykonawca</w:t>
      </w:r>
      <w:r w:rsidR="00DA2515" w:rsidRPr="008C2DD9">
        <w:rPr>
          <w:rFonts w:ascii="Times New Roman" w:hAnsi="Times New Roman" w:cs="Times New Roman"/>
        </w:rPr>
        <w:t xml:space="preserve"> </w:t>
      </w:r>
      <w:r w:rsidRPr="008C2DD9">
        <w:rPr>
          <w:rFonts w:ascii="Times New Roman" w:hAnsi="Times New Roman" w:cs="Times New Roman"/>
        </w:rPr>
        <w:t xml:space="preserve">ma możliwości rozwiązania umowy za trzy miesięcznym okresem wypowiedzenia.  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076E5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</w:t>
      </w:r>
      <w:r w:rsidR="00DA2515" w:rsidRPr="008C2DD9">
        <w:rPr>
          <w:rFonts w:ascii="Times New Roman" w:hAnsi="Times New Roman" w:cs="Times New Roman"/>
        </w:rPr>
        <w:t>wyraża zgody.</w:t>
      </w:r>
      <w:r w:rsidRPr="008C2DD9">
        <w:rPr>
          <w:rFonts w:ascii="Times New Roman" w:hAnsi="Times New Roman" w:cs="Times New Roman"/>
        </w:rPr>
        <w:t xml:space="preserve">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23: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personel Wykonawcy odpowiada za prawidłową segregacje odpadów? Jeśli tak to czy Zamawiający posiada kosze z podziałem na frakcje?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076E5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związku z tym, że k</w:t>
      </w:r>
      <w:r w:rsidR="009613FA" w:rsidRPr="008C2DD9">
        <w:rPr>
          <w:rFonts w:ascii="Times New Roman" w:hAnsi="Times New Roman" w:cs="Times New Roman"/>
        </w:rPr>
        <w:t>ażdego obowiązuje segregacja śmieci, Zamawiający posiada kosze z podziałem na frakcje.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24: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Kto zapewnia preparaty do dezynfekcji rąk dla użytkowników budynków i interesantów? Jeżeli Wykonawca, to prosimy podać średnie miesięczne zapotrzebowanie na ten preparat lub ilość dozowników wraz z ich pojemnością. Kto zapewnia dozowniki?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076E5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Dozowniki zapewnia </w:t>
      </w:r>
      <w:r w:rsidR="009613FA" w:rsidRPr="008C2DD9">
        <w:rPr>
          <w:rFonts w:ascii="Times New Roman" w:hAnsi="Times New Roman" w:cs="Times New Roman"/>
        </w:rPr>
        <w:t>Zamawiający.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25: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Kto zapewnia preparat do dezynfekcji powierzchni dotykowych? Jeżeli Wykonawca, to prosimy o podanie średniego miesięcznego zapotrzebowania na te preparaty.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8C2DD9" w:rsidRDefault="00346BB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Preparat do dezynfekcji powierzchni dotykowych zapewnia </w:t>
      </w:r>
      <w:r w:rsidR="009613FA" w:rsidRPr="008C2DD9">
        <w:rPr>
          <w:rFonts w:ascii="Times New Roman" w:hAnsi="Times New Roman" w:cs="Times New Roman"/>
        </w:rPr>
        <w:t>Wykonawc</w:t>
      </w:r>
      <w:r w:rsidRPr="008C2DD9">
        <w:rPr>
          <w:rFonts w:ascii="Times New Roman" w:hAnsi="Times New Roman" w:cs="Times New Roman"/>
        </w:rPr>
        <w:t>a</w:t>
      </w:r>
      <w:r w:rsidR="004C1F0C" w:rsidRPr="008C2DD9">
        <w:rPr>
          <w:rFonts w:ascii="Times New Roman" w:hAnsi="Times New Roman" w:cs="Times New Roman"/>
        </w:rPr>
        <w:t xml:space="preserve"> i </w:t>
      </w:r>
      <w:r w:rsidR="009613FA" w:rsidRPr="008C2DD9">
        <w:rPr>
          <w:rFonts w:ascii="Times New Roman" w:hAnsi="Times New Roman" w:cs="Times New Roman"/>
        </w:rPr>
        <w:t xml:space="preserve">Zamawiający nie </w:t>
      </w:r>
      <w:r w:rsidRPr="008C2DD9">
        <w:rPr>
          <w:rFonts w:ascii="Times New Roman" w:hAnsi="Times New Roman" w:cs="Times New Roman"/>
        </w:rPr>
        <w:t>prowadzi</w:t>
      </w:r>
      <w:r w:rsidR="009A57A1" w:rsidRPr="008C2DD9">
        <w:rPr>
          <w:rFonts w:ascii="Times New Roman" w:hAnsi="Times New Roman" w:cs="Times New Roman"/>
        </w:rPr>
        <w:t xml:space="preserve"> ewidencji ich zużycia.</w:t>
      </w: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  <w:b/>
          <w:u w:val="single"/>
        </w:rPr>
        <w:lastRenderedPageBreak/>
        <w:t>Pytanie nr 26: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Kto zapewnia preparat do dezynfekcji powierzchni płaskich? Jeżeli Wykonawca, to prosimy o podanie średniego miesięcznego zapotrzebowania na te preparaty.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A57A1" w:rsidRDefault="00346BB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Preparat do dezynfekcji powierzchni płaskich zapewnia Wykonawca</w:t>
      </w:r>
      <w:r w:rsidR="004C1F0C" w:rsidRPr="008C2DD9">
        <w:rPr>
          <w:rFonts w:ascii="Times New Roman" w:hAnsi="Times New Roman" w:cs="Times New Roman"/>
        </w:rPr>
        <w:t xml:space="preserve"> i </w:t>
      </w:r>
      <w:r w:rsidR="009A57A1" w:rsidRPr="008C2DD9">
        <w:rPr>
          <w:rFonts w:ascii="Times New Roman" w:hAnsi="Times New Roman" w:cs="Times New Roman"/>
        </w:rPr>
        <w:t>Zamawiający nie prowadzi ewidencji ich zużycia.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27: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na każdą kondygnację pracownik Wykonawcy będzie się mógł przemieścić windą ze sprzętem?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A57A1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b</w:t>
      </w:r>
      <w:r w:rsidR="009613FA" w:rsidRPr="008C2DD9">
        <w:rPr>
          <w:rFonts w:ascii="Times New Roman" w:hAnsi="Times New Roman" w:cs="Times New Roman"/>
        </w:rPr>
        <w:t>udyn</w:t>
      </w:r>
      <w:r w:rsidRPr="008C2DD9">
        <w:rPr>
          <w:rFonts w:ascii="Times New Roman" w:hAnsi="Times New Roman" w:cs="Times New Roman"/>
        </w:rPr>
        <w:t>ku</w:t>
      </w:r>
      <w:r w:rsidR="009613FA" w:rsidRPr="008C2DD9">
        <w:rPr>
          <w:rFonts w:ascii="Times New Roman" w:hAnsi="Times New Roman" w:cs="Times New Roman"/>
        </w:rPr>
        <w:t xml:space="preserve"> BUW – tak, </w:t>
      </w:r>
      <w:r w:rsidRPr="008C2DD9">
        <w:rPr>
          <w:rFonts w:ascii="Times New Roman" w:hAnsi="Times New Roman" w:cs="Times New Roman"/>
        </w:rPr>
        <w:t xml:space="preserve">w </w:t>
      </w:r>
      <w:r w:rsidR="009613FA" w:rsidRPr="008C2DD9">
        <w:rPr>
          <w:rFonts w:ascii="Times New Roman" w:hAnsi="Times New Roman" w:cs="Times New Roman"/>
        </w:rPr>
        <w:t>budyn</w:t>
      </w:r>
      <w:r w:rsidRPr="008C2DD9">
        <w:rPr>
          <w:rFonts w:ascii="Times New Roman" w:hAnsi="Times New Roman" w:cs="Times New Roman"/>
        </w:rPr>
        <w:t>ku</w:t>
      </w:r>
      <w:r w:rsidR="009613FA" w:rsidRPr="008C2DD9">
        <w:rPr>
          <w:rFonts w:ascii="Times New Roman" w:hAnsi="Times New Roman" w:cs="Times New Roman"/>
        </w:rPr>
        <w:t xml:space="preserve"> SAT – nie.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28: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Kto zapewnia środki do zmywarek? Jeśli Wykonawca prosimy o podanie ich ilości.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076E5A" w:rsidRDefault="00A52961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Opis przedmiotu zamówienia nie obejmuje</w:t>
      </w:r>
      <w:r w:rsidR="004C1F0C" w:rsidRPr="008C2DD9">
        <w:rPr>
          <w:rFonts w:ascii="Times New Roman" w:hAnsi="Times New Roman" w:cs="Times New Roman"/>
        </w:rPr>
        <w:t xml:space="preserve"> czyszczenia zmywarek.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29: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zapewni miejsca do składowania sprzętu, w tym na maszyny szorująco-zbierające z możliwością zrzutu wody?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613FA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Tak, pomieszczenia są udostępnione nieodpłatnie, pomieszczenia są wskazane w </w:t>
      </w:r>
      <w:proofErr w:type="spellStart"/>
      <w:r w:rsidR="004C1F0C" w:rsidRPr="008C2DD9">
        <w:rPr>
          <w:rFonts w:ascii="Times New Roman" w:hAnsi="Times New Roman" w:cs="Times New Roman"/>
        </w:rPr>
        <w:t>opz</w:t>
      </w:r>
      <w:proofErr w:type="spellEnd"/>
      <w:r w:rsidR="009A57A1" w:rsidRPr="008C2DD9">
        <w:rPr>
          <w:rFonts w:ascii="Times New Roman" w:hAnsi="Times New Roman" w:cs="Times New Roman"/>
        </w:rPr>
        <w:t>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30: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w warunkach wymaga, aby Wykonawca wykazał min. 23 osoby, które będą skierowane przez Wykonawcę do realizacji niniejszego zamówienia publicznego. Czy osoby te wszystkie muszą być zatrudnione w wymiarze pełnego etatu?</w:t>
      </w:r>
    </w:p>
    <w:p w:rsidR="009613FA" w:rsidRPr="008C2DD9" w:rsidRDefault="009613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Default="009613FA" w:rsidP="008C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Tak.</w:t>
      </w:r>
    </w:p>
    <w:p w:rsidR="008C2DD9" w:rsidRPr="008C2DD9" w:rsidRDefault="008C2DD9" w:rsidP="008C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D01D5F" w:rsidRPr="008C2DD9">
        <w:rPr>
          <w:rFonts w:ascii="Times New Roman" w:hAnsi="Times New Roman" w:cs="Times New Roman"/>
          <w:b/>
          <w:u w:val="single"/>
        </w:rPr>
        <w:t>1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Wnoszę o wprowadzenie do par.2 Umowy, zapisu: ,, Zmiana wynagrodzenia o której mowa w ust.7 </w:t>
      </w:r>
      <w:proofErr w:type="spellStart"/>
      <w:r w:rsidRPr="008C2DD9">
        <w:rPr>
          <w:rFonts w:ascii="Times New Roman" w:hAnsi="Times New Roman" w:cs="Times New Roman"/>
        </w:rPr>
        <w:t>lit.a</w:t>
      </w:r>
      <w:proofErr w:type="spellEnd"/>
      <w:r w:rsidRPr="008C2DD9">
        <w:rPr>
          <w:rFonts w:ascii="Times New Roman" w:hAnsi="Times New Roman" w:cs="Times New Roman"/>
        </w:rPr>
        <w:t xml:space="preserve">-d będzie obowiązywała od dnia jego zawarcia ze skutkiem od dnia wejścia w życie zmian przepisów będących podstawą do zmiany wysokości wynagrodzenia. Pragnę podkreślić, iż orzecznictwo Krajowej Izby Odwoławczej zajęło jednoznaczne stanowisko w tym zakresie, powołując się na cel przepisu ustawodawcy, który można wywieźć z wyroku wydanego 9 marca 2015 r., o </w:t>
      </w:r>
      <w:proofErr w:type="spellStart"/>
      <w:r w:rsidRPr="008C2DD9">
        <w:rPr>
          <w:rFonts w:ascii="Times New Roman" w:hAnsi="Times New Roman" w:cs="Times New Roman"/>
        </w:rPr>
        <w:t>sygn.akt</w:t>
      </w:r>
      <w:proofErr w:type="spellEnd"/>
      <w:r w:rsidRPr="008C2DD9">
        <w:rPr>
          <w:rFonts w:ascii="Times New Roman" w:hAnsi="Times New Roman" w:cs="Times New Roman"/>
        </w:rPr>
        <w:t xml:space="preserve">. KIO 346/15. Izba kierując się celem, który przyświecał wprowadzeniu nowych przepisów (wówczas art.142 ust.5 ustawy </w:t>
      </w:r>
      <w:proofErr w:type="spellStart"/>
      <w:r w:rsidRPr="008C2DD9">
        <w:rPr>
          <w:rFonts w:ascii="Times New Roman" w:hAnsi="Times New Roman" w:cs="Times New Roman"/>
        </w:rPr>
        <w:t>pzp</w:t>
      </w:r>
      <w:proofErr w:type="spellEnd"/>
      <w:r w:rsidRPr="008C2DD9">
        <w:rPr>
          <w:rFonts w:ascii="Times New Roman" w:hAnsi="Times New Roman" w:cs="Times New Roman"/>
        </w:rPr>
        <w:t>) o klauzulach waloryzacyjnych, uznała iż waloryzacja powinna następować dokładnie w momencie wejścia w życie nowych regulacji.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D01D5F" w:rsidRPr="008C2DD9">
        <w:rPr>
          <w:rFonts w:ascii="Times New Roman" w:hAnsi="Times New Roman" w:cs="Times New Roman"/>
          <w:b/>
          <w:u w:val="single"/>
        </w:rPr>
        <w:t>2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Nawiązując do par.3 ust.5 Umowy, proszę o informację w jakim terminie od zgłoszenia wniosku o zmianę podwykonawcy, Zamawiający udzieli odpowiedzi pisemnej wykonawcy o wyrażeniu zgody, bądź odmowy wyrażenia zgody ? Wnoszę o uregulowanie terminu w Umowie.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115744" w:rsidRDefault="00F3366E" w:rsidP="008C2DD9">
      <w:pPr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8C2DD9">
        <w:rPr>
          <w:rFonts w:ascii="Times New Roman" w:hAnsi="Times New Roman" w:cs="Times New Roman"/>
        </w:rPr>
        <w:t>Zamawiający informuje, że z</w:t>
      </w:r>
      <w:r w:rsidR="00390CE2" w:rsidRPr="008C2DD9">
        <w:rPr>
          <w:rFonts w:ascii="Times New Roman" w:hAnsi="Times New Roman" w:cs="Times New Roman"/>
        </w:rPr>
        <w:t>miana albo rezygnacja z podwykonawcy wiąże się również z spełnieniem</w:t>
      </w:r>
      <w:r w:rsidR="005869E0" w:rsidRPr="008C2DD9">
        <w:rPr>
          <w:rFonts w:ascii="Times New Roman" w:hAnsi="Times New Roman" w:cs="Times New Roman"/>
        </w:rPr>
        <w:t xml:space="preserve"> warunku z par. 3 ust. 6 wzoru umowy. </w:t>
      </w:r>
      <w:r w:rsidRPr="008C2DD9">
        <w:rPr>
          <w:rFonts w:ascii="Times New Roman" w:hAnsi="Times New Roman" w:cs="Times New Roman"/>
        </w:rPr>
        <w:t xml:space="preserve">W związku z tym </w:t>
      </w:r>
      <w:r w:rsidR="005869E0" w:rsidRPr="008C2DD9">
        <w:rPr>
          <w:rFonts w:ascii="Times New Roman" w:hAnsi="Times New Roman" w:cs="Times New Roman"/>
        </w:rPr>
        <w:t>Zamawiający udzieli pisemnej zgody po weryfikacji</w:t>
      </w:r>
      <w:r w:rsidRPr="008C2DD9">
        <w:rPr>
          <w:rFonts w:ascii="Times New Roman" w:hAnsi="Times New Roman" w:cs="Times New Roman"/>
        </w:rPr>
        <w:t xml:space="preserve"> powyższego oraz za</w:t>
      </w:r>
      <w:r w:rsidRPr="008C2DD9">
        <w:rPr>
          <w:rFonts w:ascii="Times New Roman" w:eastAsia="Times New Roman" w:hAnsi="Times New Roman" w:cs="Times New Roman"/>
        </w:rPr>
        <w:t xml:space="preserve">żąda od Wykonawcy, który polega na zdolnościach technicznych lub zawodowych podmiotów udostępniających zasoby na zasadach określonych w art. 118 ustawy, przedstawienia podmiotowych środków dowodowych, dotyczących tych podmiotów, </w:t>
      </w:r>
      <w:r w:rsidRPr="008C2DD9">
        <w:rPr>
          <w:rFonts w:ascii="Times New Roman" w:hAnsi="Times New Roman" w:cs="Times New Roman"/>
        </w:rPr>
        <w:t>potwierdzających</w:t>
      </w:r>
      <w:r w:rsidRPr="008C2DD9">
        <w:rPr>
          <w:rFonts w:ascii="Times New Roman" w:hAnsi="Times New Roman" w:cs="Times New Roman"/>
          <w:spacing w:val="8"/>
        </w:rPr>
        <w:t>, że nie zachodzą wobec tych podmiotów podstawy wykluczenia z postępowania</w:t>
      </w:r>
      <w:r w:rsidR="00C332BE" w:rsidRPr="008C2DD9">
        <w:rPr>
          <w:rFonts w:ascii="Times New Roman" w:hAnsi="Times New Roman" w:cs="Times New Roman"/>
          <w:spacing w:val="8"/>
        </w:rPr>
        <w:t xml:space="preserve"> w terminie określonym przez Zamawiającego.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lastRenderedPageBreak/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3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Czy brak zwrotnej informacji </w:t>
      </w:r>
      <w:proofErr w:type="spellStart"/>
      <w:r w:rsidRPr="008C2DD9">
        <w:rPr>
          <w:rFonts w:ascii="Times New Roman" w:hAnsi="Times New Roman" w:cs="Times New Roman"/>
        </w:rPr>
        <w:t>nt.wniosku</w:t>
      </w:r>
      <w:proofErr w:type="spellEnd"/>
      <w:r w:rsidRPr="008C2DD9">
        <w:rPr>
          <w:rFonts w:ascii="Times New Roman" w:hAnsi="Times New Roman" w:cs="Times New Roman"/>
        </w:rPr>
        <w:t xml:space="preserve"> o zmianę podwykonawcy w ciągu 7 dni kalendarzowych, o której mowa w par.3 ust.5 Umowy, należy uznać za ,,zgodę Zamawiającego’’ na jego wprowadzenie?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Default="00115744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4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Wnoszę o modyfikację par.7 ust.2 Umowy, w zakresie: ,, (…)Wykonawca ponosi odpowiedzialność za szkody powstałe w związku z niewykonaniem lub nienależytym wykonaniem obowiązków przez pracowników wykonawcy, podwykonawcy w trakcie realizacji umowy ‘’</w:t>
      </w:r>
    </w:p>
    <w:p w:rsidR="002E0177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2E0177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5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Proszę o potwierdzenie, iż zapis par.8 ust.8 Umowy w zakresie: ,, (…)oraz ubezpieczenie OC, odnosi się do podmiotu, który zatrudnia pracowników bądź zatrudnia podwykonawcę. 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Zapis dotyczący ubezpieczenia OC odnosi się do Wykonawcy.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6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Nawiązując do par.8 ust.12 Umowy, proszę o informację w jakim terminie od zgłoszenia zmiany Zamawiający wyrazi zgodę na zmianę pracownika? Wnoszę o uregulowanie tej kwestii w umowie.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Pr="008C2DD9" w:rsidRDefault="00AF41AE" w:rsidP="008C2DD9">
      <w:pPr>
        <w:pStyle w:val="Tekstpodstawowywcity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 w:rsidRPr="008C2DD9">
        <w:rPr>
          <w:sz w:val="22"/>
          <w:szCs w:val="22"/>
        </w:rPr>
        <w:t>W sprawach nieuregulowanych niniejszą umową mają zastosowanie przepisy prawa polskiego, w tym kodeksu cywilnego.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7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Wnoszę o modyfikację par.13 ust.1 Umowy, w zakresie: ,, Z tytułu zawinionego niewykonania lub zawinionego nienależytego wykonania umowy Strony przewidują kary umowne.’’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2E0177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8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Wnoszę o modyfikację par.13 ust.2 pkt.1 Umowy, w zakresie: za odstąpienie od umowy przez Zamawiającego z przyczyn, za które ponosi odpowiedzialność Wykonawca w wysokości 20 % wynagrodzenia brutto określonego w § 2 ust. 1 umowy, wyliczonego proporcjonalnie do niezrealizowanej wartości przedmiotu umowy’’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2E0177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3</w:t>
      </w:r>
      <w:r w:rsidR="00A07170" w:rsidRPr="008C2DD9">
        <w:rPr>
          <w:rFonts w:ascii="Times New Roman" w:hAnsi="Times New Roman" w:cs="Times New Roman"/>
          <w:b/>
          <w:u w:val="single"/>
        </w:rPr>
        <w:t>9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Wnoszę o obniżenie kar umownych w par.13 Umowy, co najmniej o 60% ze względu na ich rażąco wygórowaną wysokość. Celem zamawiającego powinno być również dążenie do osiągnięcia korzystnych rynkowo cen. Zamawiający nie powinien konstruować umowy w sposób, który negatywnie wpłynie na ilość złożonych w przetargu ofert. Nie może także przerzucić całości ryzyka gospodarczego na wykonawcę (wyrok Sądu Okręgowego Warszawa-Praga o sygn. akt IV Ca 508/05). Określając wysokość kar umownych, zamawiający powinien jednak kierować się zdrowym rozsądkiem. Zbyt restrykcyjne i zbyt wysokie kary umowne z jakimi mamy </w:t>
      </w:r>
      <w:proofErr w:type="spellStart"/>
      <w:r w:rsidRPr="008C2DD9">
        <w:rPr>
          <w:rFonts w:ascii="Times New Roman" w:hAnsi="Times New Roman" w:cs="Times New Roman"/>
        </w:rPr>
        <w:t>doczynienia</w:t>
      </w:r>
      <w:proofErr w:type="spellEnd"/>
      <w:r w:rsidRPr="008C2DD9">
        <w:rPr>
          <w:rFonts w:ascii="Times New Roman" w:hAnsi="Times New Roman" w:cs="Times New Roman"/>
        </w:rPr>
        <w:t xml:space="preserve"> w tym przypadku, w połączeniu z wynikającą z ustawy o finansach publicznych koniecznością ich dochodzenia przez zamawiającego może prowadzić nie tylko do negatywnych konsekwencji dla wykonawcy, ale być powodem niemożności zrealizowania 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2E0177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lastRenderedPageBreak/>
        <w:t xml:space="preserve">Pytanie nr </w:t>
      </w:r>
      <w:r w:rsidR="00A07170" w:rsidRPr="008C2DD9">
        <w:rPr>
          <w:rFonts w:ascii="Times New Roman" w:hAnsi="Times New Roman" w:cs="Times New Roman"/>
          <w:b/>
          <w:u w:val="single"/>
        </w:rPr>
        <w:t>40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Wnoszę o wprowadzenie do par.13 Umowy, zapisu: ,, W przypadku nienależytego lub sprzecznego z niniejszą umową lub wskazaniami Zamawiającego wykonania części przedmiotu umowy, Zamawiającemu przysługuje prawo wezwania Wykonawcy do prawidłowego wykonania zadania, z wyznaczeniem dodatkowego 24 - godzinnego terminu. Jeśli dochowanie tego terminu nie jest możliwe z przyczyn niezależnych od Wykonawcy, strony niniejszej umowy uzgadniają inny termin dodatkowy, którego Wykonawca zobowiązany jest dotrzymać. W takim przypadku Wykonawcy nie przysługuje żadne dodatkowe wynagrodzenie.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8C2DD9" w:rsidRPr="008C2DD9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 xml:space="preserve">Pytanie nr </w:t>
      </w:r>
      <w:r w:rsidR="00D01D5F" w:rsidRPr="008C2DD9">
        <w:rPr>
          <w:rFonts w:ascii="Times New Roman" w:hAnsi="Times New Roman" w:cs="Times New Roman"/>
          <w:b/>
          <w:u w:val="single"/>
        </w:rPr>
        <w:t>4</w:t>
      </w:r>
      <w:r w:rsidR="00A07170" w:rsidRPr="008C2DD9">
        <w:rPr>
          <w:rFonts w:ascii="Times New Roman" w:hAnsi="Times New Roman" w:cs="Times New Roman"/>
          <w:b/>
          <w:u w:val="single"/>
        </w:rPr>
        <w:t>1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Wnoszę o wprowadzenie do par.13 Umowy, zapisu: ,, Wykonawca jest uprawniony do wnioskowania o miarkowanie naliczonych kar umownych. Zamawiający po stwierdzeniu zaistnienia szczególnych, uzasadnionych okoliczności oraz mając na względzie wysokość poniesionej przez niego szkody, będzie uprawniony do ograniczenia naliczonych kar umownych.</w:t>
      </w: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2E0177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nie wyraża zgody.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2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w przypadku zmiany wielkości powierzchni przeznaczonej do sprzątania w przypadku wystąpienia zmian struktury i organizacji Zamawiającego, proporcjonalnej zmianie ulegnie również wymóg odnośnie ilości zatrudnionych osób?</w:t>
      </w: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A64738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Kwestie</w:t>
      </w:r>
      <w:r w:rsidR="00975B8C" w:rsidRPr="008C2DD9">
        <w:rPr>
          <w:rFonts w:ascii="Times New Roman" w:hAnsi="Times New Roman" w:cs="Times New Roman"/>
        </w:rPr>
        <w:t xml:space="preserve"> zmian zakresu usługi, dokładnie opisuje § 18 </w:t>
      </w:r>
      <w:r w:rsidRPr="008C2DD9">
        <w:rPr>
          <w:rFonts w:ascii="Times New Roman" w:hAnsi="Times New Roman" w:cs="Times New Roman"/>
        </w:rPr>
        <w:t>wzoru u</w:t>
      </w:r>
      <w:r w:rsidR="00975B8C" w:rsidRPr="008C2DD9">
        <w:rPr>
          <w:rFonts w:ascii="Times New Roman" w:hAnsi="Times New Roman" w:cs="Times New Roman"/>
        </w:rPr>
        <w:t>mowy. Zamawiający ma prawo zwiększyć powierzchnię nie więcej niż o 20 % w ciągu trwania umowy.</w:t>
      </w:r>
    </w:p>
    <w:p w:rsidR="008C2DD9" w:rsidRPr="008C2DD9" w:rsidRDefault="008C2DD9" w:rsidP="008C2DD9">
      <w:pPr>
        <w:spacing w:after="0" w:line="240" w:lineRule="auto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3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w przypadku zmiany wielkości powierzchni przeznaczonej do sprzątania w przypadku wystąpienia zmian struktury i organizacji Zamawiającego, proporcjonalnej zmianie ulegnie również wynagrodzenie dla Wykonawcy?</w:t>
      </w: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A64738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Kwestie</w:t>
      </w:r>
      <w:r w:rsidR="00975B8C" w:rsidRPr="008C2DD9">
        <w:rPr>
          <w:rFonts w:ascii="Times New Roman" w:hAnsi="Times New Roman" w:cs="Times New Roman"/>
        </w:rPr>
        <w:t xml:space="preserve"> zmian zakresu usługi, dokładnie opisuje § 18</w:t>
      </w:r>
      <w:r w:rsidRPr="008C2DD9">
        <w:rPr>
          <w:rFonts w:ascii="Times New Roman" w:hAnsi="Times New Roman" w:cs="Times New Roman"/>
        </w:rPr>
        <w:t xml:space="preserve"> wzoru </w:t>
      </w:r>
      <w:r w:rsidR="00975B8C" w:rsidRPr="008C2DD9">
        <w:rPr>
          <w:rFonts w:ascii="Times New Roman" w:hAnsi="Times New Roman" w:cs="Times New Roman"/>
        </w:rPr>
        <w:t xml:space="preserve"> </w:t>
      </w:r>
      <w:r w:rsidRPr="008C2DD9">
        <w:rPr>
          <w:rFonts w:ascii="Times New Roman" w:hAnsi="Times New Roman" w:cs="Times New Roman"/>
        </w:rPr>
        <w:t>u</w:t>
      </w:r>
      <w:r w:rsidR="00975B8C" w:rsidRPr="008C2DD9">
        <w:rPr>
          <w:rFonts w:ascii="Times New Roman" w:hAnsi="Times New Roman" w:cs="Times New Roman"/>
        </w:rPr>
        <w:t>mowy. Zamawiający ma prawo zwiększyć powierzchnię nie więcej niż o 20 % w ciągu trwania umowy.</w:t>
      </w:r>
    </w:p>
    <w:p w:rsidR="008C2DD9" w:rsidRPr="008C2DD9" w:rsidRDefault="008C2DD9" w:rsidP="008C2DD9">
      <w:pPr>
        <w:spacing w:after="0" w:line="240" w:lineRule="auto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4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Jaki jest maksymalny czas na upranie wykładziny?</w:t>
      </w: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975B8C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terminie uzgodnionym z Zamawiającym.</w:t>
      </w:r>
    </w:p>
    <w:p w:rsidR="008C2DD9" w:rsidRPr="008C2DD9" w:rsidRDefault="008C2DD9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5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jakich godzinach i w jakie dni można prać wykładziny?</w:t>
      </w: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 terminie uzgodnionym z Zamawiającym.</w:t>
      </w:r>
    </w:p>
    <w:p w:rsidR="008C2DD9" w:rsidRPr="008C2DD9" w:rsidRDefault="008C2DD9" w:rsidP="008C2DD9">
      <w:pPr>
        <w:spacing w:after="0" w:line="240" w:lineRule="auto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6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Czy Zamawiający zleci upranie wykładziny w całości czy chodzi o pranie wykładziny wybiórczo – w zabrudzonych obszarach? Jeśli w całości, to jaki jest maksymalny czas na jej upranie?</w:t>
      </w: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8C2DD9" w:rsidRDefault="00E41844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informuje, że</w:t>
      </w:r>
      <w:r w:rsidR="00DF0BFA" w:rsidRPr="008C2DD9">
        <w:rPr>
          <w:rFonts w:ascii="Times New Roman" w:hAnsi="Times New Roman" w:cs="Times New Roman"/>
        </w:rPr>
        <w:t xml:space="preserve"> </w:t>
      </w:r>
      <w:r w:rsidR="00A64738" w:rsidRPr="008C2DD9">
        <w:rPr>
          <w:rFonts w:ascii="Times New Roman" w:hAnsi="Times New Roman" w:cs="Times New Roman"/>
        </w:rPr>
        <w:t xml:space="preserve">w </w:t>
      </w:r>
      <w:r w:rsidR="00DF0BFA" w:rsidRPr="008C2DD9">
        <w:rPr>
          <w:rFonts w:ascii="Times New Roman" w:hAnsi="Times New Roman" w:cs="Times New Roman"/>
        </w:rPr>
        <w:t xml:space="preserve">zakresie </w:t>
      </w:r>
      <w:r w:rsidR="00975B8C" w:rsidRPr="008C2DD9">
        <w:rPr>
          <w:rFonts w:ascii="Times New Roman" w:hAnsi="Times New Roman" w:cs="Times New Roman"/>
        </w:rPr>
        <w:t>codzienn</w:t>
      </w:r>
      <w:r w:rsidRPr="008C2DD9">
        <w:rPr>
          <w:rFonts w:ascii="Times New Roman" w:hAnsi="Times New Roman" w:cs="Times New Roman"/>
        </w:rPr>
        <w:t>e</w:t>
      </w:r>
      <w:r w:rsidR="00DF0BFA" w:rsidRPr="008C2DD9">
        <w:rPr>
          <w:rFonts w:ascii="Times New Roman" w:hAnsi="Times New Roman" w:cs="Times New Roman"/>
        </w:rPr>
        <w:t>go</w:t>
      </w:r>
      <w:r w:rsidRPr="008C2DD9">
        <w:rPr>
          <w:rFonts w:ascii="Times New Roman" w:hAnsi="Times New Roman" w:cs="Times New Roman"/>
        </w:rPr>
        <w:t xml:space="preserve"> </w:t>
      </w:r>
      <w:r w:rsidR="00975B8C" w:rsidRPr="008C2DD9">
        <w:rPr>
          <w:rFonts w:ascii="Times New Roman" w:hAnsi="Times New Roman" w:cs="Times New Roman"/>
        </w:rPr>
        <w:t>sprzątani</w:t>
      </w:r>
      <w:r w:rsidR="00DF0BFA" w:rsidRPr="008C2DD9">
        <w:rPr>
          <w:rFonts w:ascii="Times New Roman" w:hAnsi="Times New Roman" w:cs="Times New Roman"/>
        </w:rPr>
        <w:t>a jest</w:t>
      </w:r>
      <w:r w:rsidR="00975B8C" w:rsidRPr="008C2DD9">
        <w:rPr>
          <w:rFonts w:ascii="Times New Roman" w:hAnsi="Times New Roman" w:cs="Times New Roman"/>
        </w:rPr>
        <w:t xml:space="preserve"> bieżące zapieranie wszelkich plam powstałych na wykładzinie</w:t>
      </w:r>
      <w:r w:rsidRPr="008C2DD9">
        <w:rPr>
          <w:rFonts w:ascii="Times New Roman" w:hAnsi="Times New Roman" w:cs="Times New Roman"/>
        </w:rPr>
        <w:t xml:space="preserve"> </w:t>
      </w:r>
      <w:r w:rsidR="00975B8C" w:rsidRPr="008C2DD9">
        <w:rPr>
          <w:rFonts w:ascii="Times New Roman" w:hAnsi="Times New Roman" w:cs="Times New Roman"/>
        </w:rPr>
        <w:t>dywanowej,</w:t>
      </w:r>
      <w:r w:rsidR="00DF0BFA" w:rsidRPr="008C2DD9">
        <w:rPr>
          <w:rFonts w:ascii="Times New Roman" w:hAnsi="Times New Roman" w:cs="Times New Roman"/>
        </w:rPr>
        <w:t xml:space="preserve"> a </w:t>
      </w:r>
      <w:r w:rsidR="00975B8C" w:rsidRPr="008C2DD9">
        <w:rPr>
          <w:rFonts w:ascii="Times New Roman" w:hAnsi="Times New Roman" w:cs="Times New Roman"/>
        </w:rPr>
        <w:t xml:space="preserve">gruntowne pranie wykładziny </w:t>
      </w:r>
      <w:r w:rsidR="00DF0BFA" w:rsidRPr="008C2DD9">
        <w:rPr>
          <w:rFonts w:ascii="Times New Roman" w:hAnsi="Times New Roman" w:cs="Times New Roman"/>
        </w:rPr>
        <w:t xml:space="preserve">jest przewidziane 1 raz w roku </w:t>
      </w:r>
      <w:r w:rsidR="00975B8C" w:rsidRPr="008C2DD9">
        <w:rPr>
          <w:rFonts w:ascii="Times New Roman" w:hAnsi="Times New Roman" w:cs="Times New Roman"/>
        </w:rPr>
        <w:t>w terminie uzgodnionym z Zamawiającym.</w:t>
      </w:r>
      <w:r w:rsidR="00975B8C" w:rsidRPr="008C2DD9">
        <w:rPr>
          <w:rFonts w:ascii="Times New Roman" w:hAnsi="Times New Roman" w:cs="Times New Roman"/>
          <w:b/>
        </w:rPr>
        <w:t xml:space="preserve"> </w:t>
      </w:r>
    </w:p>
    <w:p w:rsidR="008C2DD9" w:rsidRP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7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Jaką metodą należy prać wykładzinę – na sucho czy na mokro?</w:t>
      </w:r>
    </w:p>
    <w:p w:rsidR="00DF0BFA" w:rsidRPr="008C2DD9" w:rsidRDefault="00DF0BFA" w:rsidP="008C2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lastRenderedPageBreak/>
        <w:t>Odpowiedź:</w:t>
      </w:r>
    </w:p>
    <w:p w:rsidR="008C2DD9" w:rsidRDefault="00975B8C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Wykonawca</w:t>
      </w:r>
      <w:r w:rsidR="00DF0BFA" w:rsidRPr="008C2DD9">
        <w:rPr>
          <w:rFonts w:ascii="Times New Roman" w:hAnsi="Times New Roman" w:cs="Times New Roman"/>
        </w:rPr>
        <w:t xml:space="preserve"> wybiera metodę </w:t>
      </w:r>
      <w:r w:rsidRPr="008C2DD9">
        <w:rPr>
          <w:rFonts w:ascii="Times New Roman" w:hAnsi="Times New Roman" w:cs="Times New Roman"/>
        </w:rPr>
        <w:t>prania</w:t>
      </w:r>
      <w:r w:rsidR="00DF0BFA" w:rsidRPr="008C2DD9">
        <w:rPr>
          <w:rFonts w:ascii="Times New Roman" w:hAnsi="Times New Roman" w:cs="Times New Roman"/>
        </w:rPr>
        <w:t xml:space="preserve"> wykładzin</w:t>
      </w:r>
      <w:r w:rsidRPr="008C2DD9">
        <w:rPr>
          <w:rFonts w:ascii="Times New Roman" w:hAnsi="Times New Roman" w:cs="Times New Roman"/>
        </w:rPr>
        <w:t xml:space="preserve">. </w:t>
      </w:r>
    </w:p>
    <w:p w:rsidR="008C2DD9" w:rsidRPr="008C2DD9" w:rsidRDefault="008C2DD9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8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DF0BFA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Proszę o informację, czy Wykonawca ma kalkulować wynagrodzenie dla pracowników zgodnie ze stawkami obowiązującymi w 2022?</w:t>
      </w:r>
    </w:p>
    <w:p w:rsidR="00975B8C" w:rsidRPr="008C2DD9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975B8C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T</w:t>
      </w:r>
      <w:r w:rsidR="00DF0BFA" w:rsidRPr="008C2DD9">
        <w:rPr>
          <w:rFonts w:ascii="Times New Roman" w:hAnsi="Times New Roman" w:cs="Times New Roman"/>
        </w:rPr>
        <w:t>ak</w:t>
      </w:r>
    </w:p>
    <w:p w:rsidR="008C2DD9" w:rsidRPr="008C2DD9" w:rsidRDefault="008C2DD9" w:rsidP="008C2DD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>Pytanie nr 4</w:t>
      </w:r>
      <w:r w:rsidR="00DF0BFA" w:rsidRPr="008C2DD9">
        <w:rPr>
          <w:rFonts w:ascii="Times New Roman" w:hAnsi="Times New Roman" w:cs="Times New Roman"/>
          <w:b/>
          <w:u w:val="single"/>
        </w:rPr>
        <w:t>9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Proszę o informację, czy Wykonawca otrzyma od 2023 roku waloryzację wynagrodzenia w związku </w:t>
      </w:r>
      <w:r w:rsidR="00DF0BFA" w:rsidRPr="008C2DD9">
        <w:rPr>
          <w:rFonts w:ascii="Times New Roman" w:hAnsi="Times New Roman" w:cs="Times New Roman"/>
        </w:rPr>
        <w:t xml:space="preserve">z </w:t>
      </w:r>
      <w:r w:rsidRPr="008C2DD9">
        <w:rPr>
          <w:rFonts w:ascii="Times New Roman" w:hAnsi="Times New Roman" w:cs="Times New Roman"/>
        </w:rPr>
        <w:t>podwyżką najniższego krajowego wynagrodzenia dla pracowników realizujących usługę?</w:t>
      </w:r>
    </w:p>
    <w:p w:rsidR="00DF0BFA" w:rsidRPr="008C2DD9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 xml:space="preserve">Zamawiający informuje, że zgodnie z zapisami wzoru umowy, przewidziano zmiany wysokości wynagrodzenia każdorazowo w przypadkach zmian określonych w § 2 ust. 7 wzoru umowy. </w:t>
      </w:r>
    </w:p>
    <w:p w:rsidR="008C2DD9" w:rsidRPr="008C2DD9" w:rsidRDefault="008C2DD9" w:rsidP="008C2DD9">
      <w:pPr>
        <w:spacing w:after="0" w:line="240" w:lineRule="auto"/>
        <w:rPr>
          <w:rFonts w:ascii="Times New Roman" w:hAnsi="Times New Roman" w:cs="Times New Roman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 xml:space="preserve">Pytanie nr </w:t>
      </w:r>
      <w:r w:rsidR="00DF0BFA" w:rsidRPr="008C2DD9">
        <w:rPr>
          <w:rFonts w:ascii="Times New Roman" w:hAnsi="Times New Roman" w:cs="Times New Roman"/>
          <w:b/>
          <w:u w:val="single"/>
        </w:rPr>
        <w:t>50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Proszę o informację, jaki tonaż i rozstaw ramion może mieć podnośnik którego należy użyć do mycia ścian szklanych od wewnątrz? Podnośnik ma wjechać na powierzchnię pod którą jest garaż więc informacja o dopuszczalnym tonażu jest ważna z punktu widzenia stabilności posadzki. Dodatkowo podnośnik musi wjechać do środka więc proszę o informację, jaki rozstaw ramion może mieć podnośnik – chodzi o to, że musi się zmieścić w otworze oraz w uliczce.</w:t>
      </w:r>
    </w:p>
    <w:p w:rsidR="00975B8C" w:rsidRPr="008C2DD9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975B8C" w:rsidRDefault="00975B8C" w:rsidP="008C2DD9">
      <w:pPr>
        <w:pStyle w:val="NormalnyWeb"/>
        <w:rPr>
          <w:rFonts w:eastAsia="Times New Roman"/>
          <w:sz w:val="22"/>
          <w:szCs w:val="22"/>
          <w:lang w:eastAsia="ar-SA"/>
        </w:rPr>
      </w:pPr>
      <w:r w:rsidRPr="008C2DD9">
        <w:rPr>
          <w:sz w:val="22"/>
          <w:szCs w:val="22"/>
        </w:rPr>
        <w:t xml:space="preserve">Nośność stropu w budynku BUW na poziomie "0" wynosi 17,30KN/m2, natomiast szerokość wejścia to 155cm, a wysokość 200cm. Rozstaw ramion po rozłożeniu nie powinien być szerszy niż 370cm. </w:t>
      </w:r>
      <w:r w:rsidR="00A64738" w:rsidRPr="008C2DD9">
        <w:rPr>
          <w:sz w:val="22"/>
          <w:szCs w:val="22"/>
        </w:rPr>
        <w:t xml:space="preserve">Zamawiający informuje, że zgodnie z zapisami SWZ </w:t>
      </w:r>
      <w:r w:rsidR="00A64738" w:rsidRPr="008C2DD9">
        <w:rPr>
          <w:rFonts w:eastAsia="Times New Roman"/>
          <w:sz w:val="22"/>
          <w:szCs w:val="22"/>
          <w:lang w:eastAsia="ar-SA"/>
        </w:rPr>
        <w:t>możliwe jest dokonanie wizji lokalnej w miejscu realizacji przedmiotu zamówienia.</w:t>
      </w:r>
    </w:p>
    <w:p w:rsidR="008C2DD9" w:rsidRPr="008C2DD9" w:rsidRDefault="008C2DD9" w:rsidP="008C2DD9">
      <w:pPr>
        <w:pStyle w:val="NormalnyWeb"/>
        <w:rPr>
          <w:sz w:val="22"/>
          <w:szCs w:val="22"/>
        </w:rPr>
      </w:pPr>
    </w:p>
    <w:p w:rsidR="00975B8C" w:rsidRPr="008C2DD9" w:rsidRDefault="00975B8C" w:rsidP="008C2DD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DD9">
        <w:rPr>
          <w:rFonts w:ascii="Times New Roman" w:hAnsi="Times New Roman" w:cs="Times New Roman"/>
          <w:b/>
          <w:u w:val="single"/>
        </w:rPr>
        <w:t xml:space="preserve">Pytanie nr </w:t>
      </w:r>
      <w:r w:rsidR="00DF0BFA" w:rsidRPr="008C2DD9">
        <w:rPr>
          <w:rFonts w:ascii="Times New Roman" w:hAnsi="Times New Roman" w:cs="Times New Roman"/>
          <w:b/>
          <w:u w:val="single"/>
        </w:rPr>
        <w:t>51</w:t>
      </w:r>
      <w:r w:rsidRPr="008C2DD9">
        <w:rPr>
          <w:rFonts w:ascii="Times New Roman" w:hAnsi="Times New Roman" w:cs="Times New Roman"/>
          <w:b/>
          <w:u w:val="single"/>
        </w:rPr>
        <w:t>:</w:t>
      </w:r>
    </w:p>
    <w:p w:rsidR="00975B8C" w:rsidRPr="008C2DD9" w:rsidRDefault="00975B8C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Proszę o potwierdzenie, że świetlik ASA nad uliczką, ASB nad holem katalogów, ASC nad czytelnią główną należy umyć tylko od zewnątrz</w:t>
      </w:r>
    </w:p>
    <w:p w:rsidR="00975B8C" w:rsidRPr="008C2DD9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Odpowiedź:</w:t>
      </w:r>
    </w:p>
    <w:p w:rsidR="00AF41AE" w:rsidRPr="008C2DD9" w:rsidRDefault="00DF0BFA" w:rsidP="008C2DD9">
      <w:pPr>
        <w:spacing w:after="0" w:line="240" w:lineRule="auto"/>
        <w:rPr>
          <w:rFonts w:ascii="Times New Roman" w:hAnsi="Times New Roman" w:cs="Times New Roman"/>
        </w:rPr>
      </w:pPr>
      <w:r w:rsidRPr="008C2DD9">
        <w:rPr>
          <w:rFonts w:ascii="Times New Roman" w:hAnsi="Times New Roman" w:cs="Times New Roman"/>
        </w:rPr>
        <w:t>Zamawiający potwierdza.</w:t>
      </w: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8C2DD9">
        <w:rPr>
          <w:rFonts w:ascii="Times New Roman" w:hAnsi="Times New Roman" w:cs="Times New Roman"/>
        </w:rPr>
        <w:t>Udzielone odpowiedzi stanowią integralną część SWZ i są dla wszystkich Wykonawców wiążące.</w:t>
      </w:r>
    </w:p>
    <w:p w:rsidR="00AF41AE" w:rsidRPr="00076E5A" w:rsidRDefault="00AF41AE" w:rsidP="00076E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BA2" w:rsidRPr="00447ED7" w:rsidRDefault="002F0BA2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47500"/>
      <w:docPartObj>
        <w:docPartGallery w:val="Page Numbers (Bottom of Page)"/>
        <w:docPartUnique/>
      </w:docPartObj>
    </w:sdtPr>
    <w:sdtEndPr/>
    <w:sdtContent>
      <w:p w:rsidR="00AD5162" w:rsidRDefault="00AD5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0900A5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                     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3D2"/>
    <w:multiLevelType w:val="hybridMultilevel"/>
    <w:tmpl w:val="33BC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8741FD"/>
    <w:multiLevelType w:val="hybridMultilevel"/>
    <w:tmpl w:val="72BC0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784570"/>
    <w:multiLevelType w:val="multilevel"/>
    <w:tmpl w:val="A0404FDE"/>
    <w:numStyleLink w:val="Umowa"/>
  </w:abstractNum>
  <w:abstractNum w:abstractNumId="6" w15:restartNumberingAfterBreak="0">
    <w:nsid w:val="45BE4A68"/>
    <w:multiLevelType w:val="hybridMultilevel"/>
    <w:tmpl w:val="703E5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707F59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418EF"/>
    <w:rsid w:val="00063493"/>
    <w:rsid w:val="00076E5A"/>
    <w:rsid w:val="0009007D"/>
    <w:rsid w:val="000900A5"/>
    <w:rsid w:val="000B2D6B"/>
    <w:rsid w:val="000B31EE"/>
    <w:rsid w:val="000C21F2"/>
    <w:rsid w:val="000D7365"/>
    <w:rsid w:val="000F5431"/>
    <w:rsid w:val="000F73C8"/>
    <w:rsid w:val="00115744"/>
    <w:rsid w:val="00180072"/>
    <w:rsid w:val="001D51F8"/>
    <w:rsid w:val="002018A7"/>
    <w:rsid w:val="00205648"/>
    <w:rsid w:val="002252FF"/>
    <w:rsid w:val="00262730"/>
    <w:rsid w:val="00277A53"/>
    <w:rsid w:val="002857F0"/>
    <w:rsid w:val="00292489"/>
    <w:rsid w:val="002A23A0"/>
    <w:rsid w:val="002B2694"/>
    <w:rsid w:val="002B3C65"/>
    <w:rsid w:val="002B412E"/>
    <w:rsid w:val="002D280C"/>
    <w:rsid w:val="002D5528"/>
    <w:rsid w:val="002E0177"/>
    <w:rsid w:val="002F0BA2"/>
    <w:rsid w:val="00302E73"/>
    <w:rsid w:val="0032556A"/>
    <w:rsid w:val="003302E3"/>
    <w:rsid w:val="00346BB7"/>
    <w:rsid w:val="003772E8"/>
    <w:rsid w:val="00390CE2"/>
    <w:rsid w:val="003A209A"/>
    <w:rsid w:val="003C0BAA"/>
    <w:rsid w:val="003D4962"/>
    <w:rsid w:val="003D64DA"/>
    <w:rsid w:val="003E119D"/>
    <w:rsid w:val="003E2EB2"/>
    <w:rsid w:val="003F7852"/>
    <w:rsid w:val="00423F8D"/>
    <w:rsid w:val="004463D6"/>
    <w:rsid w:val="00447ED7"/>
    <w:rsid w:val="004C1F0C"/>
    <w:rsid w:val="004C3905"/>
    <w:rsid w:val="004E0C3B"/>
    <w:rsid w:val="004F0028"/>
    <w:rsid w:val="0050370E"/>
    <w:rsid w:val="00543FE6"/>
    <w:rsid w:val="005511F6"/>
    <w:rsid w:val="00574E17"/>
    <w:rsid w:val="00583D52"/>
    <w:rsid w:val="005869E0"/>
    <w:rsid w:val="005C6110"/>
    <w:rsid w:val="005F1869"/>
    <w:rsid w:val="006158FF"/>
    <w:rsid w:val="00627DA8"/>
    <w:rsid w:val="006451A9"/>
    <w:rsid w:val="00647C7F"/>
    <w:rsid w:val="0065239C"/>
    <w:rsid w:val="00674A26"/>
    <w:rsid w:val="006A48ED"/>
    <w:rsid w:val="006A5EA8"/>
    <w:rsid w:val="006A7F3D"/>
    <w:rsid w:val="006E1D7C"/>
    <w:rsid w:val="006E210C"/>
    <w:rsid w:val="00705971"/>
    <w:rsid w:val="00746D23"/>
    <w:rsid w:val="007551AF"/>
    <w:rsid w:val="00774A41"/>
    <w:rsid w:val="007A4000"/>
    <w:rsid w:val="007C388C"/>
    <w:rsid w:val="007D1EA2"/>
    <w:rsid w:val="007D6A6D"/>
    <w:rsid w:val="007E34F4"/>
    <w:rsid w:val="007F2C8B"/>
    <w:rsid w:val="007F3F35"/>
    <w:rsid w:val="00814678"/>
    <w:rsid w:val="008547FB"/>
    <w:rsid w:val="00856E4E"/>
    <w:rsid w:val="00863CE1"/>
    <w:rsid w:val="0087544A"/>
    <w:rsid w:val="00877C7F"/>
    <w:rsid w:val="00885519"/>
    <w:rsid w:val="0088770F"/>
    <w:rsid w:val="008B18AA"/>
    <w:rsid w:val="008B7837"/>
    <w:rsid w:val="008C2DD9"/>
    <w:rsid w:val="008D3165"/>
    <w:rsid w:val="008D77CC"/>
    <w:rsid w:val="00902A03"/>
    <w:rsid w:val="00903873"/>
    <w:rsid w:val="00905CD1"/>
    <w:rsid w:val="0092059F"/>
    <w:rsid w:val="00922AA0"/>
    <w:rsid w:val="00942609"/>
    <w:rsid w:val="00944C91"/>
    <w:rsid w:val="00951AC1"/>
    <w:rsid w:val="009613FA"/>
    <w:rsid w:val="00975B8C"/>
    <w:rsid w:val="0099122F"/>
    <w:rsid w:val="00992AA8"/>
    <w:rsid w:val="009A57A1"/>
    <w:rsid w:val="009A7A60"/>
    <w:rsid w:val="009D3446"/>
    <w:rsid w:val="00A004D6"/>
    <w:rsid w:val="00A03E9A"/>
    <w:rsid w:val="00A07170"/>
    <w:rsid w:val="00A17199"/>
    <w:rsid w:val="00A319AB"/>
    <w:rsid w:val="00A36271"/>
    <w:rsid w:val="00A40B5C"/>
    <w:rsid w:val="00A52961"/>
    <w:rsid w:val="00A54056"/>
    <w:rsid w:val="00A5479F"/>
    <w:rsid w:val="00A64738"/>
    <w:rsid w:val="00A92F87"/>
    <w:rsid w:val="00AA5635"/>
    <w:rsid w:val="00AB440A"/>
    <w:rsid w:val="00AC0D29"/>
    <w:rsid w:val="00AD5162"/>
    <w:rsid w:val="00AE368E"/>
    <w:rsid w:val="00AF41AE"/>
    <w:rsid w:val="00B83416"/>
    <w:rsid w:val="00BA1E3C"/>
    <w:rsid w:val="00BE1513"/>
    <w:rsid w:val="00BE2F9A"/>
    <w:rsid w:val="00BF2361"/>
    <w:rsid w:val="00BF51B7"/>
    <w:rsid w:val="00C12176"/>
    <w:rsid w:val="00C273D2"/>
    <w:rsid w:val="00C332BE"/>
    <w:rsid w:val="00C57B39"/>
    <w:rsid w:val="00C8126E"/>
    <w:rsid w:val="00C928D3"/>
    <w:rsid w:val="00CA076C"/>
    <w:rsid w:val="00CA76C3"/>
    <w:rsid w:val="00CB4B39"/>
    <w:rsid w:val="00CD5E52"/>
    <w:rsid w:val="00D01D5F"/>
    <w:rsid w:val="00D178D9"/>
    <w:rsid w:val="00D23ED8"/>
    <w:rsid w:val="00D45642"/>
    <w:rsid w:val="00DA2515"/>
    <w:rsid w:val="00DB6337"/>
    <w:rsid w:val="00DE1E1B"/>
    <w:rsid w:val="00DF0BFA"/>
    <w:rsid w:val="00E0213D"/>
    <w:rsid w:val="00E078EC"/>
    <w:rsid w:val="00E147F0"/>
    <w:rsid w:val="00E41844"/>
    <w:rsid w:val="00E56F51"/>
    <w:rsid w:val="00E7692F"/>
    <w:rsid w:val="00EC43B7"/>
    <w:rsid w:val="00ED3F07"/>
    <w:rsid w:val="00F01ED7"/>
    <w:rsid w:val="00F07975"/>
    <w:rsid w:val="00F200DC"/>
    <w:rsid w:val="00F3366E"/>
    <w:rsid w:val="00F50B8A"/>
    <w:rsid w:val="00F70B16"/>
    <w:rsid w:val="00FA0B56"/>
    <w:rsid w:val="00FA130B"/>
    <w:rsid w:val="00FA14A2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1CD972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5E52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uiPriority w:val="34"/>
    <w:qFormat/>
    <w:rsid w:val="00BF51B7"/>
  </w:style>
  <w:style w:type="paragraph" w:styleId="Tekstpodstawowywcity">
    <w:name w:val="Body Text Indent"/>
    <w:basedOn w:val="Normalny"/>
    <w:link w:val="TekstpodstawowywcityZnak"/>
    <w:semiHidden/>
    <w:unhideWhenUsed/>
    <w:rsid w:val="00AF41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7F4AA3-E741-4327-BCEC-21CE561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2699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Beata Bobrowska-Prorok</cp:lastModifiedBy>
  <cp:revision>14</cp:revision>
  <cp:lastPrinted>2022-04-20T12:18:00Z</cp:lastPrinted>
  <dcterms:created xsi:type="dcterms:W3CDTF">2022-07-04T06:47:00Z</dcterms:created>
  <dcterms:modified xsi:type="dcterms:W3CDTF">2022-07-06T12:27:00Z</dcterms:modified>
</cp:coreProperties>
</file>