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Załącznik</w:t>
      </w:r>
      <w:r w:rsidRPr="00D06B3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SWZ</w:t>
      </w: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Przedmiot zamówienia:</w:t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7882"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r w:rsidRPr="00D06B30">
        <w:rPr>
          <w:rFonts w:ascii="Times New Roman" w:eastAsia="Times New Roman" w:hAnsi="Times New Roman" w:cs="Times New Roman"/>
          <w:b/>
          <w:color w:val="000000"/>
          <w:lang w:eastAsia="pl-PL"/>
        </w:rPr>
        <w:t>ynajem zwierzętarni wraz z kompleksową obsługą utrzymania i hodowlą  myszy laboratoryjnych należących do Laboratoriów Centrum Nowych Technologii UW</w:t>
      </w: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D06B3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Wymagania ogólne</w:t>
      </w:r>
    </w:p>
    <w:p w:rsidR="00490EB2" w:rsidRPr="00D06B30" w:rsidRDefault="00490EB2" w:rsidP="00490E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Przedmiotem zamówienia są usługi związane z przechowywaniem, utrzymaniem i hodowlą  zwierząt laboratoryjnych należących do laboratoriów w Centrum Nowych Technologii,</w:t>
      </w:r>
    </w:p>
    <w:p w:rsidR="00490EB2" w:rsidRPr="00D06B30" w:rsidRDefault="00262A8C" w:rsidP="00490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w systemie IVC – maksymalnie 36</w:t>
      </w:r>
      <w:r w:rsidR="00490EB2" w:rsidRPr="00D06B30">
        <w:rPr>
          <w:rFonts w:ascii="Times New Roman" w:eastAsia="Times New Roman" w:hAnsi="Times New Roman" w:cs="Times New Roman"/>
          <w:color w:val="00000A"/>
          <w:lang w:eastAsia="pl-PL"/>
        </w:rPr>
        <w:t>0 klatki na tydzień</w:t>
      </w:r>
    </w:p>
    <w:p w:rsidR="00490EB2" w:rsidRPr="00D06B30" w:rsidRDefault="00490EB2" w:rsidP="00490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pl-PL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1544"/>
        <w:gridCol w:w="1974"/>
      </w:tblGrid>
      <w:tr w:rsidR="00490EB2" w:rsidRPr="00D06B30" w:rsidTr="007E23EF">
        <w:trPr>
          <w:jc w:val="center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</w:tcBorders>
          </w:tcPr>
          <w:p w:rsidR="00490EB2" w:rsidRPr="00D06B30" w:rsidRDefault="00490EB2" w:rsidP="007E2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b/>
                <w:lang w:eastAsia="pl-PL"/>
              </w:rPr>
              <w:t>Usługa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0EB2" w:rsidRPr="00D06B30" w:rsidRDefault="00490EB2" w:rsidP="007E2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Ilość klatek.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490EB2" w:rsidRPr="00D06B30" w:rsidRDefault="00490EB2" w:rsidP="007E2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Ilość</w:t>
            </w:r>
          </w:p>
          <w:p w:rsidR="00490EB2" w:rsidRPr="00D06B30" w:rsidRDefault="00490EB2" w:rsidP="007E2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tygodni</w:t>
            </w:r>
          </w:p>
        </w:tc>
      </w:tr>
      <w:tr w:rsidR="00490EB2" w:rsidRPr="00D06B30" w:rsidTr="007E23EF">
        <w:trPr>
          <w:trHeight w:hRule="exact" w:val="227"/>
          <w:jc w:val="center"/>
        </w:trPr>
        <w:tc>
          <w:tcPr>
            <w:tcW w:w="5701" w:type="dxa"/>
            <w:tcBorders>
              <w:left w:val="single" w:sz="12" w:space="0" w:color="auto"/>
            </w:tcBorders>
          </w:tcPr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4" w:type="dxa"/>
          </w:tcPr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490EB2" w:rsidRPr="00D06B30" w:rsidTr="007E23EF">
        <w:trPr>
          <w:trHeight w:val="674"/>
          <w:jc w:val="center"/>
        </w:trPr>
        <w:tc>
          <w:tcPr>
            <w:tcW w:w="5701" w:type="dxa"/>
            <w:tcBorders>
              <w:left w:val="single" w:sz="12" w:space="0" w:color="auto"/>
            </w:tcBorders>
          </w:tcPr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utrzymanie myszy w systemie IVC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90EB2" w:rsidRPr="00D06B30" w:rsidRDefault="00774491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360</w:t>
            </w:r>
          </w:p>
        </w:tc>
        <w:tc>
          <w:tcPr>
            <w:tcW w:w="1974" w:type="dxa"/>
          </w:tcPr>
          <w:p w:rsidR="00490EB2" w:rsidRPr="00D06B30" w:rsidRDefault="00490EB2" w:rsidP="007E23EF">
            <w:pPr>
              <w:tabs>
                <w:tab w:val="center" w:pos="879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b/>
                <w:lang w:eastAsia="pl-PL"/>
              </w:rPr>
              <w:t>52</w:t>
            </w:r>
          </w:p>
          <w:p w:rsidR="00490EB2" w:rsidRPr="00D06B30" w:rsidRDefault="00490EB2" w:rsidP="007E23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left="426" w:right="141" w:hanging="426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06B30">
        <w:rPr>
          <w:rFonts w:ascii="Times New Roman" w:eastAsia="Times New Roman" w:hAnsi="Times New Roman" w:cs="Times New Roman"/>
        </w:rPr>
        <w:t>Podane w ilości klatek  są wielkościami szacunkowymi i w czasie realizacji umowy mogą ulec zmianie</w:t>
      </w:r>
      <w:r w:rsidRPr="00D06B30">
        <w:rPr>
          <w:rFonts w:ascii="Times New Roman" w:eastAsia="Times New Roman" w:hAnsi="Times New Roman" w:cs="Times New Roman"/>
          <w:b/>
          <w:u w:val="single"/>
        </w:rPr>
        <w:t xml:space="preserve"> : </w:t>
      </w:r>
    </w:p>
    <w:p w:rsidR="00490EB2" w:rsidRPr="00D06B30" w:rsidRDefault="00490EB2" w:rsidP="00490EB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right="141"/>
        <w:contextualSpacing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 xml:space="preserve">Zamawiający zastrzega sobie prawo zmniejszenia ilości sztuk klatek </w:t>
      </w:r>
    </w:p>
    <w:p w:rsidR="00490EB2" w:rsidRPr="00D06B30" w:rsidRDefault="00490EB2" w:rsidP="00490EB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right="141"/>
        <w:contextualSpacing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>obie strony wyrażają zgodę na zwiększenie ilości klatek w zależności od możliwości zwierzętarni Wykonawcy oraz potrzeb eksperymentów w klatkach i regałach Wykonawcy,</w:t>
      </w:r>
    </w:p>
    <w:p w:rsidR="00490EB2" w:rsidRPr="00D06B30" w:rsidRDefault="00490EB2" w:rsidP="00490EB2">
      <w:pPr>
        <w:numPr>
          <w:ilvl w:val="0"/>
          <w:numId w:val="6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B30">
        <w:rPr>
          <w:rFonts w:ascii="Times New Roman" w:eastAsia="Times New Roman" w:hAnsi="Times New Roman" w:cs="Times New Roman"/>
          <w:lang w:eastAsia="pl-PL"/>
        </w:rPr>
        <w:t>Zamawiający zastrzega sobie prawo do wcześniejszego zakończenia umowy, w przypadku oddania do użytku własnej Zwierzętarni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Zwierzętarnia musi być wpisana do Rejestru Hodowców przy Ministerstwie Nauki i Szkolnictwa Wyższego,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Zwierzętarnia musi znajdować się w wykazie jednostek hodowlanych do prowadzenia hodowli zwierząt laboratoryjnych: myszy,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Zwierzętarnia musi posiadać zezwolenia Ministra Środowiska na zamknięte użycie GMO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414" w:firstLine="41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Usługa obejmuje:</w:t>
      </w:r>
    </w:p>
    <w:p w:rsidR="00490EB2" w:rsidRPr="00D06B30" w:rsidRDefault="00490EB2" w:rsidP="00490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karmienie i pojenie myszy</w:t>
      </w:r>
    </w:p>
    <w:p w:rsidR="00490EB2" w:rsidRPr="00D06B30" w:rsidRDefault="00490EB2" w:rsidP="00490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utrzymanie czystości w klatkach i ich akcesoriów</w:t>
      </w:r>
    </w:p>
    <w:p w:rsidR="00490EB2" w:rsidRPr="00D06B30" w:rsidRDefault="00490EB2" w:rsidP="00490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utrzymanie odpowiednich/umownych warunków otoczenia</w:t>
      </w:r>
    </w:p>
    <w:p w:rsidR="00490EB2" w:rsidRPr="00D06B30" w:rsidRDefault="00490EB2" w:rsidP="00490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zapewnienia zwierzętom bezpieczeństwa</w:t>
      </w:r>
      <w:bookmarkStart w:id="0" w:name="_GoBack"/>
      <w:bookmarkEnd w:id="0"/>
    </w:p>
    <w:p w:rsidR="00490EB2" w:rsidRPr="00D06B30" w:rsidRDefault="00490EB2" w:rsidP="00490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opieki weterynaryjnej w tym wykonanie badań z listy </w:t>
      </w:r>
      <w:proofErr w:type="spellStart"/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Felasa</w:t>
      </w:r>
      <w:proofErr w:type="spellEnd"/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 xml:space="preserve"> w kierunku wirusów metodą PCR tj. jedna próbka zbiorcza dla każdego zespołu /1 raz na kwartał</w:t>
      </w:r>
    </w:p>
    <w:p w:rsidR="00490EB2" w:rsidRPr="00D06B30" w:rsidRDefault="00490EB2" w:rsidP="00490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prowadzenie dokumentacji obejmującej:</w:t>
      </w: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6" w:firstLine="2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a)</w:t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  <w:t>bieżącą dokumentację przyjmowania zwierząt/kolonii</w:t>
      </w:r>
    </w:p>
    <w:p w:rsidR="00490EB2" w:rsidRPr="00D06B30" w:rsidRDefault="00490EB2" w:rsidP="00490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6" w:firstLine="2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  <w:t>rejestr wykonanych usług wg. karty zwierząt/kolonii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>Wykonawca musi zapewnić realizację usługi w dni robocze i w dni świąteczne przez 365 dni w roku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Wykonawca, musi udostępnić całodobowy dostęp do pomieszczeń, w których przeprowadzona jest hodowla zwierząt laboratoryjnych należących do Laboratoriów 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CeNT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 UW 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>Zamawiający musi mieć częsty dostęp do zwierząt - 7 dni w tygodniu 1-2 razy dziennie przez 24/dobę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Wykonawca musi zapewnić we własnym zakresie i na własny koszt materiały oraz pozostały sprzęt niezbędny do realizacji usługi, natomiast Zamawiający zapewnia regały, system IVC oraz stację wymiany klatek.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Wykonawca musi zapewnić codzienną kontrolę dobrostanu zwierząt w tym dostępu do wody pitnej i karmy. W sytuacjach niepokojących wykonawca niezwłocznie informuje o tym właściciela myszy.</w:t>
      </w:r>
    </w:p>
    <w:p w:rsidR="00490EB2" w:rsidRPr="00D06B30" w:rsidRDefault="00490EB2" w:rsidP="00490E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Wykonawca zobowiązany jest :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 czasie realizacji niniejszej umowy do postępowania z należytą starannością i odpowiedzialnością oraz zgodnie z przepisami prawa a w szczególności stosowania pr</w:t>
      </w:r>
      <w:r w:rsidR="00C57882">
        <w:rPr>
          <w:rFonts w:ascii="Times New Roman" w:eastAsia="Times New Roman" w:hAnsi="Times New Roman" w:cs="Times New Roman"/>
          <w:color w:val="00000A"/>
          <w:lang w:eastAsia="pl-PL"/>
        </w:rPr>
        <w:t>zepisów BHP oraz ustawy z dnia 17 listopada 2021 r (Dz. U. z 2021 r poz. 2338</w:t>
      </w: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) o ochronie zwierząt wykorzystywanych do celów naukowych lub edukacyjnych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wykonywać usługę przy użyciu środków i materiałów służących do utrzymania w czystości otoczenie zwierząt. 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likwidować na bieżąco, we własnym zakresie i na własny koszt wszelkiego rodzaju odpady powstałe przy wykonaniu umowy, zgodnie z obowiązującymi w tym zakresie przepisami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używać środków czystości i higieniczne służących  do czyszczenia  i dezynfekcji klatek wyłącznie wysokiej jakości oraz właściwych dla danego rodzaju klatek. Zastosowane środki muszą być dopuszczone do obrotu i stosowania na terenie Unii Europejskiej oraz muszą posiadać atest lub karty charakterystyki substancji. W trakcie trwania niniejszej umowy, na każde żądanie Zamawiającego, Wykonawca zobowiązany jest przedstawić Zamawiającemu w ciągu 7 dni kalendarzowych atesty i/lub karty charakterystyki substancji.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zadbać o cykliczną zmianę środków czystości i higienicznych, które będzie wykorzystywał przy realizacji niniejszej usługi, zaakceptowaną e-mailowo przez Zamawiającego.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zapewnić listę środków czystości oraz materiałów  higienicznych używanych do realizacji usługi stanowi </w:t>
      </w:r>
      <w:r w:rsidRPr="00D06B30">
        <w:rPr>
          <w:rFonts w:ascii="Times New Roman" w:eastAsia="Times New Roman" w:hAnsi="Times New Roman" w:cs="Times New Roman"/>
          <w:b/>
          <w:color w:val="00000A"/>
          <w:lang w:eastAsia="pl-PL"/>
        </w:rPr>
        <w:t>załącznik nr 3 do umowy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stosować w klatkach IV C wyłącznie 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autoklawowaną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 i odporną ściółkę, materiał gniazdowy oraz wzbogacenia środowiska bytowego.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podawać zwierzętom w klatkach IV C wyłącznie 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autoklawowaną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 wodę i sterylne pasze przeznaczone dla zwierząt/myszy do badań eksperymentalnych zgodnie z załącznikiem do  umowy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zapewnić we własnym zakresie wszelki sprzęt, akcesoria do klatek i materiały niezbędne</w:t>
      </w:r>
    </w:p>
    <w:p w:rsidR="00490EB2" w:rsidRPr="00D06B30" w:rsidRDefault="00490EB2" w:rsidP="00490E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do wykonywania usługi będącej przedmiotem umowy z wyłączeniem serwisu i wymiany niezbędnych elementów w sprzęcie powierzonym przez Uniwersytet Warszawski na czas wykonywania usługi oraz jego konserwacji, jednorazowych materiałów ochronnych wykorzystywanych przez eksperymentatorów UW 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zapewnić zwierzętom bezpieczeństwo:</w:t>
      </w:r>
    </w:p>
    <w:p w:rsidR="00490EB2" w:rsidRPr="00D06B30" w:rsidRDefault="00490EB2" w:rsidP="00490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 zależności od wymiarów klatek (masa ciała 1 zwierzęcia (g)/min. wys. pomieszczenia /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min.pow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. podłogi) może przebywać odpowiednia ilość zwierząt, zgodnie z rozporządzeniem Ministra Rolnictwa</w:t>
      </w:r>
      <w:r w:rsidR="00E85D8E">
        <w:rPr>
          <w:rFonts w:ascii="Times New Roman" w:eastAsia="Times New Roman" w:hAnsi="Times New Roman" w:cs="Times New Roman"/>
          <w:color w:val="00000A"/>
          <w:lang w:eastAsia="pl-PL"/>
        </w:rPr>
        <w:t xml:space="preserve"> i Rozwoju Wsi z dnia 29.04.2022 (poz. 21</w:t>
      </w: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).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hanging="142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zapewnić osoby uczestniczące w wykonaniu usługi w tym:</w:t>
      </w:r>
    </w:p>
    <w:p w:rsidR="00490EB2" w:rsidRPr="00D06B30" w:rsidRDefault="00490EB2" w:rsidP="00490E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0" w:after="6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B30">
        <w:rPr>
          <w:rFonts w:ascii="Times New Roman" w:eastAsia="Times New Roman" w:hAnsi="Times New Roman" w:cs="Times New Roman"/>
          <w:lang w:eastAsia="pl-PL"/>
        </w:rPr>
        <w:t xml:space="preserve">osobę posiadającą prawo wykonywania zawodu lekarza weterynarii na obszarze Rzeczypospolitej Polskiej oraz doświadczenie w dziedzinie </w:t>
      </w: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użytkowania i patologii zwierząt laboratoryjnych, lub weterynaryjnej diagnostyce laboratoryjnej, w szczególności myszy transgenicznych </w:t>
      </w:r>
    </w:p>
    <w:p w:rsidR="00490EB2" w:rsidRPr="00D06B30" w:rsidRDefault="00490EB2" w:rsidP="00490E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0" w:after="6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osobę, nadzorującą pracowników zajmujących się dobrostanem i pielęgnacją i obsługa zwierząt</w:t>
      </w:r>
    </w:p>
    <w:p w:rsidR="00490EB2" w:rsidRPr="00D06B30" w:rsidRDefault="00490EB2" w:rsidP="00490E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134" w:hanging="141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co najmniej jedną osobę zajmująca się dobrostanem zwierząt,</w:t>
      </w:r>
    </w:p>
    <w:p w:rsidR="00490EB2" w:rsidRPr="00D06B30" w:rsidRDefault="00490EB2" w:rsidP="00490E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134" w:hanging="141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co najmniej jedną osobę skierowaną do podstawowej obsługi i pielęgnacji zwierząt.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 xml:space="preserve">do realizacji usługi skierować osoby, bezpośrednio zajmujące się eksperymentami i monitoringiem zwierząt należących do Laboratoriów </w:t>
      </w:r>
      <w:proofErr w:type="spellStart"/>
      <w:r w:rsidRPr="00D06B30">
        <w:rPr>
          <w:rFonts w:ascii="Times New Roman" w:eastAsia="Times New Roman" w:hAnsi="Times New Roman" w:cs="Times New Roman"/>
        </w:rPr>
        <w:t>CeNT</w:t>
      </w:r>
      <w:proofErr w:type="spellEnd"/>
      <w:r w:rsidRPr="00D06B30">
        <w:rPr>
          <w:rFonts w:ascii="Times New Roman" w:eastAsia="Times New Roman" w:hAnsi="Times New Roman" w:cs="Times New Roman"/>
        </w:rPr>
        <w:t>, posiadające fachową wiedzę wynikająca z przeszkolenia i wystarczające umiejętności oraz co najmniej roczne doświadczenie.</w:t>
      </w:r>
    </w:p>
    <w:p w:rsidR="00490EB2" w:rsidRPr="00D06B30" w:rsidRDefault="00490EB2" w:rsidP="00490E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42"/>
        <w:contextualSpacing/>
        <w:jc w:val="both"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 xml:space="preserve">przedstawić imienną listę osób, uczestniczących w wykonaniu usługi, stanowiącą </w:t>
      </w:r>
      <w:r w:rsidRPr="00D06B30">
        <w:rPr>
          <w:rFonts w:ascii="Times New Roman" w:eastAsia="Times New Roman" w:hAnsi="Times New Roman" w:cs="Times New Roman"/>
          <w:b/>
        </w:rPr>
        <w:t xml:space="preserve">załączniki nr 6 </w:t>
      </w:r>
      <w:r w:rsidRPr="00D06B30">
        <w:rPr>
          <w:rFonts w:ascii="Times New Roman" w:eastAsia="Times New Roman" w:hAnsi="Times New Roman" w:cs="Times New Roman"/>
        </w:rPr>
        <w:t>do umowy.</w:t>
      </w:r>
    </w:p>
    <w:p w:rsidR="00490EB2" w:rsidRDefault="00490EB2" w:rsidP="00490EB2"/>
    <w:p w:rsidR="00731CEC" w:rsidRDefault="00731CEC"/>
    <w:sectPr w:rsidR="00731CEC">
      <w:footerReference w:type="default" r:id="rId7"/>
      <w:pgSz w:w="11906" w:h="16838"/>
      <w:pgMar w:top="1814" w:right="1134" w:bottom="851" w:left="1134" w:header="28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B2" w:rsidRDefault="00490EB2" w:rsidP="00490EB2">
      <w:pPr>
        <w:spacing w:after="0" w:line="240" w:lineRule="auto"/>
      </w:pPr>
      <w:r>
        <w:separator/>
      </w:r>
    </w:p>
  </w:endnote>
  <w:endnote w:type="continuationSeparator" w:id="0">
    <w:p w:rsidR="00490EB2" w:rsidRDefault="00490EB2" w:rsidP="0049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E2" w:rsidRDefault="00490EB2">
    <w:pPr>
      <w:tabs>
        <w:tab w:val="center" w:pos="4536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7096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AF65E2" w:rsidRDefault="00F7096E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Postępowanie</w:t>
    </w:r>
    <w:r w:rsidR="00490EB2">
      <w:rPr>
        <w:rFonts w:ascii="Times New Roman" w:eastAsia="Times New Roman" w:hAnsi="Times New Roman" w:cs="Times New Roman"/>
        <w:i/>
        <w:sz w:val="20"/>
        <w:szCs w:val="20"/>
      </w:rPr>
      <w:t xml:space="preserve"> nr CeNT-361-17/2021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B2" w:rsidRDefault="00490EB2" w:rsidP="00490EB2">
      <w:pPr>
        <w:spacing w:after="0" w:line="240" w:lineRule="auto"/>
      </w:pPr>
      <w:r>
        <w:separator/>
      </w:r>
    </w:p>
  </w:footnote>
  <w:footnote w:type="continuationSeparator" w:id="0">
    <w:p w:rsidR="00490EB2" w:rsidRDefault="00490EB2" w:rsidP="0049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BFA"/>
    <w:multiLevelType w:val="hybridMultilevel"/>
    <w:tmpl w:val="58B21E70"/>
    <w:lvl w:ilvl="0" w:tplc="16343D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D4684E"/>
    <w:multiLevelType w:val="multilevel"/>
    <w:tmpl w:val="A5229DEC"/>
    <w:lvl w:ilvl="0">
      <w:start w:val="1"/>
      <w:numFmt w:val="decimal"/>
      <w:lvlText w:val="%1)"/>
      <w:lvlJc w:val="left"/>
      <w:pPr>
        <w:ind w:left="306" w:hanging="360"/>
      </w:pPr>
    </w:lvl>
    <w:lvl w:ilvl="1">
      <w:start w:val="1"/>
      <w:numFmt w:val="lowerLetter"/>
      <w:lvlText w:val="%2."/>
      <w:lvlJc w:val="left"/>
      <w:pPr>
        <w:ind w:left="1026" w:hanging="360"/>
      </w:pPr>
    </w:lvl>
    <w:lvl w:ilvl="2">
      <w:start w:val="1"/>
      <w:numFmt w:val="lowerRoman"/>
      <w:lvlText w:val="%3."/>
      <w:lvlJc w:val="right"/>
      <w:pPr>
        <w:ind w:left="1746" w:hanging="18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2" w15:restartNumberingAfterBreak="0">
    <w:nsid w:val="286B59C9"/>
    <w:multiLevelType w:val="multilevel"/>
    <w:tmpl w:val="83EEC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5FBB"/>
    <w:multiLevelType w:val="hybridMultilevel"/>
    <w:tmpl w:val="D2D0F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86580F"/>
    <w:multiLevelType w:val="hybridMultilevel"/>
    <w:tmpl w:val="13D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595C"/>
    <w:multiLevelType w:val="multilevel"/>
    <w:tmpl w:val="C9844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2"/>
    <w:rsid w:val="00262A8C"/>
    <w:rsid w:val="00490EB2"/>
    <w:rsid w:val="00731CEC"/>
    <w:rsid w:val="00774491"/>
    <w:rsid w:val="00C57882"/>
    <w:rsid w:val="00E85D8E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3388-C743-4EE6-9723-8D6C18A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EB2"/>
  </w:style>
  <w:style w:type="paragraph" w:styleId="Stopka">
    <w:name w:val="footer"/>
    <w:basedOn w:val="Normalny"/>
    <w:link w:val="StopkaZnak"/>
    <w:uiPriority w:val="99"/>
    <w:unhideWhenUsed/>
    <w:rsid w:val="0049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EB2"/>
  </w:style>
  <w:style w:type="paragraph" w:styleId="Tekstdymka">
    <w:name w:val="Balloon Text"/>
    <w:basedOn w:val="Normalny"/>
    <w:link w:val="TekstdymkaZnak"/>
    <w:uiPriority w:val="99"/>
    <w:semiHidden/>
    <w:unhideWhenUsed/>
    <w:rsid w:val="00C5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5</cp:revision>
  <cp:lastPrinted>2022-07-14T08:39:00Z</cp:lastPrinted>
  <dcterms:created xsi:type="dcterms:W3CDTF">2022-07-07T10:25:00Z</dcterms:created>
  <dcterms:modified xsi:type="dcterms:W3CDTF">2022-07-14T08:39:00Z</dcterms:modified>
</cp:coreProperties>
</file>