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57E" w:rsidRPr="00C0057E" w:rsidRDefault="00F3213C" w:rsidP="00C0057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</w:t>
      </w:r>
      <w:r w:rsidR="00C0057E" w:rsidRPr="00C0057E">
        <w:rPr>
          <w:rFonts w:ascii="Times New Roman" w:eastAsia="Times New Roman" w:hAnsi="Times New Roman" w:cs="Times New Roman"/>
          <w:b/>
          <w:lang w:eastAsia="pl-PL"/>
        </w:rPr>
        <w:t xml:space="preserve"> 1 do SWZ</w:t>
      </w:r>
    </w:p>
    <w:p w:rsidR="00300BB4" w:rsidRDefault="00300BB4" w:rsidP="00300BB4">
      <w:pPr>
        <w:jc w:val="center"/>
        <w:rPr>
          <w:b/>
          <w:u w:val="single"/>
        </w:rPr>
      </w:pPr>
      <w:r w:rsidRPr="00300BB4">
        <w:rPr>
          <w:b/>
          <w:u w:val="single"/>
        </w:rPr>
        <w:t>OPIS PRZEDMIOTU ZAMÓWIENIA</w:t>
      </w:r>
    </w:p>
    <w:p w:rsidR="00300BB4" w:rsidRPr="00300BB4" w:rsidRDefault="00300BB4" w:rsidP="00300BB4">
      <w:pPr>
        <w:jc w:val="center"/>
        <w:rPr>
          <w:b/>
          <w:u w:val="single"/>
        </w:rPr>
      </w:pPr>
    </w:p>
    <w:p w:rsidR="00300BB4" w:rsidRPr="00300BB4" w:rsidRDefault="00300BB4" w:rsidP="00300BB4">
      <w:pPr>
        <w:jc w:val="both"/>
      </w:pPr>
      <w:r w:rsidRPr="00300BB4">
        <w:t>„Dostawa materiałów eksploatacyjnych do drukarek i kopiarek dla jednostek Uniwersytetu Warszawskiego „</w:t>
      </w:r>
    </w:p>
    <w:p w:rsidR="00300BB4" w:rsidRPr="00300BB4" w:rsidRDefault="00300BB4" w:rsidP="00300BB4">
      <w:pPr>
        <w:jc w:val="both"/>
      </w:pPr>
      <w:r w:rsidRPr="00300BB4">
        <w:t>I. INFORMACJE OGÓLNE</w:t>
      </w:r>
    </w:p>
    <w:p w:rsidR="00300BB4" w:rsidRDefault="00300BB4" w:rsidP="00CA655E">
      <w:pPr>
        <w:spacing w:after="0" w:line="360" w:lineRule="auto"/>
        <w:jc w:val="both"/>
        <w:rPr>
          <w:color w:val="000000" w:themeColor="text1"/>
        </w:rPr>
      </w:pPr>
      <w:r w:rsidRPr="00300BB4">
        <w:t xml:space="preserve">1. Przedmiotem zamówienia jest sukcesywna dostawa materiałów eksploatacyjnych „Dostawa materiałów eksploatacyjnych do drukarek i kopiarek dla jednostek Uniwersytetu Warszawskiego na </w:t>
      </w:r>
      <w:r w:rsidRPr="002405F7">
        <w:rPr>
          <w:color w:val="000000" w:themeColor="text1"/>
        </w:rPr>
        <w:t xml:space="preserve">terenie </w:t>
      </w:r>
      <w:r w:rsidR="00097B22">
        <w:rPr>
          <w:color w:val="000000" w:themeColor="text1"/>
        </w:rPr>
        <w:t>W</w:t>
      </w:r>
      <w:r w:rsidRPr="002405F7">
        <w:rPr>
          <w:color w:val="000000" w:themeColor="text1"/>
        </w:rPr>
        <w:t>arszawy oraz raz na kwartał dla ośrodk</w:t>
      </w:r>
      <w:r w:rsidR="00FF381B" w:rsidRPr="002405F7">
        <w:rPr>
          <w:color w:val="000000" w:themeColor="text1"/>
        </w:rPr>
        <w:t xml:space="preserve">a OW-K „Bajka” w </w:t>
      </w:r>
      <w:r w:rsidRPr="002405F7">
        <w:rPr>
          <w:color w:val="000000" w:themeColor="text1"/>
        </w:rPr>
        <w:t xml:space="preserve">Łukęcinie </w:t>
      </w:r>
      <w:r w:rsidR="00FF381B" w:rsidRPr="002405F7">
        <w:rPr>
          <w:color w:val="000000" w:themeColor="text1"/>
        </w:rPr>
        <w:t>k. Kamienia Pomorskiego i DPTIW „SZELIGÓWKA” K. Zakopanego</w:t>
      </w:r>
      <w:r w:rsidR="001D59EA">
        <w:rPr>
          <w:color w:val="000000" w:themeColor="text1"/>
        </w:rPr>
        <w:t>, Europejskiego Centrum Edukacji Geologicznej w Chęcinach</w:t>
      </w:r>
      <w:r w:rsidR="00FF381B" w:rsidRPr="002405F7">
        <w:rPr>
          <w:color w:val="000000" w:themeColor="text1"/>
        </w:rPr>
        <w:t xml:space="preserve"> </w:t>
      </w:r>
      <w:r w:rsidRPr="002405F7">
        <w:rPr>
          <w:color w:val="000000" w:themeColor="text1"/>
        </w:rPr>
        <w:t>w ilościach wynikających ze złożonego przez jednostkę zamówienia.</w:t>
      </w:r>
    </w:p>
    <w:p w:rsidR="001D59EA" w:rsidRPr="001D59EA" w:rsidRDefault="001D59EA" w:rsidP="001D59EA">
      <w:p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2. Z</w:t>
      </w:r>
      <w:r w:rsidRPr="001D59EA">
        <w:rPr>
          <w:color w:val="000000" w:themeColor="text1"/>
        </w:rPr>
        <w:t xml:space="preserve">amówienia będą realizowane po złożeniu zapotrzebowania na artykuły na kwotę minimum </w:t>
      </w:r>
    </w:p>
    <w:p w:rsidR="001D59EA" w:rsidRPr="002405F7" w:rsidRDefault="001D59EA" w:rsidP="001D59EA">
      <w:pPr>
        <w:spacing w:after="0" w:line="360" w:lineRule="auto"/>
        <w:jc w:val="both"/>
        <w:rPr>
          <w:color w:val="000000" w:themeColor="text1"/>
        </w:rPr>
      </w:pPr>
      <w:r w:rsidRPr="001D59EA">
        <w:rPr>
          <w:color w:val="000000" w:themeColor="text1"/>
        </w:rPr>
        <w:t xml:space="preserve">300,00 zł brutto.  </w:t>
      </w:r>
    </w:p>
    <w:p w:rsidR="00300BB4" w:rsidRPr="00300BB4" w:rsidRDefault="001D59EA" w:rsidP="00CA655E">
      <w:pPr>
        <w:spacing w:after="0" w:line="360" w:lineRule="auto"/>
        <w:jc w:val="both"/>
      </w:pPr>
      <w:r>
        <w:t>3</w:t>
      </w:r>
      <w:r w:rsidR="00300BB4" w:rsidRPr="00300BB4">
        <w:t>. Zamawiający w opisie przedmiotu zamówienia wskazuje znaki towarowe zamawianych materiałów</w:t>
      </w:r>
    </w:p>
    <w:p w:rsidR="00300BB4" w:rsidRPr="00300BB4" w:rsidRDefault="00300BB4" w:rsidP="00CA655E">
      <w:pPr>
        <w:spacing w:after="0" w:line="360" w:lineRule="auto"/>
        <w:jc w:val="both"/>
      </w:pPr>
      <w:r w:rsidRPr="00300BB4">
        <w:t>co jest uzasadnione specyfiką przedmiotu zamówienia- Zamawiający nie może opisać przedmiotu</w:t>
      </w:r>
    </w:p>
    <w:p w:rsidR="00300BB4" w:rsidRPr="00300BB4" w:rsidRDefault="00300BB4" w:rsidP="00CA655E">
      <w:pPr>
        <w:spacing w:after="0" w:line="360" w:lineRule="auto"/>
        <w:jc w:val="both"/>
      </w:pPr>
      <w:r w:rsidRPr="00300BB4">
        <w:t>zamówienia za pomocą dostatecznie dokładnych określeń.</w:t>
      </w:r>
    </w:p>
    <w:p w:rsidR="00300BB4" w:rsidRPr="00300BB4" w:rsidRDefault="001D59EA" w:rsidP="00CA655E">
      <w:pPr>
        <w:spacing w:after="0" w:line="360" w:lineRule="auto"/>
        <w:jc w:val="both"/>
      </w:pPr>
      <w:r>
        <w:t>4</w:t>
      </w:r>
      <w:r w:rsidR="00300BB4" w:rsidRPr="00300BB4">
        <w:t>. Oferowane przez Wykonawcę materiały muszą być oryginalne (zalecane przez producentów urządzeń drukujących) lub równoważne.</w:t>
      </w:r>
    </w:p>
    <w:p w:rsidR="00300BB4" w:rsidRPr="00300BB4" w:rsidRDefault="001D59EA" w:rsidP="00CA655E">
      <w:pPr>
        <w:spacing w:after="0" w:line="360" w:lineRule="auto"/>
        <w:jc w:val="both"/>
      </w:pPr>
      <w:r>
        <w:t>5</w:t>
      </w:r>
      <w:r w:rsidR="00300BB4" w:rsidRPr="00300BB4">
        <w:t>. Materiały oryginalne to takie, które zostały wyprodukowane przez producenta urządzenia, nie będące naśladownictwem ani przeróbką. Zamawiający nie dopuszcza dostarczania artykułów</w:t>
      </w:r>
    </w:p>
    <w:p w:rsidR="00300BB4" w:rsidRPr="00300BB4" w:rsidRDefault="00300BB4" w:rsidP="00CA655E">
      <w:pPr>
        <w:spacing w:after="0" w:line="360" w:lineRule="auto"/>
        <w:jc w:val="both"/>
      </w:pPr>
      <w:r w:rsidRPr="00300BB4">
        <w:t>regenerowanych, ani prefabrykowanych. Za materiały równoważne można uznać materiały fabrycznie nowe, do których produkcji użyto 100% nowych części, których jakość, parametry techniczne, w tym wydajność, jest co najmniej taka sama jak materiałów oryginalnych. Żadna z części np. kaseta, wałek magnetyczny, głowica drukująca i inne, nie była wykorzystywana w formie pierwotnej w całości lub w części w innym produkcie. Materiały nie mogą mieć śladów poprzedniego używania, uszkodzenia, nie mogą być regenerowane, muszą pochodzić z bieżącej produkcji.</w:t>
      </w:r>
    </w:p>
    <w:p w:rsidR="0052790E" w:rsidRDefault="001D59EA" w:rsidP="0052790E">
      <w:pPr>
        <w:spacing w:after="0" w:line="360" w:lineRule="auto"/>
      </w:pPr>
      <w:r>
        <w:t>6</w:t>
      </w:r>
      <w:r w:rsidR="00300BB4">
        <w:t xml:space="preserve">. </w:t>
      </w:r>
      <w:r w:rsidR="0052790E">
        <w:t xml:space="preserve">W przypadku zaoferowania materiałów równoważnych, Wykonawca jest zobowiązany do przedstawienia raportów z testów zgodnie z normami ISO/IEC 19752, 19798, 24711 dla oferowanych materiałów równoważnych wykonanych przez niezależny od producenta podmiot uprawniony do kontroli jakości, posiadający stosowną akredytację w zakresie badania produktów objętych przedmiotem zamówienia.  </w:t>
      </w:r>
    </w:p>
    <w:p w:rsidR="0052790E" w:rsidRDefault="0052790E" w:rsidP="0052790E">
      <w:pPr>
        <w:spacing w:after="0" w:line="360" w:lineRule="auto"/>
      </w:pPr>
      <w:r>
        <w:t xml:space="preserve">       Załączone raporty muszą w swojej treści zawierać wszystkie informację dotyczące warunków </w:t>
      </w:r>
    </w:p>
    <w:p w:rsidR="0052790E" w:rsidRDefault="0052790E" w:rsidP="0052790E">
      <w:pPr>
        <w:spacing w:after="0" w:line="360" w:lineRule="auto"/>
      </w:pPr>
      <w:r>
        <w:t xml:space="preserve">       przeprowadzanych badań, mający wpływ na ich wynik w szczególności: </w:t>
      </w:r>
    </w:p>
    <w:p w:rsidR="0052790E" w:rsidRDefault="0052790E" w:rsidP="0052790E">
      <w:pPr>
        <w:spacing w:after="0" w:line="360" w:lineRule="auto"/>
      </w:pPr>
      <w:r>
        <w:t xml:space="preserve">       -średnia ilość wydruków</w:t>
      </w:r>
    </w:p>
    <w:p w:rsidR="0052790E" w:rsidRDefault="0052790E" w:rsidP="0052790E">
      <w:pPr>
        <w:spacing w:after="0" w:line="360" w:lineRule="auto"/>
      </w:pPr>
      <w:r>
        <w:lastRenderedPageBreak/>
        <w:t xml:space="preserve">       -odchylenie standardowe</w:t>
      </w:r>
    </w:p>
    <w:p w:rsidR="0052790E" w:rsidRDefault="0052790E" w:rsidP="0052790E">
      <w:pPr>
        <w:spacing w:after="0" w:line="360" w:lineRule="auto"/>
      </w:pPr>
      <w:r>
        <w:t xml:space="preserve">       -dolna granica przedziału ufności (90%)</w:t>
      </w:r>
    </w:p>
    <w:p w:rsidR="0052790E" w:rsidRDefault="0052790E" w:rsidP="0052790E">
      <w:pPr>
        <w:spacing w:after="0" w:line="360" w:lineRule="auto"/>
      </w:pPr>
      <w:r>
        <w:t xml:space="preserve">       -data testowania</w:t>
      </w:r>
    </w:p>
    <w:p w:rsidR="0052790E" w:rsidRDefault="0052790E" w:rsidP="0052790E">
      <w:pPr>
        <w:spacing w:after="0" w:line="360" w:lineRule="auto"/>
      </w:pPr>
      <w:r>
        <w:t xml:space="preserve">       -liczba testowanych kaset</w:t>
      </w:r>
    </w:p>
    <w:p w:rsidR="0052790E" w:rsidRDefault="0052790E" w:rsidP="0052790E">
      <w:pPr>
        <w:spacing w:after="0" w:line="360" w:lineRule="auto"/>
      </w:pPr>
      <w:r>
        <w:t xml:space="preserve">       -liczba kaset użytych do obliczeń</w:t>
      </w:r>
    </w:p>
    <w:p w:rsidR="0052790E" w:rsidRDefault="0052790E" w:rsidP="0052790E">
      <w:pPr>
        <w:spacing w:after="0" w:line="360" w:lineRule="auto"/>
      </w:pPr>
      <w:r>
        <w:t xml:space="preserve">       -typ kasety</w:t>
      </w:r>
    </w:p>
    <w:p w:rsidR="0052790E" w:rsidRDefault="0052790E" w:rsidP="0052790E">
      <w:pPr>
        <w:spacing w:after="0" w:line="360" w:lineRule="auto"/>
      </w:pPr>
      <w:r>
        <w:t xml:space="preserve">       -czy stosowano procedurę wstrząsania</w:t>
      </w:r>
    </w:p>
    <w:p w:rsidR="0052790E" w:rsidRDefault="0052790E" w:rsidP="0052790E">
      <w:pPr>
        <w:spacing w:after="0" w:line="360" w:lineRule="auto"/>
      </w:pPr>
      <w:r>
        <w:t xml:space="preserve">       - tryb drukowania</w:t>
      </w:r>
    </w:p>
    <w:p w:rsidR="0052790E" w:rsidRDefault="0052790E" w:rsidP="0052790E">
      <w:pPr>
        <w:spacing w:after="0" w:line="360" w:lineRule="auto"/>
      </w:pPr>
      <w:r>
        <w:t xml:space="preserve">       - liczba urządzeń użytych w teście</w:t>
      </w:r>
    </w:p>
    <w:p w:rsidR="0052790E" w:rsidRDefault="0052790E" w:rsidP="0052790E">
      <w:pPr>
        <w:spacing w:after="0" w:line="360" w:lineRule="auto"/>
      </w:pPr>
      <w:r>
        <w:t xml:space="preserve">       -format papieru</w:t>
      </w:r>
    </w:p>
    <w:p w:rsidR="0052790E" w:rsidRDefault="0052790E" w:rsidP="0052790E">
      <w:pPr>
        <w:spacing w:after="0" w:line="360" w:lineRule="auto"/>
      </w:pPr>
      <w:r>
        <w:t xml:space="preserve">       -orientacja podawania papieru</w:t>
      </w:r>
    </w:p>
    <w:p w:rsidR="0052790E" w:rsidRDefault="0052790E" w:rsidP="0052790E">
      <w:pPr>
        <w:spacing w:after="0" w:line="360" w:lineRule="auto"/>
      </w:pPr>
      <w:r>
        <w:t xml:space="preserve">       -system operacyjny</w:t>
      </w:r>
    </w:p>
    <w:p w:rsidR="0052790E" w:rsidRDefault="0052790E" w:rsidP="0052790E">
      <w:pPr>
        <w:spacing w:after="0" w:line="360" w:lineRule="auto"/>
      </w:pPr>
      <w:r>
        <w:t xml:space="preserve">      -oprogramowanie</w:t>
      </w:r>
    </w:p>
    <w:p w:rsidR="0052790E" w:rsidRDefault="0052790E" w:rsidP="0052790E">
      <w:pPr>
        <w:spacing w:after="0" w:line="360" w:lineRule="auto"/>
      </w:pPr>
      <w:r>
        <w:t xml:space="preserve">      -wersja sterownika drukarki</w:t>
      </w:r>
    </w:p>
    <w:p w:rsidR="0052790E" w:rsidRDefault="0052790E" w:rsidP="0052790E">
      <w:pPr>
        <w:spacing w:after="0" w:line="360" w:lineRule="auto"/>
      </w:pPr>
      <w:r>
        <w:t xml:space="preserve">      -wersja strony testowej</w:t>
      </w:r>
    </w:p>
    <w:p w:rsidR="0052790E" w:rsidRDefault="0052790E" w:rsidP="0052790E">
      <w:pPr>
        <w:spacing w:after="0" w:line="360" w:lineRule="auto"/>
      </w:pPr>
      <w:r>
        <w:t xml:space="preserve">      -kody testowanych wkładów</w:t>
      </w:r>
    </w:p>
    <w:p w:rsidR="0052790E" w:rsidRDefault="0052790E" w:rsidP="0052790E">
      <w:pPr>
        <w:spacing w:after="0" w:line="360" w:lineRule="auto"/>
      </w:pPr>
      <w:r>
        <w:t xml:space="preserve">      -numery użytych urządzeń</w:t>
      </w:r>
    </w:p>
    <w:p w:rsidR="0052790E" w:rsidRDefault="0052790E" w:rsidP="0052790E">
      <w:pPr>
        <w:spacing w:after="0" w:line="360" w:lineRule="auto"/>
      </w:pPr>
      <w:r>
        <w:t xml:space="preserve">      -temperatura</w:t>
      </w:r>
    </w:p>
    <w:p w:rsidR="0052790E" w:rsidRDefault="0052790E" w:rsidP="0052790E">
      <w:pPr>
        <w:spacing w:after="0" w:line="360" w:lineRule="auto"/>
      </w:pPr>
      <w:r>
        <w:t xml:space="preserve">      -wilgotność</w:t>
      </w:r>
    </w:p>
    <w:p w:rsidR="0052790E" w:rsidRDefault="0052790E" w:rsidP="0052790E">
      <w:pPr>
        <w:spacing w:after="0" w:line="360" w:lineRule="auto"/>
      </w:pPr>
      <w:r>
        <w:t xml:space="preserve">      -sposób połączenia komputera z testową drukarką.</w:t>
      </w:r>
    </w:p>
    <w:p w:rsidR="0052790E" w:rsidRDefault="0052790E" w:rsidP="0052790E">
      <w:pPr>
        <w:spacing w:after="0" w:line="360" w:lineRule="auto"/>
      </w:pPr>
      <w:r>
        <w:t>Raport z badania musi jednoznacznie wskazywać i potwierdzać wydajność materiału na urządzeniu</w:t>
      </w:r>
    </w:p>
    <w:p w:rsidR="0052790E" w:rsidRDefault="0052790E" w:rsidP="0052790E">
      <w:pPr>
        <w:spacing w:after="0" w:line="360" w:lineRule="auto"/>
      </w:pPr>
      <w:r>
        <w:t>wymienionym w formularzu cenowym (Formularz nr 1), stanowiącym integralną część oferty w</w:t>
      </w:r>
    </w:p>
    <w:p w:rsidR="0052790E" w:rsidRDefault="0052790E" w:rsidP="0052790E">
      <w:pPr>
        <w:spacing w:after="0" w:line="360" w:lineRule="auto"/>
      </w:pPr>
      <w:r>
        <w:t>niniejszym postępowaniu.</w:t>
      </w:r>
    </w:p>
    <w:p w:rsidR="0052790E" w:rsidRDefault="0052790E" w:rsidP="0052790E">
      <w:pPr>
        <w:spacing w:after="0" w:line="360" w:lineRule="auto"/>
      </w:pPr>
      <w:r>
        <w:t xml:space="preserve">Zamawiający nie będzie uznawać raportów, które nie będą zawierać wszystkich powyższych informacji lub które będą zawierały sformułowanie, że raport został przygotowany "w oparciu o normę", "na podstawie normy" itp.; zamiast wymaganego badania „zgodnie z normą”. </w:t>
      </w:r>
    </w:p>
    <w:p w:rsidR="00300BB4" w:rsidRDefault="0052790E" w:rsidP="0052790E">
      <w:pPr>
        <w:spacing w:after="0" w:line="360" w:lineRule="auto"/>
      </w:pPr>
      <w:r>
        <w:t xml:space="preserve">Wykonawca składający ofertę na artykuły równoważne zobowiązany jest wpisać w tabeli formularza ofertowego nazwę, oznaczenie, wydajność i producenta danego materiału równoważnego. </w:t>
      </w:r>
    </w:p>
    <w:p w:rsidR="0052790E" w:rsidRDefault="001D59EA" w:rsidP="0052790E">
      <w:pPr>
        <w:spacing w:after="0" w:line="360" w:lineRule="auto"/>
      </w:pPr>
      <w:r>
        <w:t>7</w:t>
      </w:r>
      <w:r w:rsidR="00300BB4">
        <w:t xml:space="preserve">. </w:t>
      </w:r>
      <w:r w:rsidR="0052790E">
        <w:t>W przypadku składania oferty z równoważnymi (nie oryginalnymi) materiałami eksploatacyjnymi,</w:t>
      </w:r>
    </w:p>
    <w:p w:rsidR="0052790E" w:rsidRDefault="0052790E" w:rsidP="0052790E">
      <w:pPr>
        <w:spacing w:after="0" w:line="360" w:lineRule="auto"/>
      </w:pPr>
      <w:r>
        <w:t>Wykonawca zobowiązany jest przedłożyć na każdą pozycję oferowanych przez siebie materiałów</w:t>
      </w:r>
    </w:p>
    <w:p w:rsidR="0052790E" w:rsidRDefault="0052790E" w:rsidP="0052790E">
      <w:pPr>
        <w:spacing w:after="0" w:line="360" w:lineRule="auto"/>
      </w:pPr>
      <w:r>
        <w:t xml:space="preserve">eksploatacyjnych (zamienników), certyfikat zgodności technicznej z oryginalnymi produktami, wstawiony  przez niezależną od producenta materiału i Wykonawcy podmiot uprawniony do kontroli jakości posiadający stosowną akredytację i laboratorium badawcze akredytowane w oparciu o normę PN-EN ISO/IEC 17025 w zakresie badania jakości produktów objętych przedmiotem zamówienia. </w:t>
      </w:r>
    </w:p>
    <w:p w:rsidR="00300BB4" w:rsidRDefault="0052790E" w:rsidP="0052790E">
      <w:pPr>
        <w:spacing w:line="360" w:lineRule="auto"/>
      </w:pPr>
      <w:r>
        <w:t xml:space="preserve">Udowodnienie równoważności materiałów eksploatacyjnych leży po stronie Wykonawcy. </w:t>
      </w:r>
    </w:p>
    <w:p w:rsidR="00300BB4" w:rsidRDefault="001D59EA" w:rsidP="00CA655E">
      <w:pPr>
        <w:spacing w:after="0" w:line="360" w:lineRule="auto"/>
      </w:pPr>
      <w:r>
        <w:lastRenderedPageBreak/>
        <w:t>8</w:t>
      </w:r>
      <w:r w:rsidR="00300BB4">
        <w:t>. Dodatkowo, dla każdej pozycji oferowanych przez siebie materiałów równoważnych, Wykonawca</w:t>
      </w:r>
    </w:p>
    <w:p w:rsidR="00300BB4" w:rsidRDefault="00300BB4" w:rsidP="00CA655E">
      <w:pPr>
        <w:spacing w:after="0" w:line="360" w:lineRule="auto"/>
      </w:pPr>
      <w:r>
        <w:t>dołączy oświadczenia producenta materiału równoważnego, że proces produkcji i stosowanie</w:t>
      </w:r>
    </w:p>
    <w:p w:rsidR="00300BB4" w:rsidRDefault="00300BB4" w:rsidP="00CA655E">
      <w:pPr>
        <w:spacing w:after="0" w:line="360" w:lineRule="auto"/>
      </w:pPr>
      <w:r>
        <w:t>wyprodukowanych przez niego materiałów eksploatacyjnych nie narusza praw patentowych</w:t>
      </w:r>
    </w:p>
    <w:p w:rsidR="00300BB4" w:rsidRDefault="00300BB4" w:rsidP="00CA655E">
      <w:pPr>
        <w:spacing w:after="0" w:line="360" w:lineRule="auto"/>
      </w:pPr>
      <w:r>
        <w:t>producentów oryginalnych tonerów.</w:t>
      </w:r>
    </w:p>
    <w:p w:rsidR="00300BB4" w:rsidRDefault="001D59EA" w:rsidP="00CA655E">
      <w:pPr>
        <w:spacing w:after="0" w:line="360" w:lineRule="auto"/>
      </w:pPr>
      <w:r>
        <w:t>9</w:t>
      </w:r>
      <w:r w:rsidR="00300BB4">
        <w:t>. Zastosowanie materiałów równoważnych nie może naruszyć warunków gwarancji urządzeń</w:t>
      </w:r>
    </w:p>
    <w:p w:rsidR="00300BB4" w:rsidRDefault="00300BB4" w:rsidP="00CA655E">
      <w:pPr>
        <w:spacing w:after="0" w:line="360" w:lineRule="auto"/>
      </w:pPr>
      <w:r>
        <w:t>drukujących. Wykonawca bierze na siebie pełną odpowiedzialn</w:t>
      </w:r>
      <w:r w:rsidR="00C104ED">
        <w:t>ość</w:t>
      </w:r>
      <w:r>
        <w:t xml:space="preserve"> za ewentualne uszkodzenia</w:t>
      </w:r>
    </w:p>
    <w:p w:rsidR="00300BB4" w:rsidRDefault="00300BB4" w:rsidP="00CA655E">
      <w:pPr>
        <w:spacing w:after="0" w:line="360" w:lineRule="auto"/>
      </w:pPr>
      <w:r>
        <w:t>sprzętu, które powstały w wyniku zastosowania zaoferowanych przez siebie materiałów</w:t>
      </w:r>
    </w:p>
    <w:p w:rsidR="00300BB4" w:rsidRDefault="00300BB4" w:rsidP="00CA655E">
      <w:pPr>
        <w:spacing w:after="0" w:line="360" w:lineRule="auto"/>
      </w:pPr>
      <w:r>
        <w:t>eksploatacyjnych. W razie awarii urządzenia, powstałej wskutek zastosowania materiału</w:t>
      </w:r>
    </w:p>
    <w:p w:rsidR="00300BB4" w:rsidRDefault="00300BB4" w:rsidP="00CA655E">
      <w:pPr>
        <w:spacing w:after="0" w:line="360" w:lineRule="auto"/>
      </w:pPr>
      <w:r>
        <w:t>równoważnego, Wykonawca zapewni na własny koszt naprawę urządzenia we wskazanym przez</w:t>
      </w:r>
    </w:p>
    <w:p w:rsidR="00300BB4" w:rsidRDefault="00300BB4" w:rsidP="00CA655E">
      <w:pPr>
        <w:spacing w:after="0" w:line="360" w:lineRule="auto"/>
      </w:pPr>
      <w:r>
        <w:t>Zamawiającego serwisie lub wymianę urządzenia na nowe w terminie 5 dni roboczych od zgłoszenia</w:t>
      </w:r>
    </w:p>
    <w:p w:rsidR="00300BB4" w:rsidRDefault="00300BB4" w:rsidP="00CA655E">
      <w:pPr>
        <w:spacing w:after="0" w:line="360" w:lineRule="auto"/>
      </w:pPr>
      <w:r>
        <w:t>awarii Wykonawcy.</w:t>
      </w:r>
    </w:p>
    <w:p w:rsidR="00C0136F" w:rsidRDefault="00C0136F" w:rsidP="00C0136F">
      <w:pPr>
        <w:spacing w:after="0" w:line="360" w:lineRule="auto"/>
      </w:pPr>
      <w:r>
        <w:t xml:space="preserve">10. W przypadku nie wykonywania przez Wykonawcę obowiązków wynikających z gwarancji, w tym w szczególności wymiany przedmiotu umowy na wolny od wad w  terminie określonym w umowie lub w skierowanym wezwaniu, Zamawiający będzie uprawniony, bez upoważnienia sądowego, do jego zakupu poza przedmiotową umową, obciążając pełnymi kosztami Wykonawcę, na co Wykonawca wyraża zgodę,  z jednoczesnym zachowaniem uprawnień do kar umownych od Wykonawcy i odszkodowania uzupełniającego. </w:t>
      </w:r>
    </w:p>
    <w:p w:rsidR="00C0136F" w:rsidRDefault="00C0136F" w:rsidP="00C0136F">
      <w:pPr>
        <w:spacing w:after="0" w:line="360" w:lineRule="auto"/>
      </w:pPr>
      <w:r>
        <w:t>12. W przypadku, kiedy w ramach 2- krotnej reklamacji wymieniony materiał równoważny dalej będzie wykazywał wady, Wykonawca zobowiązany będzie w ramach obowiązującej umowy, w tym również i obowiązującej w umowie ceny, do dostarczenia materiału oryginalnego producenta urządzenia do końca trwania umowy.</w:t>
      </w:r>
    </w:p>
    <w:p w:rsidR="00300BB4" w:rsidRDefault="001D59EA" w:rsidP="00CA655E">
      <w:pPr>
        <w:spacing w:after="0" w:line="360" w:lineRule="auto"/>
      </w:pPr>
      <w:r>
        <w:t>1</w:t>
      </w:r>
      <w:r w:rsidR="00C0136F">
        <w:t>3</w:t>
      </w:r>
      <w:r w:rsidR="00300BB4">
        <w:t>. Dostarczone materiały eksploatacyjne muszą być umieszczone w fabrycznie oznakowanych</w:t>
      </w:r>
    </w:p>
    <w:p w:rsidR="00300BB4" w:rsidRDefault="00300BB4" w:rsidP="00CA655E">
      <w:pPr>
        <w:spacing w:after="0" w:line="360" w:lineRule="auto"/>
      </w:pPr>
      <w:r>
        <w:t>opakowaniach, umożliwiających identyfikację, z oznaczeniem producenta, wraz z symbolem materiału eksploatacyjnego, wykazem urządzeń, do których dedykowany jest materiał, szczelnie zamknięte.</w:t>
      </w:r>
    </w:p>
    <w:p w:rsidR="00300BB4" w:rsidRDefault="00300BB4" w:rsidP="00CA655E">
      <w:pPr>
        <w:spacing w:after="0" w:line="360" w:lineRule="auto"/>
      </w:pPr>
      <w:r>
        <w:t>1</w:t>
      </w:r>
      <w:r w:rsidR="00C0136F">
        <w:t>4</w:t>
      </w:r>
      <w:r>
        <w:t>. Materiały eksploatacyjne będą dostarczane zgodnie z każdorazowym zamówieniem, na koszt i ryzyko Wykonawcy do miejsca wskazanego przez Zamawiającego.</w:t>
      </w:r>
    </w:p>
    <w:p w:rsidR="00300BB4" w:rsidRDefault="00300BB4" w:rsidP="00CA655E">
      <w:pPr>
        <w:spacing w:after="0" w:line="360" w:lineRule="auto"/>
      </w:pPr>
      <w:r>
        <w:t>1</w:t>
      </w:r>
      <w:r w:rsidR="00C0136F">
        <w:t>5</w:t>
      </w:r>
      <w:r>
        <w:t>. Zamawiający dokona sprawdzenia ilościowego i jakościowego każdej partii dostarczonych materiałów eksploatacyjnych. W przypadku dostarczenia materiałów niezgodnie z zamówieniem Zamawiający powiadamia o tym fakcie Wykonawcę telefonicznie lub drogą elektroniczną. Wykonawca zobowiązuje się wymienić materiały na wolne od wad.</w:t>
      </w:r>
    </w:p>
    <w:p w:rsidR="00300BB4" w:rsidRDefault="00300BB4" w:rsidP="00CA655E">
      <w:pPr>
        <w:spacing w:after="0" w:line="360" w:lineRule="auto"/>
      </w:pPr>
      <w:r>
        <w:t>1</w:t>
      </w:r>
      <w:r w:rsidR="00C0136F">
        <w:t>6</w:t>
      </w:r>
      <w:r>
        <w:t>. Podane w Formularzu nr 1 (formularz cenowy) ilości materiałów są orientacyjne i w trakcie trwania umowy mogą ulec zmianie. Zamawiający zastrzega sobie prawo do nie wykorzystania całej wartości  umowy oraz do zmniejszania lub zwiększania ilości każdej pozycji asortymentowej w trakcie</w:t>
      </w:r>
    </w:p>
    <w:p w:rsidR="00300BB4" w:rsidRDefault="00300BB4" w:rsidP="00CA655E">
      <w:pPr>
        <w:spacing w:after="0" w:line="360" w:lineRule="auto"/>
      </w:pPr>
      <w:r>
        <w:t>realizacji umowy. Wykonawcy nie przysługuje prawo do żadnych roszczeń z tego powodu.</w:t>
      </w:r>
    </w:p>
    <w:p w:rsidR="00300BB4" w:rsidRDefault="00300BB4" w:rsidP="00CA655E">
      <w:pPr>
        <w:spacing w:after="0" w:line="360" w:lineRule="auto"/>
      </w:pPr>
      <w:r>
        <w:lastRenderedPageBreak/>
        <w:t>1</w:t>
      </w:r>
      <w:r w:rsidR="00C0136F">
        <w:t>7</w:t>
      </w:r>
      <w:r>
        <w:t>. Wykonawca ponosi odpowiedzialność za jakość wykonywanych prac, dostaw oraz zastosowanych</w:t>
      </w:r>
    </w:p>
    <w:p w:rsidR="00300BB4" w:rsidRDefault="00300BB4" w:rsidP="00CA655E">
      <w:pPr>
        <w:spacing w:after="0" w:line="360" w:lineRule="auto"/>
      </w:pPr>
      <w:r>
        <w:t>podzespołów i materiałów.</w:t>
      </w:r>
    </w:p>
    <w:p w:rsidR="00CA655E" w:rsidRDefault="00CA655E" w:rsidP="00300BB4">
      <w:pPr>
        <w:rPr>
          <w:b/>
        </w:rPr>
      </w:pPr>
    </w:p>
    <w:p w:rsidR="002D642D" w:rsidRDefault="00300BB4" w:rsidP="00300BB4">
      <w:pPr>
        <w:rPr>
          <w:b/>
        </w:rPr>
      </w:pPr>
      <w:r w:rsidRPr="00F67531">
        <w:rPr>
          <w:b/>
        </w:rPr>
        <w:t>II. WYKAZ MATERIAŁU EKSPLOATACYJNEGO</w:t>
      </w:r>
    </w:p>
    <w:tbl>
      <w:tblPr>
        <w:tblW w:w="800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869"/>
        <w:gridCol w:w="1809"/>
        <w:gridCol w:w="2337"/>
      </w:tblGrid>
      <w:tr w:rsidR="0041436F" w:rsidRPr="0041436F" w:rsidTr="000C47EE">
        <w:trPr>
          <w:trHeight w:val="7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b/>
                <w:bCs/>
                <w:lang w:eastAsia="pl-PL"/>
              </w:rPr>
              <w:t>Opis materiału eksploatacyjnego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rodzaj zaoferowanego materiału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b/>
                <w:bCs/>
                <w:lang w:eastAsia="pl-PL"/>
              </w:rPr>
              <w:t>Ilość sztuk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BT5000C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BT5000M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BT5000Y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BTD60BK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BU300CL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LC123 CMYK (KPL)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LC123BK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LC123C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LC123M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LC123Y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LC125XLC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LC125XLM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LC125XLY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LC127 XL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LC52</w:t>
            </w:r>
            <w:r>
              <w:rPr>
                <w:rFonts w:ascii="Calibri" w:eastAsia="Times New Roman" w:hAnsi="Calibri" w:cs="Times New Roman"/>
                <w:lang w:eastAsia="pl-PL"/>
              </w:rPr>
              <w:t>9</w:t>
            </w:r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XL</w:t>
            </w:r>
            <w:r>
              <w:rPr>
                <w:rFonts w:ascii="Calibri" w:eastAsia="Times New Roman" w:hAnsi="Calibri" w:cs="Times New Roman"/>
                <w:lang w:eastAsia="pl-PL"/>
              </w:rPr>
              <w:t>BK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LC525 XLC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LC525 XLM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LC525 XLY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LC980BK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LC980C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LC980M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LC980Y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TN1030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TN1090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TN2000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TN2110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TN2120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TN2210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TN2220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TN2310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15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TN2320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TN2411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TN2421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15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 xml:space="preserve">34.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TN3170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TN3230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TN3280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TN3380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38.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TN3330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39.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TN3430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40.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TN3480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41.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TN241BK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TN241C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TN241M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TN241Y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TN243 CMYK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TN245C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TN245M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TN245Y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TN320BK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50.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TN320C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51.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TN320M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52.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TN320Y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53.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TN321K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54.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TN321M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TN321C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56.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TN321Y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57.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TN325BK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TN325C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TN325M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TN325Y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TN326BK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TN326C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TN326M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TN326Y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DR1030 (BĘBEN)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DR1090 (BĘBEN)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DR2200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DR2300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DR3100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70.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DR2401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DR320CL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DR3400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73.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Brother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WT300CL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74.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C-EXV3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75.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C-EXV14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76.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C-EXV18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77.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C-EXV21BK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78.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CEXV21C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79.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CEXV21M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80.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CEXV21Y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81.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C-EXV29BK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82.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C-EXV29C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83.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C-EXV29M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84.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C-EXV29Y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C-EXV33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86.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C-EXV37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87.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C-EXV39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88.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C-EXV40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89.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C-EXV49K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90.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C-EXV50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91.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C-EXV53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92.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CL51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93.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Canon CL511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94.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CL-541XL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95.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CLI551 BK XL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96.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CLI551 M XL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97.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CLI551 Y XL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CLI551 C XL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CLI571 CMYK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CLI581 BK XL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CLI581 C XL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CLI581 M XL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CLI581 Y XL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CL546XL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CLI8BK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CLI8C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107.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CLI8M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108.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CLI8Y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052H BK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054H BK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111.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054H 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054H 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054H 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CRG703BK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CRG718BK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CRG718M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CRG718C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CRG718Y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CRG719BK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CRG719H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CRG723B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CRG723C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CRG723M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CRG723Y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CRG725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CRG728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FX10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128.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PG40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PG510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PG540XL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PGI5BK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PGI35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PGI520BK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PGI550BK XL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PGI580PGBK XL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PG545XL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NPG-11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1980B002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Canon FM4-8400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Epson C13S050611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Epson C13S050612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Epson C13S050613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Epson C13S050614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Epson C13T01C100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Epson C13T01C200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Epson C13T01C300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Epson C13T01C400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Epson C13T01L14A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Epson C13T02W14010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Epson C13T03P14A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Epson C13T04D100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Epson C13T12814012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Epson C13T12824012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Epson C13T12834012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Epson C13T12844012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Epson C13T27914012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Epson C13T27124012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Epson C13T27134012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Epson C13T27144012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Epson T0591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Epson T0592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Epson T0593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Epson T0594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Epson T0595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Epson T0596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Epson T0597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Epson T0599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Epson T0791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Epson T6731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Epson T6732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Epson T6733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Epson T6734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Epson T6735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Epson T6736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Epson T9452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Epson T9453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Epson T9454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Epson T9461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Epson C13T66414A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Epson C13T66424A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Epson C13T66434A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Epson C13T66444A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Epson C13T671600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Epson C13T866140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Epson C13T945140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Epson C13T945340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Epson 103 (</w:t>
            </w: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kpl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>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98A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3YM74AE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3YM75AE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302 XL CZARNY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302 XL KOLOR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304 XL CZARNY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304 XL KOLOR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305 XL CZARNY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305CMY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307XL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350XL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351XL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903XL CZARNY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950XL -czarny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95</w:t>
            </w: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  <w:r w:rsidRPr="0041436F">
              <w:rPr>
                <w:rFonts w:ascii="Calibri" w:eastAsia="Times New Roman" w:hAnsi="Calibri" w:cs="Times New Roman"/>
                <w:lang w:eastAsia="pl-PL"/>
              </w:rPr>
              <w:t>XL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CZARNY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C2BD5" w:rsidRPr="0041436F" w:rsidTr="000C47EE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95</w:t>
            </w: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  <w:r w:rsidRPr="0041436F">
              <w:rPr>
                <w:rFonts w:ascii="Calibri" w:eastAsia="Times New Roman" w:hAnsi="Calibri" w:cs="Times New Roman"/>
                <w:lang w:eastAsia="pl-PL"/>
              </w:rPr>
              <w:t>XL</w:t>
            </w:r>
            <w:r>
              <w:rPr>
                <w:rFonts w:ascii="Calibri" w:eastAsia="Times New Roman" w:hAnsi="Calibri" w:cs="Times New Roman"/>
                <w:lang w:eastAsia="pl-PL"/>
              </w:rPr>
              <w:t>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C2BD5" w:rsidRPr="0041436F" w:rsidTr="000C47EE">
        <w:trPr>
          <w:trHeight w:val="2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95</w:t>
            </w: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  <w:r w:rsidRPr="0041436F">
              <w:rPr>
                <w:rFonts w:ascii="Calibri" w:eastAsia="Times New Roman" w:hAnsi="Calibri" w:cs="Times New Roman"/>
                <w:lang w:eastAsia="pl-PL"/>
              </w:rPr>
              <w:t>XL</w:t>
            </w:r>
            <w:r>
              <w:rPr>
                <w:rFonts w:ascii="Calibri" w:eastAsia="Times New Roman" w:hAnsi="Calibri" w:cs="Times New Roman"/>
                <w:lang w:eastAsia="pl-PL"/>
              </w:rPr>
              <w:t>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C2BD5" w:rsidRPr="0041436F" w:rsidTr="000C47EE">
        <w:trPr>
          <w:trHeight w:val="26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95</w:t>
            </w: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  <w:r w:rsidRPr="0041436F">
              <w:rPr>
                <w:rFonts w:ascii="Calibri" w:eastAsia="Times New Roman" w:hAnsi="Calibri" w:cs="Times New Roman"/>
                <w:lang w:eastAsia="pl-PL"/>
              </w:rPr>
              <w:t>XL</w:t>
            </w:r>
            <w:r>
              <w:rPr>
                <w:rFonts w:ascii="Calibri" w:eastAsia="Times New Roman" w:hAnsi="Calibri" w:cs="Times New Roman"/>
                <w:lang w:eastAsia="pl-PL"/>
              </w:rPr>
              <w:t>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C2BD5" w:rsidRPr="0041436F" w:rsidTr="000C47EE">
        <w:trPr>
          <w:trHeight w:val="27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HP 953XL </w:t>
            </w:r>
            <w:r>
              <w:rPr>
                <w:rFonts w:ascii="Calibri" w:eastAsia="Times New Roman" w:hAnsi="Calibri" w:cs="Times New Roman"/>
                <w:lang w:eastAsia="pl-PL"/>
              </w:rPr>
              <w:t>CZARNY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DC2BD5" w:rsidRPr="0041436F" w:rsidTr="000C47EE">
        <w:trPr>
          <w:trHeight w:val="27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95</w:t>
            </w:r>
            <w:r>
              <w:rPr>
                <w:rFonts w:ascii="Calibri" w:eastAsia="Times New Roman" w:hAnsi="Calibri" w:cs="Times New Roman"/>
                <w:lang w:eastAsia="pl-PL"/>
              </w:rPr>
              <w:t>3</w:t>
            </w:r>
            <w:r w:rsidRPr="0041436F">
              <w:rPr>
                <w:rFonts w:ascii="Calibri" w:eastAsia="Times New Roman" w:hAnsi="Calibri" w:cs="Times New Roman"/>
                <w:lang w:eastAsia="pl-PL"/>
              </w:rPr>
              <w:t>XL</w:t>
            </w:r>
            <w:r>
              <w:rPr>
                <w:rFonts w:ascii="Calibri" w:eastAsia="Times New Roman" w:hAnsi="Calibri" w:cs="Times New Roman"/>
                <w:lang w:eastAsia="pl-PL"/>
              </w:rPr>
              <w:t>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DC2BD5" w:rsidRPr="0041436F" w:rsidTr="000C47EE">
        <w:trPr>
          <w:trHeight w:val="26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95</w:t>
            </w:r>
            <w:r>
              <w:rPr>
                <w:rFonts w:ascii="Calibri" w:eastAsia="Times New Roman" w:hAnsi="Calibri" w:cs="Times New Roman"/>
                <w:lang w:eastAsia="pl-PL"/>
              </w:rPr>
              <w:t>3</w:t>
            </w:r>
            <w:r w:rsidRPr="0041436F">
              <w:rPr>
                <w:rFonts w:ascii="Calibri" w:eastAsia="Times New Roman" w:hAnsi="Calibri" w:cs="Times New Roman"/>
                <w:lang w:eastAsia="pl-PL"/>
              </w:rPr>
              <w:t>XL</w:t>
            </w:r>
            <w:r>
              <w:rPr>
                <w:rFonts w:ascii="Calibri" w:eastAsia="Times New Roman" w:hAnsi="Calibri" w:cs="Times New Roman"/>
                <w:lang w:eastAsia="pl-PL"/>
              </w:rPr>
              <w:t>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DC2BD5" w:rsidRPr="0041436F" w:rsidTr="000C47EE">
        <w:trPr>
          <w:trHeight w:val="27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95</w:t>
            </w:r>
            <w:r>
              <w:rPr>
                <w:rFonts w:ascii="Calibri" w:eastAsia="Times New Roman" w:hAnsi="Calibri" w:cs="Times New Roman"/>
                <w:lang w:eastAsia="pl-PL"/>
              </w:rPr>
              <w:t>3</w:t>
            </w:r>
            <w:r w:rsidRPr="0041436F">
              <w:rPr>
                <w:rFonts w:ascii="Calibri" w:eastAsia="Times New Roman" w:hAnsi="Calibri" w:cs="Times New Roman"/>
                <w:lang w:eastAsia="pl-PL"/>
              </w:rPr>
              <w:t>XL</w:t>
            </w:r>
            <w:r>
              <w:rPr>
                <w:rFonts w:ascii="Calibri" w:eastAsia="Times New Roman" w:hAnsi="Calibri" w:cs="Times New Roman"/>
                <w:lang w:eastAsia="pl-PL"/>
              </w:rPr>
              <w:t>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3ED67A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3ED68A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3ED69A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3ED71A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C2P23AE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C2P24AE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C2P25AE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C2P26AE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C3903A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C3906A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C3909A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C4092A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C4127X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C4836AE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C4837AE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C4838AE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C4844AE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C4906AE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C6625AE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C6656AE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C6657AE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C7115A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C7115X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C8727AE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C8728AE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C8765EE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C8766EE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C8767EE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C9351CE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C9352AE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C9352CE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C9363EE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C9364EE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C9370A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C9371A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C9372A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C9373A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C9374A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C9720A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C9721A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C9722A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C9723A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C9730AC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C9731AC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C9732AC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C9733AC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CB304AE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CB316EE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CB322EE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CB323EE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CB324EE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CB325EE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CB435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CB435AD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CB435A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CB436A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CB436AC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CB540A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CB541A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CB542A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CB543A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CC364A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CC364XC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CC530A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CC531A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CC532A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CC533A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CC530AC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CC531AC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CC532AC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CC533AC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CC640EE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CC641EE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CC643EE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CC644EE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CC653EE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CC656EE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CE250A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CE251YC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CE252YC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CE253YC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CE254A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CE255A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CE255XC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</w:t>
            </w:r>
            <w:r w:rsidRPr="0041436F">
              <w:rPr>
                <w:rFonts w:ascii="Calibri" w:eastAsia="Times New Roman" w:hAnsi="Calibri" w:cs="Times New Roman"/>
                <w:lang w:eastAsia="pl-PL"/>
              </w:rPr>
              <w:t>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CE260A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25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CE260X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15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CE261A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CE262A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lang w:eastAsia="pl-PL"/>
              </w:rPr>
              <w:t>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CE263A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lang w:eastAsia="pl-PL"/>
              </w:rPr>
              <w:t>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CE278AC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CE285AC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CE310A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CE311A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CE312A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CE313A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CE314A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CE320A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CE321A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CE322A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CE323A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CE340A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CE341A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CE342A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CE343A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CE390A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CE390XC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CE400X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15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CE401A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CE402A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CE403A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CE410A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15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CE410XC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CE411A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CE411AC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CE412A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CE412AC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CE413A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27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CE413AC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28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CE505AC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933F73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15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29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933F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CE505X</w:t>
            </w:r>
            <w:r w:rsidR="00933F73">
              <w:rPr>
                <w:rFonts w:ascii="Calibri" w:eastAsia="Times New Roman" w:hAnsi="Calibri" w:cs="Times New Roman"/>
                <w:lang w:eastAsia="pl-PL"/>
              </w:rPr>
              <w:t>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933F73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25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30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CE506A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31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CE740A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32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CE741A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33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CE742A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CE743A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12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35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CF210A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33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6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CF210X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37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CF211A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38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CF212A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39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CF213A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40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CF214X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41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CF217A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42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CF219A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43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CF226A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60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44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CF226XC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25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45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CF230A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46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CF232A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47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HP CF237X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933F73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48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HP CF244A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49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CF253XM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50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CF259A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20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51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HP CF259X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52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CF279A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53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CF280A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25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54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CF280XC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50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55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CF281XC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20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35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6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HP CF283XC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20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57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HP CF283XD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58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CF287X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59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CF289Y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6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CF325XC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933F73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6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CF350A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6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CF351A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6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CF352A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6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CF353A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6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CF360X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0E38E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6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CF361X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0E38E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6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CF362X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0E38E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6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CF363X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0E38E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6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CF370AM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7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CF373AM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7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CF380A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933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  <w:r w:rsidR="00933F73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72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CF380XC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933F73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20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73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CF381AC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0E38E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</w:t>
            </w:r>
            <w:r w:rsidR="0041436F" w:rsidRPr="0041436F">
              <w:rPr>
                <w:rFonts w:ascii="Calibri" w:eastAsia="Times New Roman" w:hAnsi="Calibri" w:cs="Times New Roman"/>
                <w:lang w:eastAsia="pl-PL"/>
              </w:rPr>
              <w:t>0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37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CF382AC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0E38E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</w:t>
            </w:r>
            <w:r w:rsidR="0041436F" w:rsidRPr="0041436F">
              <w:rPr>
                <w:rFonts w:ascii="Calibri" w:eastAsia="Times New Roman" w:hAnsi="Calibri" w:cs="Times New Roman"/>
                <w:lang w:eastAsia="pl-PL"/>
              </w:rPr>
              <w:t>0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75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CF383AC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0E38E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</w:t>
            </w:r>
            <w:r w:rsidR="0041436F" w:rsidRPr="0041436F">
              <w:rPr>
                <w:rFonts w:ascii="Calibri" w:eastAsia="Times New Roman" w:hAnsi="Calibri" w:cs="Times New Roman"/>
                <w:lang w:eastAsia="pl-PL"/>
              </w:rPr>
              <w:t>0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F43F26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376.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CF400A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F43F26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377.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HP CF400X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F43F26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378</w:t>
            </w:r>
            <w:r w:rsidR="00321EAC"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CF401X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F43F26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379</w:t>
            </w:r>
            <w:r w:rsidR="00321EAC"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CF402A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F43F26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380</w:t>
            </w:r>
            <w:r w:rsidR="00321EAC"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CF402X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F43F26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381</w:t>
            </w:r>
            <w:r w:rsidR="00321EAC"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CF403X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F43F26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382</w:t>
            </w:r>
            <w:r w:rsidR="00321EAC"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CF410A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100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F43F26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383</w:t>
            </w:r>
            <w:r w:rsidR="00321EAC"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CF410XC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40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F43F26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384</w:t>
            </w:r>
            <w:r w:rsidR="00321EAC"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CF411A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75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F43F26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385</w:t>
            </w:r>
            <w:r w:rsidR="00321EAC"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CF411XC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25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F43F26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386</w:t>
            </w:r>
            <w:r w:rsidR="00321EAC"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CF412A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50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F43F26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387</w:t>
            </w:r>
            <w:r w:rsidR="00321EAC"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CF412XC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20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F43F26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388</w:t>
            </w:r>
            <w:r w:rsidR="00321EAC"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CF413A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50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F43F26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389</w:t>
            </w:r>
            <w:r w:rsidR="00321EAC"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CF413XC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20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F43F26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390</w:t>
            </w:r>
            <w:r w:rsidR="00321EAC"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CF540A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F43F26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391</w:t>
            </w:r>
            <w:r w:rsidR="00321EAC"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CF541A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F43F26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392</w:t>
            </w:r>
            <w:r w:rsidR="00321EAC"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CF542A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F43F26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393</w:t>
            </w:r>
            <w:r w:rsidR="00321EAC"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CF543A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F43F26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394</w:t>
            </w:r>
            <w:r w:rsidR="00321EAC"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CH561EE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F43F26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395</w:t>
            </w:r>
            <w:r w:rsidR="00321EAC"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CH562EE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F43F26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396</w:t>
            </w:r>
            <w:r w:rsidR="00321EAC"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CH563EE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F43F26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lastRenderedPageBreak/>
              <w:t>397</w:t>
            </w:r>
            <w:r w:rsidR="00321EAC"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CH564EE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F43F26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398</w:t>
            </w:r>
            <w:r w:rsidR="00321EAC"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CN045AE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F43F26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399</w:t>
            </w:r>
            <w:r w:rsidR="00321EAC"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CN046AE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00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CN047AE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01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CN048AE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02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CN049AE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03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CN050AE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04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CN051AE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05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CN052AE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06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CN053AE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07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CN054AE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08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CN055AE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09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CN056AE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10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CN684EE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11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CZ101AE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12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CZ102AE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13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CZ109AE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14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M0J90AE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15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M0J94AE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16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M0J98AE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17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M0K02AE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18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Q1338A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F43F26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419</w:t>
            </w:r>
            <w:r w:rsidR="00321EAC"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Q2610A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20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Q2612A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21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Q2612AC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20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22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Q2613A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23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Q2613X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24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Q3964A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25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0E38E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Q5942</w:t>
            </w:r>
            <w:r w:rsidR="000E38EF">
              <w:rPr>
                <w:rFonts w:ascii="Calibri" w:eastAsia="Times New Roman" w:hAnsi="Calibri" w:cs="Times New Roman"/>
                <w:lang w:eastAsia="pl-PL"/>
              </w:rPr>
              <w:t>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26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Q5949A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40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2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Q5949XC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20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2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Q6000A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29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Q6001A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F43F26" w:rsidRPr="00405FB9">
              <w:rPr>
                <w:rFonts w:ascii="Times New Roman" w:hAnsi="Times New Roman"/>
                <w:sz w:val="20"/>
                <w:szCs w:val="20"/>
              </w:rPr>
              <w:t>30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Q6002A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8143CB" w:rsidRPr="00405FB9">
              <w:rPr>
                <w:rFonts w:ascii="Times New Roman" w:hAnsi="Times New Roman"/>
                <w:sz w:val="20"/>
                <w:szCs w:val="20"/>
              </w:rPr>
              <w:t>3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Q6003A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8143CB" w:rsidRPr="00405FB9">
              <w:rPr>
                <w:rFonts w:ascii="Times New Roman" w:hAnsi="Times New Roman"/>
                <w:sz w:val="20"/>
                <w:szCs w:val="20"/>
              </w:rPr>
              <w:t>3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Q6470A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8143CB" w:rsidRPr="00405FB9">
              <w:rPr>
                <w:rFonts w:ascii="Times New Roman" w:hAnsi="Times New Roman"/>
                <w:sz w:val="20"/>
                <w:szCs w:val="20"/>
              </w:rPr>
              <w:t>3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Q6470AC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8143CB" w:rsidRPr="00405FB9">
              <w:rPr>
                <w:rFonts w:ascii="Times New Roman" w:hAnsi="Times New Roman"/>
                <w:sz w:val="20"/>
                <w:szCs w:val="20"/>
              </w:rPr>
              <w:t>3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Q6471A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8143CB" w:rsidRPr="00405FB9">
              <w:rPr>
                <w:rFonts w:ascii="Times New Roman" w:hAnsi="Times New Roman"/>
                <w:sz w:val="20"/>
                <w:szCs w:val="20"/>
              </w:rPr>
              <w:t>3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Q6472A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8143CB" w:rsidRPr="00405FB9">
              <w:rPr>
                <w:rFonts w:ascii="Times New Roman" w:hAnsi="Times New Roman"/>
                <w:sz w:val="20"/>
                <w:szCs w:val="20"/>
              </w:rPr>
              <w:t>3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Q6473A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8143CB" w:rsidRPr="00405FB9">
              <w:rPr>
                <w:rFonts w:ascii="Times New Roman" w:hAnsi="Times New Roman"/>
                <w:sz w:val="20"/>
                <w:szCs w:val="20"/>
              </w:rPr>
              <w:t>3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Q6511A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8143CB" w:rsidRPr="00405FB9">
              <w:rPr>
                <w:rFonts w:ascii="Times New Roman" w:hAnsi="Times New Roman"/>
                <w:sz w:val="20"/>
                <w:szCs w:val="20"/>
              </w:rPr>
              <w:t>3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Q6511X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8143CB" w:rsidRPr="00405FB9">
              <w:rPr>
                <w:rFonts w:ascii="Times New Roman" w:hAnsi="Times New Roman"/>
                <w:sz w:val="20"/>
                <w:szCs w:val="20"/>
              </w:rPr>
              <w:t>3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Q7551A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8143CB" w:rsidRPr="00405FB9">
              <w:rPr>
                <w:rFonts w:ascii="Times New Roman" w:hAnsi="Times New Roman"/>
                <w:sz w:val="20"/>
                <w:szCs w:val="20"/>
              </w:rPr>
              <w:t>40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Q7551XC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8143CB" w:rsidRPr="00405FB9">
              <w:rPr>
                <w:rFonts w:ascii="Times New Roman" w:hAnsi="Times New Roman"/>
                <w:sz w:val="20"/>
                <w:szCs w:val="20"/>
              </w:rPr>
              <w:t>41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Q7553A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8143CB" w:rsidRPr="00405FB9">
              <w:rPr>
                <w:rFonts w:ascii="Times New Roman" w:hAnsi="Times New Roman"/>
                <w:sz w:val="20"/>
                <w:szCs w:val="20"/>
              </w:rPr>
              <w:t>42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Q7553XC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0E38E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20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44</w:t>
            </w:r>
            <w:r w:rsidR="008143CB" w:rsidRPr="00405FB9">
              <w:rPr>
                <w:rFonts w:ascii="Times New Roman" w:hAnsi="Times New Roman"/>
                <w:sz w:val="20"/>
                <w:szCs w:val="20"/>
              </w:rPr>
              <w:t>3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L0R95AE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8143CB" w:rsidRPr="00405FB9">
              <w:rPr>
                <w:rFonts w:ascii="Times New Roman" w:hAnsi="Times New Roman"/>
                <w:sz w:val="20"/>
                <w:szCs w:val="20"/>
              </w:rPr>
              <w:t>44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L0S58AE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8143CB" w:rsidRPr="00405FB9">
              <w:rPr>
                <w:rFonts w:ascii="Times New Roman" w:hAnsi="Times New Roman"/>
                <w:sz w:val="20"/>
                <w:szCs w:val="20"/>
              </w:rPr>
              <w:t>45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F6T79AE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8143CB" w:rsidRPr="00405FB9">
              <w:rPr>
                <w:rFonts w:ascii="Times New Roman" w:hAnsi="Times New Roman"/>
                <w:sz w:val="20"/>
                <w:szCs w:val="20"/>
              </w:rPr>
              <w:t>46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F6T81AE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8143CB" w:rsidRPr="00405FB9">
              <w:rPr>
                <w:rFonts w:ascii="Times New Roman" w:hAnsi="Times New Roman"/>
                <w:sz w:val="20"/>
                <w:szCs w:val="20"/>
              </w:rPr>
              <w:t>47</w:t>
            </w:r>
            <w:r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F6T82AE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8143CB" w:rsidRPr="00405FB9">
              <w:rPr>
                <w:rFonts w:ascii="Times New Roman" w:hAnsi="Times New Roman"/>
                <w:sz w:val="20"/>
                <w:szCs w:val="20"/>
              </w:rPr>
              <w:t>48</w:t>
            </w:r>
            <w:r w:rsidR="009A4810"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F6T83AE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8143CB" w:rsidRPr="00405FB9">
              <w:rPr>
                <w:rFonts w:ascii="Times New Roman" w:hAnsi="Times New Roman"/>
                <w:sz w:val="20"/>
                <w:szCs w:val="20"/>
              </w:rPr>
              <w:t>49</w:t>
            </w:r>
            <w:r w:rsidR="009A4810"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F6V24AE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8143CB" w:rsidRPr="00405FB9">
              <w:rPr>
                <w:rFonts w:ascii="Times New Roman" w:hAnsi="Times New Roman"/>
                <w:sz w:val="20"/>
                <w:szCs w:val="20"/>
              </w:rPr>
              <w:t>50</w:t>
            </w:r>
            <w:r w:rsidR="009A4810"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F6V25AE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20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8143CB" w:rsidRPr="00405FB9">
              <w:rPr>
                <w:rFonts w:ascii="Times New Roman" w:hAnsi="Times New Roman"/>
                <w:sz w:val="20"/>
                <w:szCs w:val="20"/>
              </w:rPr>
              <w:t>51</w:t>
            </w:r>
            <w:r w:rsidR="009A4810"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T6M03AE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8143CB" w:rsidRPr="00405FB9">
              <w:rPr>
                <w:rFonts w:ascii="Times New Roman" w:hAnsi="Times New Roman"/>
                <w:sz w:val="20"/>
                <w:szCs w:val="20"/>
              </w:rPr>
              <w:t>52</w:t>
            </w:r>
            <w:r w:rsidR="009A4810"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T6M07AE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8143CB" w:rsidRPr="00405FB9">
              <w:rPr>
                <w:rFonts w:ascii="Times New Roman" w:hAnsi="Times New Roman"/>
                <w:sz w:val="20"/>
                <w:szCs w:val="20"/>
              </w:rPr>
              <w:t>53</w:t>
            </w:r>
            <w:r w:rsidR="009A4810"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T6M11AE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8143CB" w:rsidRPr="00405FB9">
              <w:rPr>
                <w:rFonts w:ascii="Times New Roman" w:hAnsi="Times New Roman"/>
                <w:sz w:val="20"/>
                <w:szCs w:val="20"/>
              </w:rPr>
              <w:t>54</w:t>
            </w:r>
            <w:r w:rsidR="009A4810"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T6M15AE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8143CB" w:rsidRPr="00405FB9">
              <w:rPr>
                <w:rFonts w:ascii="Times New Roman" w:hAnsi="Times New Roman"/>
                <w:sz w:val="20"/>
                <w:szCs w:val="20"/>
              </w:rPr>
              <w:t>55</w:t>
            </w:r>
            <w:r w:rsidR="009A4810"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T6M19AE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8143CB" w:rsidRPr="00405FB9">
              <w:rPr>
                <w:rFonts w:ascii="Times New Roman" w:hAnsi="Times New Roman"/>
                <w:sz w:val="20"/>
                <w:szCs w:val="20"/>
              </w:rPr>
              <w:t>56</w:t>
            </w:r>
            <w:r w:rsidR="009A4810"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W1106A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15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8143CB" w:rsidRPr="00405FB9">
              <w:rPr>
                <w:rFonts w:ascii="Times New Roman" w:hAnsi="Times New Roman"/>
                <w:sz w:val="20"/>
                <w:szCs w:val="20"/>
              </w:rPr>
              <w:t>57</w:t>
            </w:r>
            <w:r w:rsidR="009A4810"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W1470X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8143CB" w:rsidRPr="00405FB9">
              <w:rPr>
                <w:rFonts w:ascii="Times New Roman" w:hAnsi="Times New Roman"/>
                <w:sz w:val="20"/>
                <w:szCs w:val="20"/>
              </w:rPr>
              <w:t>58</w:t>
            </w:r>
            <w:r w:rsidR="009A4810"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W2030A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40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8143CB" w:rsidRPr="00405FB9">
              <w:rPr>
                <w:rFonts w:ascii="Times New Roman" w:hAnsi="Times New Roman"/>
                <w:sz w:val="20"/>
                <w:szCs w:val="20"/>
              </w:rPr>
              <w:t>59</w:t>
            </w:r>
            <w:r w:rsidR="009A4810"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W2030XC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40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8143CB" w:rsidRPr="00405FB9">
              <w:rPr>
                <w:rFonts w:ascii="Times New Roman" w:hAnsi="Times New Roman"/>
                <w:sz w:val="20"/>
                <w:szCs w:val="20"/>
              </w:rPr>
              <w:t>60</w:t>
            </w:r>
            <w:r w:rsidR="009A4810"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W2031A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35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8143CB" w:rsidRPr="00405FB9">
              <w:rPr>
                <w:rFonts w:ascii="Times New Roman" w:hAnsi="Times New Roman"/>
                <w:sz w:val="20"/>
                <w:szCs w:val="20"/>
              </w:rPr>
              <w:t>61</w:t>
            </w:r>
            <w:r w:rsidR="009A4810"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W2031XC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8143CB" w:rsidRPr="00405FB9">
              <w:rPr>
                <w:rFonts w:ascii="Times New Roman" w:hAnsi="Times New Roman"/>
                <w:sz w:val="20"/>
                <w:szCs w:val="20"/>
              </w:rPr>
              <w:t>62</w:t>
            </w:r>
            <w:r w:rsidR="009A4810"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W2032A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35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8143CB" w:rsidRPr="00405FB9">
              <w:rPr>
                <w:rFonts w:ascii="Times New Roman" w:hAnsi="Times New Roman"/>
                <w:sz w:val="20"/>
                <w:szCs w:val="20"/>
              </w:rPr>
              <w:t>63</w:t>
            </w:r>
            <w:r w:rsidR="009A4810"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W2032XC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0E38E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</w:t>
            </w:r>
            <w:r w:rsidR="0041436F" w:rsidRPr="0041436F">
              <w:rPr>
                <w:rFonts w:ascii="Calibri" w:eastAsia="Times New Roman" w:hAnsi="Calibri" w:cs="Times New Roman"/>
                <w:lang w:eastAsia="pl-PL"/>
              </w:rPr>
              <w:t>0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8143CB" w:rsidRPr="00405FB9">
              <w:rPr>
                <w:rFonts w:ascii="Times New Roman" w:hAnsi="Times New Roman"/>
                <w:sz w:val="20"/>
                <w:szCs w:val="20"/>
              </w:rPr>
              <w:t>64</w:t>
            </w:r>
            <w:r w:rsidR="009A4810"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W2033A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20</w:t>
            </w:r>
          </w:p>
        </w:tc>
      </w:tr>
      <w:tr w:rsidR="0041436F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F" w:rsidRPr="00405FB9" w:rsidRDefault="00321EAC" w:rsidP="00405FB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B9">
              <w:rPr>
                <w:rFonts w:ascii="Times New Roman" w:hAnsi="Times New Roman"/>
                <w:sz w:val="20"/>
                <w:szCs w:val="20"/>
              </w:rPr>
              <w:t>4</w:t>
            </w:r>
            <w:r w:rsidR="008143CB" w:rsidRPr="00405FB9">
              <w:rPr>
                <w:rFonts w:ascii="Times New Roman" w:hAnsi="Times New Roman"/>
                <w:sz w:val="20"/>
                <w:szCs w:val="20"/>
              </w:rPr>
              <w:t>65</w:t>
            </w:r>
            <w:r w:rsidR="009A4810" w:rsidRPr="00405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W2033XC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6F" w:rsidRPr="0041436F" w:rsidRDefault="0041436F" w:rsidP="0041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20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W2071A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W2072A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W2073A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W2210A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W2210X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W2211A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W2212A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W2213A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X4D37AE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HP 51645AE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Minolta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DR114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Minolta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TN110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Minolta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TN114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Minolta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TN118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Minolta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TN210C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Minolta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TN210M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Minolta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TN210Y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Minolta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TN211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Minolta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TN216K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Minolta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TN216C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Minolta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TN216M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Minolta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TN216Y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Minolta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TN217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Minolta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TN221K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Minolta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TN221C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Minolta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TN221M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Minolta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TN221Y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Minolta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TN301K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Minolta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TN319K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Minolta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TN319C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Minolta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TN319M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Minolta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TN319Y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Minolta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TN321C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Minolta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TN321K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Minolta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TN321M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Minolta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TN321Y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Minolta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TN324BLK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Minolta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TN324C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Minolta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TN324M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Minolta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TN324Y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Minolta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TN328K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Minolta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TN328C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Minolta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TN328M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Minolta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TN328Y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Konica TNP27K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Konica TNP44K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Konica TNP49K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Konica TNP49C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Konica TNP49M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Konica TNP49Y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Minolta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WX-105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370AB000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DK-475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DK-5140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TK110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TK130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TK160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TK340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TK350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TK410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TK475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TK550BK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TK550C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TK550M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TK550Y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TK560C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TK560K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TK560M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TK560Y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TK590C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TK590K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TK590M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KyoceraTK590Y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KyoceraTK675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KyoceraTK715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TK1120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TK1125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TK1130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TK1140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TK1160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TK1170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45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TK3100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TK3150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TK3160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TK3190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TK4105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TK5140K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TK5140C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TK5140M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TK5140Y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TK5230K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TK5240K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60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TK5240C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50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TK5240M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50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TK5240Y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50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TK5270K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TK5270C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TK5270M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TK5270Y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TK5280K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50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TK5280C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50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TK5280M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50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TK5280Y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50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TK5290K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15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TK5290C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15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TK5290M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15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TK5290Y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15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TK5345K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TK5345C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TK5345M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TK5345Y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WT 5140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TK7300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TK7310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TK8325K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TK8325C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TK8325M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TK8325Y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TK8335K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15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TK8335C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15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TK8335M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15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TK8335Y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15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TK8345K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15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TK8345C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15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TK8345M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15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TK8345Y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15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TK8365K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TK8365C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TK8365M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TK8365Y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TK8375K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TK8375C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TK8375M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TK8375Y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TK8505K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TK8505C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TK8505M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TK8505Y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TK8525K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TK8525C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TK8525M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TK8525Y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TK8545K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TK8545C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TK8545M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TK8545Y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Kyocera WT8500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Lexmark 50F2000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Lexmark 64016HE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Lexmark B222000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Lexmark C925H2KG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Lexmark C925H2CG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Lexmark C925H2MG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Lexmark C925H2YG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Lexmark C925X76G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62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Lexmark E250A11E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Lexmark E260A11E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Lexmark E360H21E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Lexmark E360H31E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Lexmark 70C2HK0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Lexmark 70C2HC0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Lexmark 70C2HM0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Lexmark 70C2HY0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Lexmark 71B1XK0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Lexmark 71B2XK0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Lexmark 71B2HC0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Lexmark 71B2HM0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Lexmark 71B2HY0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Lexmark 74C0W00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Lexmark 75B20K0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Lexmark 75B20C0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Lexmark 75B20H0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Lexmark 75B20Y0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Lexmark 540X75G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Lexmark X654X31E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OKI 09002303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OKI 09004078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OKI 01126301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OKI 43865708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OKI 43865721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OKI 43865722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OKI 43865723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OKI 43865724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OKI 43979002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OKI 43979102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OKI 44059257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OKI 44059258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OKI 44059259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OKI 44059260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OKI 44315105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OKI 44315106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OKI 44315107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OKI 44315108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OKI 44315305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OKI 44315306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OKI 44315307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OKI 44315308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OKI 44469704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OKI 44469705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OKI 44469706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OKI 44469722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OKI 44469723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OKI 44469724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71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OKI 44469803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OKI 44846204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OKI 44844616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OKI 44848805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OKI 44973508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OKI 44973533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OKI 44973534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OKI 44973535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OKI 44973536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OKI 44992401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OKI 44992402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OKI 44574302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OKI 44574307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OKI 44574702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OKI 44574902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OKI 45488802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OKI 45807102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OKI 45807106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OKI 45807111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OKI 45862814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1804A4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4" w:rsidRPr="0047737D" w:rsidRDefault="001804A4" w:rsidP="001804A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OKI 45862815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A4" w:rsidRPr="0041436F" w:rsidRDefault="001804A4" w:rsidP="0018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OKI 45862816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OKI 45862818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OKI 46490605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OKI 46490606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OKI 46490607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OKI 46490608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OKI 46508709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OKI 46508710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OKI 46508711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OKI 46508712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OKI 9002310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OKI 9004058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OKI MX8000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Panasonic KX-FA52A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Panasonic KX-FL 512-FOLIA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Panasonic KX-FAD473X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Panasonic KX-FAT411E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Panasonic KX-FAT431X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Panasonic KX-FAT472X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Panasonic KX-FAT473X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Panasonic UG-3350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Rex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 w:rsidRPr="0041436F">
              <w:rPr>
                <w:rFonts w:ascii="Calibri" w:eastAsia="Times New Roman" w:hAnsi="Calibri" w:cs="Times New Roman"/>
                <w:lang w:eastAsia="pl-PL"/>
              </w:rPr>
              <w:t>Rotary</w:t>
            </w:r>
            <w:proofErr w:type="spellEnd"/>
            <w:r w:rsidRPr="0041436F">
              <w:rPr>
                <w:rFonts w:ascii="Calibri" w:eastAsia="Times New Roman" w:hAnsi="Calibri" w:cs="Times New Roman"/>
                <w:lang w:eastAsia="pl-PL"/>
              </w:rPr>
              <w:t xml:space="preserve"> 2550B (2220D)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Ricoh 1270D (888261)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Ricoh MP 201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Ricoh 2220D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Ricoh 405761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Ricoh 405762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Ricoh 405763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Ricoh 405764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Ricoh 406052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Ricoh 406053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Ricoh 406054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Ricoh 406055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Ricoh 406479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Ricoh 406523 (SP3400HE)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Ricoh 407246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Ricoh 407249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Ricoh 407318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Ricoh 407323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Ricoh 407324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Ricoh 407340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Ricoh 407531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Ricoh 407532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Ricoh 407533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Ricoh 407534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Ricoh 407716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Ricoh 407717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Ricoh 407718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Ricoh 416890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Ricoh 418133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Ricoh 817225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Ricoh 841711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Ricoh 841769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Ricoh 841817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Ricoh 841818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Ricoh 841819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Ricoh 841820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Ricoh 841853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Ricoh 841854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Ricoh 841855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Ricoh 841856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Ricoh 842000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Ricoh 842125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Ricoh 842024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Ricoh 842042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Ricoh 842044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75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Ricoh 842047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Ricoh 842255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Ricoh 842382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Ricoh 842383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Ricoh 842384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Ricoh 842385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Ricoh 893196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9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Ricoh 893188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CLP-C300A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CLP-K300A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CLP-M300A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CLP-Y300A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CLT-K404S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CLT-C406S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CLT-K406S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CLT-M406S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CLT-Y406S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CLT-K4072S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CLT-C4092S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CLT-K4092S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CLT-M4092S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CLT-Y4092S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CLT-C506L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CLT-K506L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CLT-M506L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CLT-Y506L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CLT-W506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40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CLT-C508L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CLT-K508L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CLT-M508L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787.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CLT-Y508L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CLT-T508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CLT-C5082L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CLT-K5082L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CLT-M5082L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CLT-Y5082L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CLT-C603L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CLT-K603L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CLT-M603L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CLT-Y603L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CLT-C6092S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CLT-K6092S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25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CLT-M6092S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CLT-Y6092S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CLT-C804S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CLT-K804S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CLT-M804S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CLT-Y804S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CLT-C808S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CLT-K808S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CLT-M808S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CLT-Y808S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CLT-W808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CLT-R804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CLT-P404C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ML-D2850A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MLT-D101S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MLT-D103S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MLT-D103L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MLT-D1042S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MLT-D1082S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MLT-D111L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MLT-D111S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MLT-D116S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MLT-D119S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MLT-D1052L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15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MLT-D116L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MLT-D203E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MLT-D203S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14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MLT-D203U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MLT-D203L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MLT-D205E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MLT-D205L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MLT-D2092L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MLT-D307E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C2BD5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5" w:rsidRPr="0047737D" w:rsidRDefault="00DC2BD5" w:rsidP="00DC2BD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MLT-D307S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D5" w:rsidRPr="0041436F" w:rsidRDefault="00DC2BD5" w:rsidP="00DC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833.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MLT-D307U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834.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MLT-D708L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835.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MLT-P1052A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836.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MLT-R307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837.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Samsung SCX-D6555A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838.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Sharp AL100TD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839.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Sharp AR-168LT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840.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Sharp AR201DM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841.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Sharp AR270T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842.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Sharp MX-206GT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843.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Sharp MX-310HB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844.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Sharp MX-31GTBA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845.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Sharp MX-31GTCA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846.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Sharp MX-31GTMA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847.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Sharp MX-31GTYA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848.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Sharp MX-C35TB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849.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Sharp MX-C35TC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850.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Sharp MX-C35TM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851.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Sharp MX-C35TY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852.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Sharp MX-B42T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853.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Sharp MX-61GTBA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854.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Sharp MX-61GTCA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855.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Sharp MX-61GTMA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856.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Sharp MX-61GTYA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857.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Sharp MX-237GT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858.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Toshiba TFC30EK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859.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Toshiba TFC30EC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860.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Toshiba TFC30EM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861.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Toshiba TFC30EY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862.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Toshiba T4710E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863.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Toshiba T1810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B37AFD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B37AF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AFD">
              <w:rPr>
                <w:rFonts w:ascii="Times New Roman" w:hAnsi="Times New Roman"/>
                <w:sz w:val="20"/>
                <w:szCs w:val="20"/>
              </w:rPr>
              <w:t>864.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B37AFD" w:rsidRDefault="00C8102C" w:rsidP="00476F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B37AFD">
              <w:rPr>
                <w:rFonts w:ascii="Calibri" w:eastAsia="Times New Roman" w:hAnsi="Calibri" w:cs="Times New Roman"/>
                <w:lang w:eastAsia="pl-PL"/>
              </w:rPr>
              <w:t>Triumph</w:t>
            </w:r>
            <w:proofErr w:type="spellEnd"/>
            <w:r w:rsidRPr="00B37AFD">
              <w:rPr>
                <w:rFonts w:ascii="Calibri" w:eastAsia="Times New Roman" w:hAnsi="Calibri" w:cs="Times New Roman"/>
                <w:lang w:eastAsia="pl-PL"/>
              </w:rPr>
              <w:t xml:space="preserve"> Adler CK-751</w:t>
            </w:r>
            <w:r w:rsidR="00476FCB" w:rsidRPr="00B37AFD">
              <w:rPr>
                <w:rFonts w:ascii="Calibri" w:eastAsia="Times New Roman" w:hAnsi="Calibri" w:cs="Times New Roman"/>
                <w:lang w:eastAsia="pl-PL"/>
              </w:rPr>
              <w:t>2 (1T02V70TA0)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B37AFD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37AF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B37AFD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37AFD">
              <w:rPr>
                <w:rFonts w:ascii="Calibri" w:eastAsia="Times New Roman" w:hAnsi="Calibri" w:cs="Times New Roman"/>
                <w:lang w:eastAsia="pl-PL"/>
              </w:rPr>
              <w:t>4</w:t>
            </w:r>
            <w:bookmarkStart w:id="0" w:name="_GoBack"/>
            <w:bookmarkEnd w:id="0"/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865.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001R00610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866.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006R01160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867.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006R01182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868.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006R01319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869.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006R01461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870.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006R01462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20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871.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006R01463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20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872.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006R01464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20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873.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006R01551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874.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006R01573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875.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006R01693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876.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006R01694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877.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006R01695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878.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006R01696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879.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006R04389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880.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008R13061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881.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008R13086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882.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008R13088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883.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008R13089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15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884.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013R00588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885.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013R00589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886.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013R00591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887.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013R00647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888.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013R00657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889.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013R00658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890.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013R00659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891.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013R00660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892.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013R00719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893.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013R00720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894.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013R00721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895.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013R00726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896.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101R00432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897.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101R00434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898.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101R00435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899.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101R00474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900.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101R00555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9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901.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106R01082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902.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106R01083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903.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106R01084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904.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106R01085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905.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106R01159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906.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106R01160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907.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106R01161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908.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106R01162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909.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106R01163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910.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106R01214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911.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106R01215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912.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106R01216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913.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106R01217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914.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106R01218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915.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106R01219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916.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106R01220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917.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106R01221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918.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106R01245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919.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106R01246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920.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106R01305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921.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106R01368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922.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106R01373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923.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106R01374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924.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106R01413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925.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106R01415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926.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106R01456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927.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106R01457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928.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106R01458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929.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106R01487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930.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106R01531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931.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106R01601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932.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106R01602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933.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106R01603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934.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106R01604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935.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106R01631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936.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106R01632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937.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106R01633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938.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106R01634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939.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106R02180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940.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106R02182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941.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106R02229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942.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106R02230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943.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106R02231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944.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106R02232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945.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106R02233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15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946.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106R02234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15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947.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106R02235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15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948.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106R02236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15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949.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106R02251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950.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106R02312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20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951.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106R02609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952.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106R02610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953.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106R02611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954.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106R02612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955.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106R02732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956.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106R02760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957.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106R02761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958.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106R02762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959.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106R02763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960.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106R02773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961.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106R02778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962.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106R03508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963.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106R03509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964.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106R03510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965.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106R03511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966.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106R03520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967.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106R03521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968.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106R03522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969.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106R03523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970.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106R03532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22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971.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106R03533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972.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106R03534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973.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106R03535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974.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106R03621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975.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106R03623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20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976.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106R03745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977.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106R03746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978.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106R03747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979.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106R03748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C8102C" w:rsidRPr="0041436F" w:rsidTr="000C47EE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980.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106R04348 (B210, B205,B215)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108R00579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108R00580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983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108R00645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108R00646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108R00774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108R00775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108R00776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108R00777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989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108R00794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108R00796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108R00909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108R00961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108R01124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108R01121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108R01122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113R00657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113R00658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113R00659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113R00660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113R00773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113R00780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115R00050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115R00089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115R00115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1005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115R00126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115R00127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1007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Xerox 115R00128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1008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UTAX CD1216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1009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UTAX 4422810010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C8102C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Xerox 006R01400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C8102C" w:rsidRPr="0041436F" w:rsidTr="000C47E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C" w:rsidRPr="0047737D" w:rsidRDefault="000C47EE" w:rsidP="00C8102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2C" w:rsidRPr="0041436F" w:rsidRDefault="00C8102C" w:rsidP="00C810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Xerox 006R01402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1436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02C" w:rsidRPr="0041436F" w:rsidRDefault="00C8102C" w:rsidP="00C8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</w:tbl>
    <w:p w:rsidR="0041436F" w:rsidRDefault="0041436F" w:rsidP="00300BB4">
      <w:pPr>
        <w:rPr>
          <w:b/>
        </w:rPr>
      </w:pPr>
    </w:p>
    <w:p w:rsidR="0041436F" w:rsidRPr="00F67531" w:rsidRDefault="0041436F" w:rsidP="00300BB4">
      <w:pPr>
        <w:rPr>
          <w:b/>
        </w:rPr>
      </w:pPr>
    </w:p>
    <w:sectPr w:rsidR="0041436F" w:rsidRPr="00F67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BB4"/>
    <w:rsid w:val="00030F65"/>
    <w:rsid w:val="000730D4"/>
    <w:rsid w:val="00084C24"/>
    <w:rsid w:val="00097B22"/>
    <w:rsid w:val="000B4364"/>
    <w:rsid w:val="000C47EE"/>
    <w:rsid w:val="000E38EF"/>
    <w:rsid w:val="001335E8"/>
    <w:rsid w:val="00177649"/>
    <w:rsid w:val="001804A4"/>
    <w:rsid w:val="001D59EA"/>
    <w:rsid w:val="00234F7D"/>
    <w:rsid w:val="002405F7"/>
    <w:rsid w:val="002D642D"/>
    <w:rsid w:val="00300BB4"/>
    <w:rsid w:val="00321EAC"/>
    <w:rsid w:val="0033171D"/>
    <w:rsid w:val="003E2051"/>
    <w:rsid w:val="00405FB9"/>
    <w:rsid w:val="0041436F"/>
    <w:rsid w:val="00451E4B"/>
    <w:rsid w:val="00476FCB"/>
    <w:rsid w:val="005126BA"/>
    <w:rsid w:val="0052790E"/>
    <w:rsid w:val="005B740D"/>
    <w:rsid w:val="005D35D2"/>
    <w:rsid w:val="006D4D67"/>
    <w:rsid w:val="00762236"/>
    <w:rsid w:val="007D64FE"/>
    <w:rsid w:val="008143CB"/>
    <w:rsid w:val="00853296"/>
    <w:rsid w:val="00876761"/>
    <w:rsid w:val="00895167"/>
    <w:rsid w:val="008B6A97"/>
    <w:rsid w:val="00933F73"/>
    <w:rsid w:val="009975DA"/>
    <w:rsid w:val="009A4810"/>
    <w:rsid w:val="00B37AFD"/>
    <w:rsid w:val="00B83491"/>
    <w:rsid w:val="00BC018C"/>
    <w:rsid w:val="00C0057E"/>
    <w:rsid w:val="00C0136F"/>
    <w:rsid w:val="00C104ED"/>
    <w:rsid w:val="00C46FFD"/>
    <w:rsid w:val="00C8102C"/>
    <w:rsid w:val="00CA655E"/>
    <w:rsid w:val="00D64A3F"/>
    <w:rsid w:val="00D963F8"/>
    <w:rsid w:val="00DC2BD5"/>
    <w:rsid w:val="00F3213C"/>
    <w:rsid w:val="00F43F26"/>
    <w:rsid w:val="00F67531"/>
    <w:rsid w:val="00F83F28"/>
    <w:rsid w:val="00F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44EF8-4DF8-4E4C-8E6D-BBF366C8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0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24B2E-D983-41E6-B289-73BBDF0B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26</Pages>
  <Words>5593</Words>
  <Characters>33563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Jaczewska</dc:creator>
  <cp:keywords/>
  <dc:description/>
  <cp:lastModifiedBy>Agnieszka Żbikowska</cp:lastModifiedBy>
  <cp:revision>3</cp:revision>
  <cp:lastPrinted>2022-10-04T11:10:00Z</cp:lastPrinted>
  <dcterms:created xsi:type="dcterms:W3CDTF">2022-10-04T12:52:00Z</dcterms:created>
  <dcterms:modified xsi:type="dcterms:W3CDTF">2022-10-04T13:22:00Z</dcterms:modified>
</cp:coreProperties>
</file>