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046A4" w14:textId="3E968731" w:rsidR="0061536B" w:rsidRDefault="007E26F6" w:rsidP="003E10EA">
      <w:pPr>
        <w:ind w:left="5664"/>
        <w:jc w:val="center"/>
        <w:rPr>
          <w:rFonts w:ascii="Times New Roman" w:hAnsi="Times New Roman"/>
        </w:rPr>
      </w:pPr>
      <w:bookmarkStart w:id="0" w:name="_Hlk83972377"/>
      <w:r w:rsidRPr="007E26F6">
        <w:rPr>
          <w:rFonts w:ascii="Times New Roman" w:hAnsi="Times New Roman"/>
          <w:sz w:val="22"/>
          <w:szCs w:val="22"/>
        </w:rPr>
        <w:t>Warszaw</w:t>
      </w:r>
      <w:r w:rsidR="00B81E0E">
        <w:rPr>
          <w:rFonts w:ascii="Times New Roman" w:hAnsi="Times New Roman"/>
          <w:sz w:val="22"/>
          <w:szCs w:val="22"/>
        </w:rPr>
        <w:t xml:space="preserve">a </w:t>
      </w:r>
      <w:r w:rsidR="004B13E6">
        <w:rPr>
          <w:rFonts w:ascii="Times New Roman" w:hAnsi="Times New Roman"/>
          <w:sz w:val="22"/>
          <w:szCs w:val="22"/>
        </w:rPr>
        <w:t>26.</w:t>
      </w:r>
      <w:r w:rsidR="008C6A68">
        <w:rPr>
          <w:rFonts w:ascii="Times New Roman" w:hAnsi="Times New Roman"/>
          <w:sz w:val="22"/>
          <w:szCs w:val="22"/>
        </w:rPr>
        <w:t>10</w:t>
      </w:r>
      <w:r w:rsidR="003E10EA">
        <w:rPr>
          <w:rFonts w:ascii="Times New Roman" w:hAnsi="Times New Roman"/>
          <w:sz w:val="22"/>
          <w:szCs w:val="22"/>
        </w:rPr>
        <w:t>.2022</w:t>
      </w:r>
    </w:p>
    <w:p w14:paraId="52F3029B" w14:textId="01CA3BAA" w:rsidR="0061536B" w:rsidRPr="00B81E0E" w:rsidRDefault="00B81E0E" w:rsidP="0061536B">
      <w:pPr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DZP-361/11</w:t>
      </w:r>
      <w:r w:rsidR="008C6A68">
        <w:rPr>
          <w:rFonts w:ascii="Times New Roman" w:hAnsi="Times New Roman"/>
          <w:sz w:val="23"/>
          <w:szCs w:val="23"/>
        </w:rPr>
        <w:t>4</w:t>
      </w:r>
      <w:r w:rsidR="00255D09" w:rsidRPr="00B81E0E">
        <w:rPr>
          <w:rFonts w:ascii="Times New Roman" w:hAnsi="Times New Roman"/>
          <w:sz w:val="23"/>
          <w:szCs w:val="23"/>
        </w:rPr>
        <w:t>/2022</w:t>
      </w:r>
      <w:r w:rsidR="003E10EA" w:rsidRPr="00B81E0E">
        <w:rPr>
          <w:rFonts w:ascii="Times New Roman" w:hAnsi="Times New Roman"/>
          <w:sz w:val="23"/>
          <w:szCs w:val="23"/>
        </w:rPr>
        <w:t>/</w:t>
      </w:r>
      <w:r w:rsidR="008C6A68">
        <w:rPr>
          <w:rFonts w:ascii="Times New Roman" w:hAnsi="Times New Roman"/>
          <w:sz w:val="23"/>
          <w:szCs w:val="23"/>
        </w:rPr>
        <w:t>AŻ</w:t>
      </w:r>
      <w:r w:rsidR="003E10EA" w:rsidRPr="00B81E0E">
        <w:rPr>
          <w:rFonts w:ascii="Times New Roman" w:hAnsi="Times New Roman"/>
          <w:sz w:val="23"/>
          <w:szCs w:val="23"/>
        </w:rPr>
        <w:t>/</w:t>
      </w:r>
      <w:r w:rsidR="004B13E6">
        <w:rPr>
          <w:rFonts w:ascii="Times New Roman" w:hAnsi="Times New Roman"/>
          <w:sz w:val="23"/>
          <w:szCs w:val="23"/>
        </w:rPr>
        <w:t>1211</w:t>
      </w:r>
    </w:p>
    <w:p w14:paraId="4FB7C60E" w14:textId="77777777" w:rsidR="0061536B" w:rsidRPr="00B81E0E" w:rsidRDefault="0061536B" w:rsidP="003E10EA">
      <w:pPr>
        <w:shd w:val="clear" w:color="auto" w:fill="FFFFFF"/>
        <w:ind w:left="4956" w:firstLine="708"/>
        <w:rPr>
          <w:rFonts w:ascii="Times New Roman" w:hAnsi="Times New Roman"/>
          <w:b/>
          <w:sz w:val="23"/>
          <w:szCs w:val="23"/>
        </w:rPr>
      </w:pPr>
      <w:r w:rsidRPr="00B81E0E">
        <w:rPr>
          <w:rFonts w:ascii="Times New Roman" w:hAnsi="Times New Roman"/>
          <w:b/>
          <w:sz w:val="23"/>
          <w:szCs w:val="23"/>
        </w:rPr>
        <w:t>Do wszystkich zainteresowanych</w:t>
      </w:r>
    </w:p>
    <w:p w14:paraId="55068A3F" w14:textId="77777777" w:rsidR="003E10EA" w:rsidRPr="00B81E0E" w:rsidRDefault="003E10EA" w:rsidP="003E10EA">
      <w:pPr>
        <w:spacing w:line="276" w:lineRule="auto"/>
        <w:rPr>
          <w:rFonts w:ascii="Times New Roman" w:eastAsia="Calibri" w:hAnsi="Times New Roman"/>
          <w:sz w:val="23"/>
          <w:szCs w:val="23"/>
        </w:rPr>
      </w:pPr>
    </w:p>
    <w:p w14:paraId="4485D097" w14:textId="07B35BD8" w:rsidR="00B81E0E" w:rsidRPr="00B81E0E" w:rsidRDefault="003E10EA" w:rsidP="00B81E0E">
      <w:pPr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eastAsia="Calibri" w:hAnsi="Times New Roman"/>
          <w:sz w:val="23"/>
          <w:szCs w:val="23"/>
        </w:rPr>
        <w:t>Dotyczy udzielenia zamówienia w t</w:t>
      </w:r>
      <w:r w:rsidR="00B81E0E" w:rsidRPr="00B81E0E">
        <w:rPr>
          <w:rFonts w:ascii="Times New Roman" w:eastAsia="Calibri" w:hAnsi="Times New Roman"/>
          <w:sz w:val="23"/>
          <w:szCs w:val="23"/>
        </w:rPr>
        <w:t xml:space="preserve">rybie </w:t>
      </w:r>
      <w:r w:rsidR="00E70420">
        <w:rPr>
          <w:rFonts w:ascii="Times New Roman" w:eastAsia="Calibri" w:hAnsi="Times New Roman"/>
          <w:sz w:val="23"/>
          <w:szCs w:val="23"/>
        </w:rPr>
        <w:t>przetargu nieograniczonego</w:t>
      </w:r>
      <w:r w:rsidR="00B81E0E" w:rsidRPr="00B81E0E">
        <w:rPr>
          <w:rFonts w:ascii="Times New Roman" w:eastAsia="Calibri" w:hAnsi="Times New Roman"/>
          <w:sz w:val="23"/>
          <w:szCs w:val="23"/>
        </w:rPr>
        <w:t xml:space="preserve"> nr DZP-361/1</w:t>
      </w:r>
      <w:r w:rsidR="008C6A68">
        <w:rPr>
          <w:rFonts w:ascii="Times New Roman" w:eastAsia="Calibri" w:hAnsi="Times New Roman"/>
          <w:sz w:val="23"/>
          <w:szCs w:val="23"/>
        </w:rPr>
        <w:t>14</w:t>
      </w:r>
      <w:r w:rsidRPr="00B81E0E">
        <w:rPr>
          <w:rFonts w:ascii="Times New Roman" w:eastAsia="Calibri" w:hAnsi="Times New Roman"/>
          <w:sz w:val="23"/>
          <w:szCs w:val="23"/>
        </w:rPr>
        <w:t>/2022 na  „</w:t>
      </w:r>
      <w:r w:rsidR="008C6A68" w:rsidRPr="008C6A68">
        <w:rPr>
          <w:rFonts w:ascii="Times New Roman" w:hAnsi="Times New Roman"/>
          <w:sz w:val="23"/>
          <w:szCs w:val="23"/>
          <w:lang w:eastAsia="ar-SA"/>
        </w:rPr>
        <w:t>Sukcesywne dostawy materiałów eksploatacyjnych do drukarek i kopiarek dla jednostek Uniwersytetu Warszawskiego</w:t>
      </w:r>
      <w:r w:rsidR="008C6A68">
        <w:rPr>
          <w:rFonts w:ascii="Times New Roman" w:hAnsi="Times New Roman"/>
          <w:sz w:val="23"/>
          <w:szCs w:val="23"/>
          <w:lang w:eastAsia="ar-SA"/>
        </w:rPr>
        <w:t>”.</w:t>
      </w:r>
    </w:p>
    <w:p w14:paraId="12501448" w14:textId="70B34CD3" w:rsidR="00B81E0E" w:rsidRPr="00B81E0E" w:rsidRDefault="00B81E0E" w:rsidP="00B81E0E">
      <w:pPr>
        <w:pStyle w:val="NormalnyWeb"/>
        <w:jc w:val="center"/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</w:pPr>
      <w:r w:rsidRPr="00B81E0E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>ODPOWIEDZI  NA PYTANIA</w:t>
      </w:r>
      <w:r w:rsidR="00FC5A60">
        <w:rPr>
          <w:rFonts w:ascii="Times New Roman" w:hAnsi="Times New Roman" w:cs="Times New Roman" w:hint="default"/>
          <w:b/>
          <w:iCs/>
          <w:color w:val="000000"/>
          <w:sz w:val="23"/>
          <w:szCs w:val="23"/>
        </w:rPr>
        <w:t xml:space="preserve"> I ZMIANA SWZ</w:t>
      </w:r>
    </w:p>
    <w:p w14:paraId="4AF21C71" w14:textId="694B639D" w:rsidR="0061536B" w:rsidRPr="00B81E0E" w:rsidRDefault="0061536B" w:rsidP="0061536B">
      <w:pPr>
        <w:pStyle w:val="NormalnyWeb"/>
        <w:rPr>
          <w:rFonts w:ascii="Times New Roman" w:hAnsi="Times New Roman" w:cs="Times New Roman" w:hint="default"/>
          <w:color w:val="000000"/>
          <w:sz w:val="23"/>
          <w:szCs w:val="23"/>
        </w:rPr>
      </w:pP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W związku z art.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135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ust.</w:t>
      </w:r>
      <w:r w:rsidR="00FC5A6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2 i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6 ustawy z dnia 11 września 2019 r. – Prawo zamówień publicznych (Dz. U. z 202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2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r. poz.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1710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, </w:t>
      </w:r>
      <w:r w:rsidR="00E70420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tj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.)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zwanej dalej ustawą, 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Zamawiający poniżej przedstawia treść otrzyman</w:t>
      </w:r>
      <w:r w:rsidR="00CD5B4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ych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</w:t>
      </w:r>
      <w:r w:rsidR="001D621C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w dniu 17.10.2022r. </w:t>
      </w:r>
      <w:r w:rsidR="00CD5B4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pytań</w:t>
      </w:r>
      <w:r w:rsidRPr="00B81E0E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wraz z </w:t>
      </w:r>
      <w:r w:rsidR="00CD5B4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>odpowiedziami.</w:t>
      </w:r>
      <w:r w:rsidR="00323BF9">
        <w:rPr>
          <w:rFonts w:ascii="Times New Roman" w:hAnsi="Times New Roman" w:cs="Times New Roman" w:hint="default"/>
          <w:i/>
          <w:iCs/>
          <w:color w:val="000000"/>
          <w:sz w:val="23"/>
          <w:szCs w:val="23"/>
        </w:rPr>
        <w:t xml:space="preserve"> Równocześnie Zamawiający, działając na podstawie art.137 ust. 1 i ust. 2 ustawy, zmienia treść Specyfikacji Warunków Zamówienia.</w:t>
      </w:r>
    </w:p>
    <w:p w14:paraId="4141F946" w14:textId="58D43339" w:rsidR="0061536B" w:rsidRPr="00936EA8" w:rsidRDefault="00B81E0E" w:rsidP="00A740CD">
      <w:pPr>
        <w:pStyle w:val="Default"/>
        <w:spacing w:line="336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936EA8">
        <w:rPr>
          <w:rFonts w:ascii="Times New Roman" w:hAnsi="Times New Roman" w:cs="Times New Roman"/>
          <w:b/>
          <w:sz w:val="23"/>
          <w:szCs w:val="23"/>
          <w:u w:val="single"/>
        </w:rPr>
        <w:t>Pytania :</w:t>
      </w:r>
    </w:p>
    <w:p w14:paraId="73C308AA" w14:textId="29C5E314" w:rsidR="00B81E0E" w:rsidRPr="00B81E0E" w:rsidRDefault="00C765CA" w:rsidP="00A740CD">
      <w:pPr>
        <w:spacing w:line="336" w:lineRule="auto"/>
        <w:rPr>
          <w:rFonts w:ascii="Times New Roman" w:hAnsi="Times New Roman"/>
          <w:sz w:val="23"/>
          <w:szCs w:val="23"/>
        </w:rPr>
      </w:pPr>
      <w:r w:rsidRPr="00C765CA">
        <w:rPr>
          <w:rFonts w:ascii="Times New Roman" w:hAnsi="Times New Roman"/>
          <w:b/>
          <w:sz w:val="23"/>
          <w:szCs w:val="23"/>
        </w:rPr>
        <w:t xml:space="preserve">Pytanie </w:t>
      </w:r>
      <w:r w:rsidR="00B81E0E" w:rsidRPr="00C765CA">
        <w:rPr>
          <w:rFonts w:ascii="Times New Roman" w:hAnsi="Times New Roman"/>
          <w:b/>
          <w:sz w:val="23"/>
          <w:szCs w:val="23"/>
        </w:rPr>
        <w:t>1.</w:t>
      </w:r>
      <w:r w:rsidR="00B81E0E" w:rsidRPr="00B81E0E">
        <w:rPr>
          <w:rFonts w:ascii="Times New Roman" w:hAnsi="Times New Roman"/>
          <w:sz w:val="23"/>
          <w:szCs w:val="23"/>
        </w:rPr>
        <w:t xml:space="preserve"> </w:t>
      </w:r>
      <w:r w:rsidR="00094CF0" w:rsidRPr="00094CF0">
        <w:rPr>
          <w:rFonts w:ascii="Times New Roman" w:hAnsi="Times New Roman"/>
          <w:sz w:val="23"/>
          <w:szCs w:val="23"/>
        </w:rPr>
        <w:t>Zamawiający wskazuje w SWZ pkt. 8, iż raporty z badania załączone jako przedmiotowe środki dowodowe muszą jednoznacznie wskazywać i potwierdzać wydajność materiału na urządzeniu wymienionym w formularzu cenowym. Zamawiający żąda takich raportów, które są niemożliwe do uzyskania. Zapis wskazujący, że urządzenia z formularza cenowego maja pokrywać się w raporcie z testów jest niepoprawny, ponieważ to dany producent określa listę kompatybilności, natomiast raport z testów ma na celu przede wszystkim potwierdzenie jakości oraz wydajności zaoferowanego materiału równoważnego, a nie kompatybilności. Nie ma norm i laboratoriów które są akredytowane w zakresie sprawdzania kompatybilności więc ten zapis jest niemożliwy do spełnienia. Oczywistym jest to, iż Zamawiający chce mieć pewności co do jakości zaoferowanych materiałów eksploatacyjnych równoważnych. Z tego też powodu właściwym dokumentem zawierającym najistotniejsze parametry jest szczegółowy raport z testów ISO/IEC 19752, 19798, 24711 (nie zbiorczy). Wnosimy o zmianę zapisów.</w:t>
      </w:r>
    </w:p>
    <w:p w14:paraId="06E5EF39" w14:textId="321D28DA" w:rsidR="00B81E0E" w:rsidRPr="00B81E0E" w:rsidRDefault="00C765CA" w:rsidP="00A740CD">
      <w:pPr>
        <w:spacing w:line="336" w:lineRule="auto"/>
        <w:rPr>
          <w:rFonts w:ascii="Times New Roman" w:hAnsi="Times New Roman"/>
          <w:sz w:val="23"/>
          <w:szCs w:val="23"/>
        </w:rPr>
      </w:pPr>
      <w:r w:rsidRPr="00C765CA">
        <w:rPr>
          <w:rFonts w:ascii="Times New Roman" w:hAnsi="Times New Roman"/>
          <w:b/>
          <w:sz w:val="23"/>
          <w:szCs w:val="23"/>
        </w:rPr>
        <w:t xml:space="preserve">Pytanie </w:t>
      </w:r>
      <w:r w:rsidR="00B81E0E" w:rsidRPr="00C765CA">
        <w:rPr>
          <w:rFonts w:ascii="Times New Roman" w:hAnsi="Times New Roman"/>
          <w:b/>
          <w:sz w:val="23"/>
          <w:szCs w:val="23"/>
        </w:rPr>
        <w:t>2.</w:t>
      </w:r>
      <w:r w:rsidR="00B81E0E" w:rsidRPr="00B81E0E">
        <w:rPr>
          <w:rFonts w:ascii="Times New Roman" w:hAnsi="Times New Roman"/>
          <w:sz w:val="23"/>
          <w:szCs w:val="23"/>
        </w:rPr>
        <w:t xml:space="preserve"> </w:t>
      </w:r>
      <w:r w:rsidR="00094CF0" w:rsidRPr="00094CF0">
        <w:rPr>
          <w:rFonts w:ascii="Times New Roman" w:hAnsi="Times New Roman"/>
          <w:sz w:val="23"/>
          <w:szCs w:val="23"/>
        </w:rPr>
        <w:t xml:space="preserve">Kolejnym wymaganym dokumentem jest Certyfikat zgodności technicznej z oryginalnymi produktami, wydany przez jednostki posiadające status „notyfikowanej jednostki certyfikującej/ kontrolującej”. Jako doświadczony wykonawca działający na rynku od kilu lat wskazujemy iż nie ma takiego dokumentu i informujemy iż głównym parametrem technicznym porównywalnym w odniesieniu do materiałów eksploatacyjnych oryginalnych jest wydajność każdego materiału eksploatacyjnego. Dla potencjalnego wykonawcy cytowany zapis jest niezrozumiały, ponieważ na potwierdzenie wydajności Zamawiający wymaga już przedstawienia raportów z badań wydajności przeprowadzonych zgodnie z </w:t>
      </w:r>
      <w:r w:rsidR="00094CF0" w:rsidRPr="00094CF0">
        <w:rPr>
          <w:rFonts w:ascii="Times New Roman" w:hAnsi="Times New Roman"/>
          <w:sz w:val="23"/>
          <w:szCs w:val="23"/>
        </w:rPr>
        <w:lastRenderedPageBreak/>
        <w:t xml:space="preserve">normami ISO/IEC 19752 (dotyczy monochromatycznych </w:t>
      </w:r>
      <w:proofErr w:type="spellStart"/>
      <w:r w:rsidR="00094CF0" w:rsidRPr="00094CF0">
        <w:rPr>
          <w:rFonts w:ascii="Times New Roman" w:hAnsi="Times New Roman"/>
          <w:sz w:val="23"/>
          <w:szCs w:val="23"/>
        </w:rPr>
        <w:t>kartridży</w:t>
      </w:r>
      <w:proofErr w:type="spellEnd"/>
      <w:r w:rsidR="00094CF0" w:rsidRPr="00094CF0">
        <w:rPr>
          <w:rFonts w:ascii="Times New Roman" w:hAnsi="Times New Roman"/>
          <w:sz w:val="23"/>
          <w:szCs w:val="23"/>
        </w:rPr>
        <w:t xml:space="preserve"> do drukarek laserowych), ISO/IEC 19798 (dotyczy kolorowych </w:t>
      </w:r>
      <w:proofErr w:type="spellStart"/>
      <w:r w:rsidR="00094CF0" w:rsidRPr="00094CF0">
        <w:rPr>
          <w:rFonts w:ascii="Times New Roman" w:hAnsi="Times New Roman"/>
          <w:sz w:val="23"/>
          <w:szCs w:val="23"/>
        </w:rPr>
        <w:t>kartridży</w:t>
      </w:r>
      <w:proofErr w:type="spellEnd"/>
      <w:r w:rsidR="00094CF0" w:rsidRPr="00094CF0">
        <w:rPr>
          <w:rFonts w:ascii="Times New Roman" w:hAnsi="Times New Roman"/>
          <w:sz w:val="23"/>
          <w:szCs w:val="23"/>
        </w:rPr>
        <w:t xml:space="preserve"> do drukarek laserowych), ISO/IEC 24711, ISO/IEC 24712 (dotyczy kolorowych i monochromatycznych </w:t>
      </w:r>
      <w:proofErr w:type="spellStart"/>
      <w:r w:rsidR="00094CF0" w:rsidRPr="00094CF0">
        <w:rPr>
          <w:rFonts w:ascii="Times New Roman" w:hAnsi="Times New Roman"/>
          <w:sz w:val="23"/>
          <w:szCs w:val="23"/>
        </w:rPr>
        <w:t>kartridży</w:t>
      </w:r>
      <w:proofErr w:type="spellEnd"/>
      <w:r w:rsidR="00094CF0" w:rsidRPr="00094CF0">
        <w:rPr>
          <w:rFonts w:ascii="Times New Roman" w:hAnsi="Times New Roman"/>
          <w:sz w:val="23"/>
          <w:szCs w:val="23"/>
        </w:rPr>
        <w:t xml:space="preserve"> do drukarek atramentowych). Przedmiotowe środki dowodowe składane w przypadku zaoferowania materiałów eksploatacyjnych równoważnych mają na celu udowodnienie równoważności w stosunku do materiałów oryginalnych. Parametrami, poddawanymi ocenie jest właśnie wydajność. Jeżeli </w:t>
      </w:r>
      <w:r w:rsidR="003A0343" w:rsidRPr="00094CF0">
        <w:rPr>
          <w:rFonts w:ascii="Times New Roman" w:hAnsi="Times New Roman"/>
          <w:sz w:val="23"/>
          <w:szCs w:val="23"/>
        </w:rPr>
        <w:t>Zamawiający</w:t>
      </w:r>
      <w:r w:rsidR="00094CF0" w:rsidRPr="00094CF0">
        <w:rPr>
          <w:rFonts w:ascii="Times New Roman" w:hAnsi="Times New Roman"/>
          <w:sz w:val="23"/>
          <w:szCs w:val="23"/>
        </w:rPr>
        <w:t xml:space="preserve"> oczekuje dokumentów potwierdzających wydajność oraz kompatybilność to właściwymi są szczegółowe raporty z testów wystawione przez niezależne laboratorium posiadające stosowna akredytację. W związku z powyższym proszę o doprecyzowanie jaki dokument </w:t>
      </w:r>
      <w:r w:rsidR="003A0343" w:rsidRPr="00094CF0">
        <w:rPr>
          <w:rFonts w:ascii="Times New Roman" w:hAnsi="Times New Roman"/>
          <w:sz w:val="23"/>
          <w:szCs w:val="23"/>
        </w:rPr>
        <w:t>Zamawiający</w:t>
      </w:r>
      <w:r w:rsidR="00094CF0" w:rsidRPr="00094CF0">
        <w:rPr>
          <w:rFonts w:ascii="Times New Roman" w:hAnsi="Times New Roman"/>
          <w:sz w:val="23"/>
          <w:szCs w:val="23"/>
        </w:rPr>
        <w:t xml:space="preserve"> ma na myśli podając w SWZ zapis Certyfikat zgodności technicznej z oryginalnymi produktami, wydany przez jednostki posiadające status „notyfikowanej jednostki certyfikującej/ kontrolującej”, gdyż de facto wskazany dokument nie istnieje, nie ma takiego certyfikatu. </w:t>
      </w:r>
    </w:p>
    <w:p w14:paraId="3F38E8F5" w14:textId="3736C932" w:rsidR="00D955E7" w:rsidRPr="00936EA8" w:rsidRDefault="00B81E0E" w:rsidP="00A740CD">
      <w:pPr>
        <w:spacing w:before="120" w:line="276" w:lineRule="auto"/>
        <w:rPr>
          <w:rFonts w:ascii="Times New Roman" w:hAnsi="Times New Roman"/>
          <w:b/>
          <w:sz w:val="23"/>
          <w:szCs w:val="23"/>
          <w:u w:val="single"/>
        </w:rPr>
      </w:pPr>
      <w:r w:rsidRPr="00936EA8">
        <w:rPr>
          <w:rFonts w:ascii="Times New Roman" w:hAnsi="Times New Roman"/>
          <w:b/>
          <w:sz w:val="23"/>
          <w:szCs w:val="23"/>
          <w:u w:val="single"/>
        </w:rPr>
        <w:t xml:space="preserve">Odpowiedzi </w:t>
      </w:r>
      <w:r w:rsidR="00D955E7" w:rsidRPr="00936EA8">
        <w:rPr>
          <w:rFonts w:ascii="Times New Roman" w:hAnsi="Times New Roman"/>
          <w:b/>
          <w:sz w:val="23"/>
          <w:szCs w:val="23"/>
          <w:u w:val="single"/>
        </w:rPr>
        <w:t>:</w:t>
      </w:r>
    </w:p>
    <w:p w14:paraId="395BB125" w14:textId="77777777" w:rsidR="001F0368" w:rsidRPr="00533779" w:rsidRDefault="00C765CA" w:rsidP="00A740CD">
      <w:pPr>
        <w:spacing w:before="120" w:line="276" w:lineRule="auto"/>
        <w:rPr>
          <w:rFonts w:ascii="Times New Roman" w:hAnsi="Times New Roman"/>
          <w:b/>
          <w:i/>
          <w:szCs w:val="24"/>
          <w:u w:val="single"/>
        </w:rPr>
      </w:pPr>
      <w:r w:rsidRPr="00533779">
        <w:rPr>
          <w:rFonts w:ascii="Times New Roman" w:hAnsi="Times New Roman"/>
          <w:b/>
          <w:i/>
          <w:szCs w:val="24"/>
          <w:u w:val="single"/>
        </w:rPr>
        <w:t xml:space="preserve">Ad </w:t>
      </w:r>
      <w:r w:rsidR="00B81E0E" w:rsidRPr="00533779">
        <w:rPr>
          <w:rFonts w:ascii="Times New Roman" w:hAnsi="Times New Roman"/>
          <w:b/>
          <w:i/>
          <w:szCs w:val="24"/>
          <w:u w:val="single"/>
        </w:rPr>
        <w:t>1.</w:t>
      </w:r>
    </w:p>
    <w:p w14:paraId="3FC853D3" w14:textId="77777777" w:rsidR="001F0368" w:rsidRDefault="001F0368" w:rsidP="001F0368">
      <w:pPr>
        <w:spacing w:line="240" w:lineRule="auto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Było: </w:t>
      </w:r>
      <w:r w:rsidRPr="001F0368">
        <w:rPr>
          <w:rFonts w:ascii="Times New Roman" w:hAnsi="Times New Roman"/>
          <w:b/>
          <w:i/>
          <w:sz w:val="23"/>
          <w:szCs w:val="23"/>
        </w:rPr>
        <w:t>art.3 § 1 pkt 8 SWZ i OPZ pkt 6 :</w:t>
      </w:r>
    </w:p>
    <w:p w14:paraId="5B3F862F" w14:textId="6D03A470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W przypadku zaoferowania materiałów równoważnych, Wykonawca jest zobowiązany do przedstawienia raportów z testów zgodnie z normami ISO/IEC 19752, 19798, 24711 dla oferowanych materiałów równoważnych wykonanych przez niezależny od producenta podmiot uprawniony do kontroli jakości, posiadający stosowną akredytację w zakresie badania produktów objętych przedmiotem zamówienia.  </w:t>
      </w:r>
    </w:p>
    <w:p w14:paraId="2F0BAFFD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Złączone raporty muszą w swojej treści zawierać wszystkie informację dotyczące warunków</w:t>
      </w:r>
    </w:p>
    <w:p w14:paraId="6E6B3A80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 przeprowadzanych badań, mający wpływ na ich wynik w szczególności: </w:t>
      </w:r>
    </w:p>
    <w:p w14:paraId="22B0262E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-średnia ilość wydruków</w:t>
      </w:r>
    </w:p>
    <w:p w14:paraId="5AB578EB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-odchylenie standardowe</w:t>
      </w:r>
    </w:p>
    <w:p w14:paraId="7EECB0C6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-dolna granica przedziału ufności (90%)</w:t>
      </w:r>
    </w:p>
    <w:p w14:paraId="5946A13A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-data testowania</w:t>
      </w:r>
    </w:p>
    <w:p w14:paraId="05A40D4F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-liczba testowanych kaset</w:t>
      </w:r>
    </w:p>
    <w:p w14:paraId="019F3E02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-liczba kaset użytych do obliczeń</w:t>
      </w:r>
    </w:p>
    <w:p w14:paraId="551A8FF1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-typ kasety</w:t>
      </w:r>
    </w:p>
    <w:p w14:paraId="7710F9C0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-czy stosowano procedurę wstrząsania</w:t>
      </w:r>
    </w:p>
    <w:p w14:paraId="614A20F3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 tryb drukowania</w:t>
      </w:r>
    </w:p>
    <w:p w14:paraId="73DF0130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 liczba urządzeń użytych w teście</w:t>
      </w:r>
    </w:p>
    <w:p w14:paraId="4D3D7264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-format papieru</w:t>
      </w:r>
    </w:p>
    <w:p w14:paraId="495A4C28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-orientacja podawania papieru</w:t>
      </w:r>
    </w:p>
    <w:p w14:paraId="28286E9A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-system operacyjny</w:t>
      </w:r>
    </w:p>
    <w:p w14:paraId="3227DC25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-oprogramowanie</w:t>
      </w:r>
    </w:p>
    <w:p w14:paraId="3E3534E2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-wersja sterownika drukarki</w:t>
      </w:r>
    </w:p>
    <w:p w14:paraId="1A3A99D8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-wersja strony testowej</w:t>
      </w:r>
    </w:p>
    <w:p w14:paraId="552CC1D8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-kody testowanych wkładów</w:t>
      </w:r>
    </w:p>
    <w:p w14:paraId="31155529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-numery użytych urządzeń</w:t>
      </w:r>
    </w:p>
    <w:p w14:paraId="1A70C9A2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-temperatura</w:t>
      </w:r>
    </w:p>
    <w:p w14:paraId="73F4071E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-wilgotność</w:t>
      </w:r>
    </w:p>
    <w:p w14:paraId="73C1FDBC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      -sposób połączenia komputera z testową drukarką.</w:t>
      </w:r>
    </w:p>
    <w:p w14:paraId="79B3CD70" w14:textId="77777777" w:rsidR="001F0368" w:rsidRPr="00636779" w:rsidRDefault="001F0368" w:rsidP="001F0368">
      <w:pPr>
        <w:spacing w:line="240" w:lineRule="auto"/>
        <w:rPr>
          <w:rFonts w:ascii="Times New Roman" w:hAnsi="Times New Roman"/>
          <w:b/>
          <w:color w:val="767171" w:themeColor="background2" w:themeShade="80"/>
          <w:sz w:val="23"/>
          <w:szCs w:val="23"/>
          <w:u w:val="single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Raport z badania musi jednoznacznie wskazywać i potwierdzać wydajność </w:t>
      </w:r>
      <w:r w:rsidRPr="00636779">
        <w:rPr>
          <w:rFonts w:ascii="Times New Roman" w:hAnsi="Times New Roman"/>
          <w:b/>
          <w:color w:val="767171" w:themeColor="background2" w:themeShade="80"/>
          <w:sz w:val="23"/>
          <w:szCs w:val="23"/>
          <w:u w:val="single"/>
        </w:rPr>
        <w:t>materiału na urządzeniu</w:t>
      </w:r>
    </w:p>
    <w:p w14:paraId="74300E9A" w14:textId="51C4007D" w:rsidR="001F0368" w:rsidRPr="001F0368" w:rsidRDefault="001F0368" w:rsidP="001F0368">
      <w:pPr>
        <w:spacing w:line="240" w:lineRule="auto"/>
        <w:rPr>
          <w:rFonts w:ascii="Times New Roman" w:hAnsi="Times New Roman"/>
          <w:b/>
          <w:color w:val="767171" w:themeColor="background2" w:themeShade="80"/>
          <w:sz w:val="23"/>
          <w:szCs w:val="23"/>
        </w:rPr>
      </w:pPr>
      <w:r w:rsidRPr="00636779">
        <w:rPr>
          <w:rFonts w:ascii="Times New Roman" w:hAnsi="Times New Roman"/>
          <w:b/>
          <w:color w:val="767171" w:themeColor="background2" w:themeShade="80"/>
          <w:sz w:val="23"/>
          <w:szCs w:val="23"/>
          <w:u w:val="single"/>
        </w:rPr>
        <w:t>wymienionym w formularzu cenowym (Formularz nr 3 do SWZ), stanowiącym integralną część oferty</w:t>
      </w:r>
      <w:r w:rsidR="00636779" w:rsidRPr="00636779">
        <w:rPr>
          <w:rFonts w:ascii="Times New Roman" w:hAnsi="Times New Roman"/>
          <w:b/>
          <w:color w:val="767171" w:themeColor="background2" w:themeShade="80"/>
          <w:sz w:val="23"/>
          <w:szCs w:val="23"/>
          <w:u w:val="single"/>
        </w:rPr>
        <w:t xml:space="preserve"> </w:t>
      </w:r>
      <w:r w:rsidRPr="00636779">
        <w:rPr>
          <w:rFonts w:ascii="Times New Roman" w:hAnsi="Times New Roman"/>
          <w:b/>
          <w:color w:val="767171" w:themeColor="background2" w:themeShade="80"/>
          <w:sz w:val="23"/>
          <w:szCs w:val="23"/>
          <w:u w:val="single"/>
        </w:rPr>
        <w:t>w niniejszym postępowaniu.</w:t>
      </w:r>
    </w:p>
    <w:p w14:paraId="72AD2D24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lastRenderedPageBreak/>
        <w:t>Zamawiający nie będzie uznawać raportów, które nie będą zawierać wszystkich powyższych informacji lub które będą zawierały sformułowanie, że raport został przygotowany "w oparciu o normę", "na podstawie normy" itp.; zamiast wymaganego badania</w:t>
      </w:r>
    </w:p>
    <w:p w14:paraId="78A9C060" w14:textId="77777777" w:rsidR="001F0368" w:rsidRPr="001F0368" w:rsidRDefault="001F0368" w:rsidP="001F0368">
      <w:pPr>
        <w:spacing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„zgodnie z normą”. </w:t>
      </w:r>
    </w:p>
    <w:p w14:paraId="5E7CFF8C" w14:textId="23461E49" w:rsidR="001F0368" w:rsidRPr="001F0368" w:rsidRDefault="001F0368" w:rsidP="001F0368">
      <w:pPr>
        <w:spacing w:before="120" w:line="276" w:lineRule="auto"/>
        <w:rPr>
          <w:rFonts w:ascii="Times New Roman" w:hAnsi="Times New Roman"/>
          <w:b/>
          <w:i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>Wykonawca składający ofertę na artykuły równoważne zobowiązany jest wpisać w tabeli formularza ofertowego nazwę, oznaczenie, wydajność i producenta danego materiału równoważnego.</w:t>
      </w:r>
    </w:p>
    <w:p w14:paraId="0F433E25" w14:textId="76A2CC1A" w:rsidR="00B81E0E" w:rsidRPr="00936EA8" w:rsidRDefault="001F0368" w:rsidP="00A740CD">
      <w:pPr>
        <w:spacing w:before="120" w:line="276" w:lineRule="auto"/>
        <w:rPr>
          <w:rFonts w:ascii="Times New Roman" w:hAnsi="Times New Roman"/>
          <w:b/>
          <w:i/>
          <w:sz w:val="23"/>
          <w:szCs w:val="23"/>
        </w:rPr>
      </w:pPr>
      <w:r w:rsidRPr="001F0368">
        <w:rPr>
          <w:rFonts w:ascii="Times New Roman" w:hAnsi="Times New Roman"/>
          <w:b/>
          <w:i/>
          <w:sz w:val="23"/>
          <w:szCs w:val="23"/>
          <w:u w:val="single"/>
        </w:rPr>
        <w:t>Jest:</w:t>
      </w: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936EA8" w:rsidRPr="00936EA8">
        <w:rPr>
          <w:rFonts w:ascii="Times New Roman" w:hAnsi="Times New Roman"/>
          <w:b/>
          <w:i/>
          <w:sz w:val="23"/>
          <w:szCs w:val="23"/>
        </w:rPr>
        <w:t xml:space="preserve">Zamawiający zmienia zapis w </w:t>
      </w:r>
      <w:bookmarkStart w:id="1" w:name="_Hlk117001364"/>
      <w:r w:rsidR="00936EA8" w:rsidRPr="00936EA8">
        <w:rPr>
          <w:rFonts w:ascii="Times New Roman" w:hAnsi="Times New Roman"/>
          <w:b/>
          <w:i/>
          <w:sz w:val="23"/>
          <w:szCs w:val="23"/>
        </w:rPr>
        <w:t>art.3 § 1 pkt 8 SWZ i OPZ pkt 6 :</w:t>
      </w:r>
      <w:bookmarkEnd w:id="1"/>
    </w:p>
    <w:p w14:paraId="0E1B47E6" w14:textId="5404904A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bookmarkStart w:id="2" w:name="_Hlk117001311"/>
      <w:r w:rsidRPr="00936EA8">
        <w:rPr>
          <w:rFonts w:ascii="Times New Roman" w:hAnsi="Times New Roman"/>
          <w:sz w:val="23"/>
          <w:szCs w:val="23"/>
        </w:rPr>
        <w:t xml:space="preserve">W przypadku zaoferowania materiałów równoważnych, Wykonawca jest zobowiązany do przedstawienia raportów z testów zgodnie z normami ISO/IEC 19752, 19798, 24711 dla oferowanych materiałów równoważnych wykonanych przez niezależny od producenta podmiot uprawniony do kontroli jakości, posiadający stosowną akredytację w zakresie badania produktów objętych przedmiotem zamówienia.  </w:t>
      </w:r>
    </w:p>
    <w:p w14:paraId="47A1E82B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Złączone raporty muszą w swojej treści zawierać wszystkie informację dotyczące warunków</w:t>
      </w:r>
    </w:p>
    <w:p w14:paraId="29549A81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 przeprowadzanych badań, mający wpływ na ich wynik w szczególności: </w:t>
      </w:r>
    </w:p>
    <w:p w14:paraId="2DB81B62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-średnia ilość wydruków</w:t>
      </w:r>
    </w:p>
    <w:p w14:paraId="0AFF5440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-odchylenie standardowe</w:t>
      </w:r>
    </w:p>
    <w:p w14:paraId="004FBFF8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-dolna granica przedziału ufności (90%)</w:t>
      </w:r>
    </w:p>
    <w:p w14:paraId="0E8440B9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-data testowania</w:t>
      </w:r>
    </w:p>
    <w:p w14:paraId="02B3B275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-liczba testowanych kaset</w:t>
      </w:r>
    </w:p>
    <w:p w14:paraId="42D1EBA8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-liczba kaset użytych do obliczeń</w:t>
      </w:r>
    </w:p>
    <w:p w14:paraId="0A4A5E11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-typ kasety</w:t>
      </w:r>
    </w:p>
    <w:p w14:paraId="62075A30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-czy stosowano procedurę wstrząsania</w:t>
      </w:r>
    </w:p>
    <w:p w14:paraId="4F1BBD20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 tryb drukowania</w:t>
      </w:r>
    </w:p>
    <w:p w14:paraId="76335EB8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 liczba urządzeń użytych w teście</w:t>
      </w:r>
    </w:p>
    <w:p w14:paraId="2BC5C0D7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-format papieru</w:t>
      </w:r>
    </w:p>
    <w:p w14:paraId="5C83C5A8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-orientacja podawania papieru</w:t>
      </w:r>
    </w:p>
    <w:p w14:paraId="464297CC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-system operacyjny</w:t>
      </w:r>
    </w:p>
    <w:p w14:paraId="03C637D1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-oprogramowanie</w:t>
      </w:r>
    </w:p>
    <w:p w14:paraId="66580412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-wersja sterownika drukarki</w:t>
      </w:r>
    </w:p>
    <w:p w14:paraId="59A11AC0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-wersja strony testowej</w:t>
      </w:r>
    </w:p>
    <w:p w14:paraId="148C2D64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-kody testowanych wkładów</w:t>
      </w:r>
    </w:p>
    <w:p w14:paraId="60B60F8C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-numery użytych urządzeń</w:t>
      </w:r>
    </w:p>
    <w:p w14:paraId="437F4CDE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-temperatura</w:t>
      </w:r>
    </w:p>
    <w:p w14:paraId="05B4C6C8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-wilgotność</w:t>
      </w:r>
    </w:p>
    <w:p w14:paraId="033A89E0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       -sposób połączenia komputera z testową drukarką.</w:t>
      </w:r>
    </w:p>
    <w:p w14:paraId="77C81816" w14:textId="77777777" w:rsidR="00936EA8" w:rsidRPr="00BA6497" w:rsidRDefault="00936EA8" w:rsidP="00936EA8">
      <w:pPr>
        <w:spacing w:line="240" w:lineRule="auto"/>
        <w:rPr>
          <w:rFonts w:ascii="Times New Roman" w:hAnsi="Times New Roman"/>
          <w:b/>
          <w:sz w:val="23"/>
          <w:szCs w:val="23"/>
          <w:u w:val="single"/>
        </w:rPr>
      </w:pPr>
      <w:r w:rsidRPr="00936EA8">
        <w:rPr>
          <w:rFonts w:ascii="Times New Roman" w:hAnsi="Times New Roman"/>
          <w:sz w:val="23"/>
          <w:szCs w:val="23"/>
        </w:rPr>
        <w:t xml:space="preserve">Raport z badania musi jednoznacznie wskazywać i potwierdzać wydajność </w:t>
      </w:r>
      <w:r w:rsidRPr="00BA6497">
        <w:rPr>
          <w:rFonts w:ascii="Times New Roman" w:hAnsi="Times New Roman"/>
          <w:b/>
          <w:sz w:val="23"/>
          <w:szCs w:val="23"/>
          <w:u w:val="single"/>
        </w:rPr>
        <w:t>zaoferowanego równoważnego materiału eksploatacyjnego.</w:t>
      </w:r>
    </w:p>
    <w:p w14:paraId="5250E94C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>Zamawiający nie będzie uznawać raportów, które nie będą zawierać wszystkich powyższych informacji lub które będą zawierały sformułowanie, że raport został przygotowany "w oparciu o normę", "na podstawie normy" itp.; zamiast wymaganego badania</w:t>
      </w:r>
    </w:p>
    <w:p w14:paraId="0512E959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„zgodnie z normą”. </w:t>
      </w:r>
    </w:p>
    <w:p w14:paraId="3394437D" w14:textId="418E9B8D" w:rsidR="00936EA8" w:rsidRPr="00B81E0E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>Wykonawca składający ofertę na artykuły równoważne zobowiązany jest wpisać w tabeli formularza ofertowego nazwę, oznaczenie, wydajność i producenta danego materiału równoważnego.</w:t>
      </w:r>
      <w:bookmarkEnd w:id="2"/>
    </w:p>
    <w:p w14:paraId="794F9F16" w14:textId="77777777" w:rsidR="001F0368" w:rsidRPr="00636779" w:rsidRDefault="00C765CA" w:rsidP="001F0368">
      <w:pPr>
        <w:spacing w:before="120" w:line="240" w:lineRule="auto"/>
        <w:rPr>
          <w:rFonts w:ascii="Times New Roman" w:hAnsi="Times New Roman"/>
          <w:b/>
          <w:i/>
          <w:szCs w:val="24"/>
          <w:u w:val="single"/>
        </w:rPr>
      </w:pPr>
      <w:bookmarkStart w:id="3" w:name="_GoBack"/>
      <w:bookmarkEnd w:id="3"/>
      <w:r w:rsidRPr="00636779">
        <w:rPr>
          <w:rFonts w:ascii="Times New Roman" w:hAnsi="Times New Roman"/>
          <w:b/>
          <w:i/>
          <w:szCs w:val="24"/>
          <w:u w:val="single"/>
        </w:rPr>
        <w:t xml:space="preserve">Ad </w:t>
      </w:r>
      <w:r w:rsidR="00B81E0E" w:rsidRPr="00636779">
        <w:rPr>
          <w:rFonts w:ascii="Times New Roman" w:hAnsi="Times New Roman"/>
          <w:b/>
          <w:i/>
          <w:szCs w:val="24"/>
          <w:u w:val="single"/>
        </w:rPr>
        <w:t xml:space="preserve">2. </w:t>
      </w:r>
    </w:p>
    <w:p w14:paraId="49B2057E" w14:textId="77777777" w:rsidR="001F0368" w:rsidRDefault="001F0368" w:rsidP="001F0368">
      <w:pPr>
        <w:spacing w:before="120" w:line="240" w:lineRule="auto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Było: </w:t>
      </w:r>
      <w:r w:rsidRPr="001F0368">
        <w:rPr>
          <w:rFonts w:ascii="Times New Roman" w:hAnsi="Times New Roman"/>
          <w:b/>
          <w:i/>
          <w:sz w:val="23"/>
          <w:szCs w:val="23"/>
        </w:rPr>
        <w:t>art.3 § 1 pkt 9 SWZ i OPZ pkt 7 :</w:t>
      </w:r>
    </w:p>
    <w:p w14:paraId="79DFD5CC" w14:textId="0C5D1444" w:rsidR="001F0368" w:rsidRPr="001F0368" w:rsidRDefault="001F0368" w:rsidP="001F0368">
      <w:pPr>
        <w:spacing w:before="120" w:line="240" w:lineRule="auto"/>
        <w:rPr>
          <w:rFonts w:ascii="Times New Roman" w:hAnsi="Times New Roman"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W przypadku składania oferty z równoważnymi (nie oryginalnymi) materiałami eksploatacyjnymi, Wykonawca zobowiązany jest przedłożyć na każdą pozycję oferowanych przez siebie materiałów eksploatacyjnych (zamienników), wraz ze składaną ofertą, </w:t>
      </w:r>
      <w:r w:rsidRPr="00636779">
        <w:rPr>
          <w:rFonts w:ascii="Times New Roman" w:hAnsi="Times New Roman"/>
          <w:b/>
          <w:color w:val="767171" w:themeColor="background2" w:themeShade="80"/>
          <w:sz w:val="23"/>
          <w:szCs w:val="23"/>
          <w:u w:val="single"/>
        </w:rPr>
        <w:t xml:space="preserve">certyfikat zgodności technicznej z </w:t>
      </w:r>
      <w:r w:rsidRPr="00636779">
        <w:rPr>
          <w:rFonts w:ascii="Times New Roman" w:hAnsi="Times New Roman"/>
          <w:b/>
          <w:color w:val="767171" w:themeColor="background2" w:themeShade="80"/>
          <w:sz w:val="23"/>
          <w:szCs w:val="23"/>
          <w:u w:val="single"/>
        </w:rPr>
        <w:lastRenderedPageBreak/>
        <w:t>oryginalnymi produktami</w:t>
      </w:r>
      <w:r w:rsidRPr="00636779">
        <w:rPr>
          <w:rFonts w:ascii="Times New Roman" w:hAnsi="Times New Roman"/>
          <w:color w:val="767171" w:themeColor="background2" w:themeShade="80"/>
          <w:sz w:val="23"/>
          <w:szCs w:val="23"/>
          <w:u w:val="single"/>
        </w:rPr>
        <w:t>,</w:t>
      </w:r>
      <w:r w:rsidRPr="001F0368">
        <w:rPr>
          <w:rFonts w:ascii="Times New Roman" w:hAnsi="Times New Roman"/>
          <w:color w:val="767171" w:themeColor="background2" w:themeShade="80"/>
          <w:sz w:val="23"/>
          <w:szCs w:val="23"/>
        </w:rPr>
        <w:t xml:space="preserve"> wystawiony przez niezależny od producenta materiału i Wykonawcy podmiot uprawniony do kontroli jakości posiadający stosowną akredytację i laboratorium badawcze akredytowane w oparciu o normę PN-EN ISO/IEC 17025, w zakresie badania jakości produktów objętych przedmiotem zamówienia. </w:t>
      </w:r>
    </w:p>
    <w:p w14:paraId="44323643" w14:textId="1B19E2AE" w:rsidR="001F0368" w:rsidRPr="001F0368" w:rsidRDefault="001F0368" w:rsidP="001F0368">
      <w:pPr>
        <w:spacing w:before="120" w:line="240" w:lineRule="auto"/>
        <w:rPr>
          <w:rFonts w:ascii="Times New Roman" w:hAnsi="Times New Roman"/>
          <w:b/>
          <w:i/>
          <w:color w:val="767171" w:themeColor="background2" w:themeShade="80"/>
          <w:sz w:val="23"/>
          <w:szCs w:val="23"/>
        </w:rPr>
      </w:pPr>
      <w:r w:rsidRPr="001F0368">
        <w:rPr>
          <w:rFonts w:ascii="Times New Roman" w:hAnsi="Times New Roman"/>
          <w:b/>
          <w:i/>
          <w:color w:val="767171" w:themeColor="background2" w:themeShade="80"/>
          <w:sz w:val="23"/>
          <w:szCs w:val="23"/>
        </w:rPr>
        <w:t>Udowodnienie równoważności materiałów eksploatacyjnych leży po stronie Wykonawcy.</w:t>
      </w:r>
    </w:p>
    <w:p w14:paraId="0B17777D" w14:textId="5045497E" w:rsidR="00C765CA" w:rsidRDefault="001F0368" w:rsidP="00936EA8">
      <w:pPr>
        <w:spacing w:before="120" w:line="276" w:lineRule="auto"/>
        <w:rPr>
          <w:rFonts w:ascii="Times New Roman" w:hAnsi="Times New Roman"/>
          <w:b/>
          <w:i/>
          <w:sz w:val="23"/>
          <w:szCs w:val="23"/>
        </w:rPr>
      </w:pPr>
      <w:r w:rsidRPr="001F0368">
        <w:rPr>
          <w:rFonts w:ascii="Times New Roman" w:hAnsi="Times New Roman"/>
          <w:b/>
          <w:i/>
          <w:sz w:val="23"/>
          <w:szCs w:val="23"/>
          <w:u w:val="single"/>
        </w:rPr>
        <w:t>Jest:</w:t>
      </w:r>
      <w:r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936EA8" w:rsidRPr="00936EA8">
        <w:rPr>
          <w:rFonts w:ascii="Times New Roman" w:hAnsi="Times New Roman"/>
          <w:b/>
          <w:i/>
          <w:sz w:val="23"/>
          <w:szCs w:val="23"/>
        </w:rPr>
        <w:t>Zamawiający zmienia zapis w art.3 § 1 pkt 9 SWZ i OPZ pkt 7 :</w:t>
      </w:r>
    </w:p>
    <w:p w14:paraId="01B14FEA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>W przypadku składania oferty z równoważnymi (nie oryginalnymi) materiałami eksploatacyjnymi, Wykonawca zobowiązany jest przedłożyć na każdą pozycję oferowanych przez siebie materiałów</w:t>
      </w:r>
    </w:p>
    <w:p w14:paraId="0A536BCC" w14:textId="77777777" w:rsidR="00936EA8" w:rsidRPr="00936EA8" w:rsidRDefault="00936EA8" w:rsidP="00936EA8">
      <w:pPr>
        <w:spacing w:line="240" w:lineRule="auto"/>
        <w:rPr>
          <w:rFonts w:ascii="Times New Roman" w:hAnsi="Times New Roman"/>
          <w:sz w:val="23"/>
          <w:szCs w:val="23"/>
        </w:rPr>
      </w:pPr>
      <w:r w:rsidRPr="00936EA8">
        <w:rPr>
          <w:rFonts w:ascii="Times New Roman" w:hAnsi="Times New Roman"/>
          <w:sz w:val="23"/>
          <w:szCs w:val="23"/>
        </w:rPr>
        <w:t xml:space="preserve">eksploatacyjnych (zamienników), wraz ze składaną ofertą, </w:t>
      </w:r>
      <w:r w:rsidRPr="00636779">
        <w:rPr>
          <w:rFonts w:ascii="Times New Roman" w:hAnsi="Times New Roman"/>
          <w:b/>
          <w:sz w:val="23"/>
          <w:szCs w:val="23"/>
          <w:u w:val="single"/>
        </w:rPr>
        <w:t>szczegółowy raport z testów</w:t>
      </w:r>
      <w:r w:rsidRPr="00936EA8">
        <w:rPr>
          <w:rFonts w:ascii="Times New Roman" w:hAnsi="Times New Roman"/>
          <w:sz w:val="23"/>
          <w:szCs w:val="23"/>
        </w:rPr>
        <w:t xml:space="preserve">, wystawiony przez niezależny od producenta materiału i Wykonawcy podmiot uprawniony do kontroli jakości posiadający stosowną akredytację i laboratorium badawcze akredytowane w oparciu o normę PN-EN ISO/IEC 17025, w zakresie badania jakości produktów objętych przedmiotem zamówienia. </w:t>
      </w:r>
    </w:p>
    <w:p w14:paraId="2DBA1A91" w14:textId="45719C9B" w:rsidR="00936EA8" w:rsidRDefault="00936EA8" w:rsidP="00936EA8">
      <w:pPr>
        <w:spacing w:before="120" w:line="276" w:lineRule="auto"/>
        <w:rPr>
          <w:rFonts w:ascii="Times New Roman" w:hAnsi="Times New Roman"/>
          <w:b/>
          <w:i/>
          <w:sz w:val="23"/>
          <w:szCs w:val="23"/>
        </w:rPr>
      </w:pPr>
      <w:r w:rsidRPr="00936EA8">
        <w:rPr>
          <w:rFonts w:ascii="Times New Roman" w:hAnsi="Times New Roman"/>
          <w:b/>
          <w:i/>
          <w:sz w:val="23"/>
          <w:szCs w:val="23"/>
        </w:rPr>
        <w:t>Udowodnienie równoważności materiałów eksploatacyjnych leży po stronie Wykonawcy</w:t>
      </w:r>
      <w:r w:rsidR="00295BB6">
        <w:rPr>
          <w:rFonts w:ascii="Times New Roman" w:hAnsi="Times New Roman"/>
          <w:b/>
          <w:i/>
          <w:sz w:val="23"/>
          <w:szCs w:val="23"/>
        </w:rPr>
        <w:t>.</w:t>
      </w:r>
    </w:p>
    <w:p w14:paraId="3291B5F5" w14:textId="77777777" w:rsidR="006C4BD2" w:rsidRDefault="006C4BD2" w:rsidP="00936EA8">
      <w:pPr>
        <w:spacing w:before="120" w:line="276" w:lineRule="auto"/>
        <w:rPr>
          <w:rFonts w:ascii="Times New Roman" w:hAnsi="Times New Roman"/>
          <w:b/>
          <w:i/>
          <w:sz w:val="23"/>
          <w:szCs w:val="23"/>
        </w:rPr>
      </w:pPr>
    </w:p>
    <w:p w14:paraId="0067DC47" w14:textId="492D2CDC" w:rsidR="0062638C" w:rsidRPr="0062638C" w:rsidRDefault="0062638C" w:rsidP="006C4BD2">
      <w:pPr>
        <w:spacing w:line="240" w:lineRule="auto"/>
        <w:rPr>
          <w:rFonts w:ascii="Times New Roman" w:hAnsi="Times New Roman"/>
          <w:b/>
          <w:sz w:val="23"/>
          <w:szCs w:val="23"/>
        </w:rPr>
      </w:pPr>
      <w:r w:rsidRPr="0062638C">
        <w:rPr>
          <w:rFonts w:ascii="Times New Roman" w:hAnsi="Times New Roman"/>
          <w:b/>
          <w:sz w:val="23"/>
          <w:szCs w:val="23"/>
        </w:rPr>
        <w:t xml:space="preserve">Zamawiający informuje, że odpowiedzi na </w:t>
      </w:r>
      <w:r w:rsidR="006C4BD2">
        <w:rPr>
          <w:rFonts w:ascii="Times New Roman" w:hAnsi="Times New Roman"/>
          <w:b/>
          <w:sz w:val="23"/>
          <w:szCs w:val="23"/>
        </w:rPr>
        <w:t>pytania</w:t>
      </w:r>
      <w:r w:rsidRPr="0062638C">
        <w:rPr>
          <w:rFonts w:ascii="Times New Roman" w:hAnsi="Times New Roman"/>
          <w:b/>
          <w:sz w:val="23"/>
          <w:szCs w:val="23"/>
        </w:rPr>
        <w:t xml:space="preserve"> Wykonawc</w:t>
      </w:r>
      <w:r w:rsidR="006C4BD2">
        <w:rPr>
          <w:rFonts w:ascii="Times New Roman" w:hAnsi="Times New Roman"/>
          <w:b/>
          <w:sz w:val="23"/>
          <w:szCs w:val="23"/>
        </w:rPr>
        <w:t>y</w:t>
      </w:r>
      <w:r w:rsidRPr="0062638C">
        <w:rPr>
          <w:rFonts w:ascii="Times New Roman" w:hAnsi="Times New Roman"/>
          <w:b/>
          <w:sz w:val="23"/>
          <w:szCs w:val="23"/>
        </w:rPr>
        <w:t>, a także wyjaśnienia stają się</w:t>
      </w:r>
    </w:p>
    <w:p w14:paraId="2B7A4C7D" w14:textId="77777777" w:rsidR="0062638C" w:rsidRPr="0062638C" w:rsidRDefault="0062638C" w:rsidP="006C4BD2">
      <w:pPr>
        <w:spacing w:line="240" w:lineRule="auto"/>
        <w:rPr>
          <w:rFonts w:ascii="Times New Roman" w:hAnsi="Times New Roman"/>
          <w:b/>
          <w:sz w:val="23"/>
          <w:szCs w:val="23"/>
        </w:rPr>
      </w:pPr>
      <w:r w:rsidRPr="0062638C">
        <w:rPr>
          <w:rFonts w:ascii="Times New Roman" w:hAnsi="Times New Roman"/>
          <w:b/>
          <w:sz w:val="23"/>
          <w:szCs w:val="23"/>
        </w:rPr>
        <w:t>integralną częścią specyfikacji i są wiążące dla wszystkich Wykonawców ubiegających się</w:t>
      </w:r>
    </w:p>
    <w:p w14:paraId="0DD50FD6" w14:textId="651EC6B7" w:rsidR="0062638C" w:rsidRDefault="0062638C" w:rsidP="006C4BD2">
      <w:pPr>
        <w:spacing w:line="240" w:lineRule="auto"/>
        <w:rPr>
          <w:rFonts w:ascii="Times New Roman" w:hAnsi="Times New Roman"/>
          <w:b/>
          <w:sz w:val="23"/>
          <w:szCs w:val="23"/>
        </w:rPr>
      </w:pPr>
      <w:r w:rsidRPr="0062638C">
        <w:rPr>
          <w:rFonts w:ascii="Times New Roman" w:hAnsi="Times New Roman"/>
          <w:b/>
          <w:sz w:val="23"/>
          <w:szCs w:val="23"/>
        </w:rPr>
        <w:t>o udzielenie przedmiotowego zamówienia przy składaniu ofert.</w:t>
      </w:r>
    </w:p>
    <w:p w14:paraId="68BA4FAB" w14:textId="77777777" w:rsidR="006C4BD2" w:rsidRPr="0062638C" w:rsidRDefault="006C4BD2" w:rsidP="006C4BD2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14:paraId="21FD8D06" w14:textId="6D6AE06F" w:rsidR="00295BB6" w:rsidRPr="00295BB6" w:rsidRDefault="00295BB6" w:rsidP="00936EA8">
      <w:pPr>
        <w:spacing w:before="120" w:line="276" w:lineRule="auto"/>
        <w:rPr>
          <w:rFonts w:ascii="Times New Roman" w:hAnsi="Times New Roman"/>
          <w:b/>
          <w:sz w:val="23"/>
          <w:szCs w:val="23"/>
        </w:rPr>
      </w:pPr>
      <w:r w:rsidRPr="00295BB6">
        <w:rPr>
          <w:rFonts w:ascii="Times New Roman" w:hAnsi="Times New Roman"/>
          <w:b/>
          <w:sz w:val="23"/>
          <w:szCs w:val="23"/>
        </w:rPr>
        <w:t>Termin składani</w:t>
      </w:r>
      <w:r>
        <w:rPr>
          <w:rFonts w:ascii="Times New Roman" w:hAnsi="Times New Roman"/>
          <w:b/>
          <w:sz w:val="23"/>
          <w:szCs w:val="23"/>
        </w:rPr>
        <w:t>a</w:t>
      </w:r>
      <w:r w:rsidRPr="00295BB6">
        <w:rPr>
          <w:rFonts w:ascii="Times New Roman" w:hAnsi="Times New Roman"/>
          <w:b/>
          <w:sz w:val="23"/>
          <w:szCs w:val="23"/>
        </w:rPr>
        <w:t xml:space="preserve"> i otwarcia ofert </w:t>
      </w:r>
      <w:r>
        <w:rPr>
          <w:rFonts w:ascii="Times New Roman" w:hAnsi="Times New Roman"/>
          <w:b/>
          <w:sz w:val="23"/>
          <w:szCs w:val="23"/>
        </w:rPr>
        <w:t xml:space="preserve">w dniu 10.11.2022 r. </w:t>
      </w:r>
      <w:r w:rsidR="00F22350">
        <w:rPr>
          <w:rFonts w:ascii="Times New Roman" w:hAnsi="Times New Roman"/>
          <w:b/>
          <w:sz w:val="23"/>
          <w:szCs w:val="23"/>
        </w:rPr>
        <w:t>po</w:t>
      </w:r>
      <w:r w:rsidRPr="00295BB6">
        <w:rPr>
          <w:rFonts w:ascii="Times New Roman" w:hAnsi="Times New Roman"/>
          <w:b/>
          <w:sz w:val="23"/>
          <w:szCs w:val="23"/>
        </w:rPr>
        <w:t>zostaje bez zmian</w:t>
      </w:r>
      <w:r>
        <w:rPr>
          <w:rFonts w:ascii="Times New Roman" w:hAnsi="Times New Roman"/>
          <w:b/>
          <w:sz w:val="23"/>
          <w:szCs w:val="23"/>
        </w:rPr>
        <w:t>.</w:t>
      </w:r>
    </w:p>
    <w:p w14:paraId="6EDF5609" w14:textId="77777777" w:rsidR="00C765CA" w:rsidRDefault="00C765CA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</w:p>
    <w:p w14:paraId="3465D8ED" w14:textId="1E4F9A4E" w:rsidR="0061536B" w:rsidRPr="00B81E0E" w:rsidRDefault="0061536B" w:rsidP="0061536B">
      <w:pPr>
        <w:ind w:left="4956" w:firstLine="708"/>
        <w:rPr>
          <w:rFonts w:ascii="Times New Roman" w:hAnsi="Times New Roman"/>
          <w:i/>
          <w:sz w:val="23"/>
          <w:szCs w:val="23"/>
        </w:rPr>
      </w:pPr>
      <w:r w:rsidRPr="00B81E0E">
        <w:rPr>
          <w:rFonts w:ascii="Times New Roman" w:hAnsi="Times New Roman"/>
          <w:i/>
          <w:sz w:val="23"/>
          <w:szCs w:val="23"/>
        </w:rPr>
        <w:t>W imieniu Zamawiającego</w:t>
      </w:r>
    </w:p>
    <w:p w14:paraId="423FC095" w14:textId="77777777" w:rsidR="0061536B" w:rsidRPr="00B81E0E" w:rsidRDefault="0061536B" w:rsidP="0061536B">
      <w:pPr>
        <w:ind w:left="4536"/>
        <w:jc w:val="center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Pełnomocnik Rektora ds. zamówień publicznych</w:t>
      </w:r>
    </w:p>
    <w:p w14:paraId="22CBEEB8" w14:textId="77777777" w:rsidR="0061536B" w:rsidRPr="00B81E0E" w:rsidRDefault="0061536B" w:rsidP="0061536B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3"/>
          <w:szCs w:val="23"/>
        </w:rPr>
      </w:pPr>
    </w:p>
    <w:p w14:paraId="5D2B9FA7" w14:textId="6093E680" w:rsidR="007E26F6" w:rsidRPr="00B81E0E" w:rsidRDefault="0061536B" w:rsidP="00B81E0E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3"/>
          <w:szCs w:val="23"/>
        </w:rPr>
      </w:pPr>
      <w:r w:rsidRPr="00B81E0E">
        <w:rPr>
          <w:rFonts w:ascii="Times New Roman" w:hAnsi="Times New Roman"/>
          <w:sz w:val="23"/>
          <w:szCs w:val="23"/>
        </w:rPr>
        <w:t>mgr Piotr Skubera</w:t>
      </w:r>
      <w:bookmarkEnd w:id="0"/>
    </w:p>
    <w:sectPr w:rsidR="007E26F6" w:rsidRPr="00B81E0E" w:rsidSect="006E42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D992A" w14:textId="77777777" w:rsidR="008E3F3E" w:rsidRDefault="008E3F3E">
      <w:r>
        <w:separator/>
      </w:r>
    </w:p>
  </w:endnote>
  <w:endnote w:type="continuationSeparator" w:id="0">
    <w:p w14:paraId="54932CFC" w14:textId="77777777" w:rsidR="008E3F3E" w:rsidRDefault="008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02905274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EA53BC">
          <w:rPr>
            <w:rFonts w:ascii="Times New Roman" w:hAnsi="Times New Roman"/>
            <w:noProof/>
            <w:sz w:val="22"/>
            <w:szCs w:val="22"/>
          </w:rPr>
          <w:t>4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660EE" w14:textId="77777777" w:rsidR="008E3F3E" w:rsidRDefault="008E3F3E">
      <w:r>
        <w:separator/>
      </w:r>
    </w:p>
  </w:footnote>
  <w:footnote w:type="continuationSeparator" w:id="0">
    <w:p w14:paraId="4F5AF0FE" w14:textId="77777777" w:rsidR="008E3F3E" w:rsidRDefault="008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F2B8B" w14:textId="77777777" w:rsidR="00526A88" w:rsidRDefault="00526A88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8635" w14:textId="5ABF902E" w:rsidR="00D25790" w:rsidRDefault="006E4251" w:rsidP="00257114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76F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C1AE35"/>
    <w:multiLevelType w:val="hybridMultilevel"/>
    <w:tmpl w:val="93490D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3114299"/>
    <w:multiLevelType w:val="hybridMultilevel"/>
    <w:tmpl w:val="E672683E"/>
    <w:lvl w:ilvl="0" w:tplc="368E2C1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338"/>
    <w:multiLevelType w:val="hybridMultilevel"/>
    <w:tmpl w:val="8FDC4D6E"/>
    <w:lvl w:ilvl="0" w:tplc="EDDE0146">
      <w:start w:val="1"/>
      <w:numFmt w:val="decimal"/>
      <w:lvlText w:val="%1."/>
      <w:lvlJc w:val="left"/>
      <w:pPr>
        <w:ind w:left="477" w:hanging="360"/>
        <w:jc w:val="right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1D0C9CFE">
      <w:start w:val="1"/>
      <w:numFmt w:val="decimal"/>
      <w:lvlText w:val="%2)"/>
      <w:lvlJc w:val="left"/>
      <w:pPr>
        <w:ind w:left="837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61428AA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6D84DA7E">
      <w:start w:val="1"/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B9DE1D38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3738AA4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10E439B6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7" w:tplc="4FB43B5A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 w:tplc="540E20CA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4" w15:restartNumberingAfterBreak="0">
    <w:nsid w:val="0DDC71FA"/>
    <w:multiLevelType w:val="hybridMultilevel"/>
    <w:tmpl w:val="CC4AB1B0"/>
    <w:lvl w:ilvl="0" w:tplc="771860DA">
      <w:start w:val="2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58A"/>
    <w:multiLevelType w:val="hybridMultilevel"/>
    <w:tmpl w:val="D3E6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D4E7FB7"/>
    <w:multiLevelType w:val="singleLevel"/>
    <w:tmpl w:val="C53E52C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A4C52"/>
      </w:rPr>
    </w:lvl>
  </w:abstractNum>
  <w:abstractNum w:abstractNumId="7" w15:restartNumberingAfterBreak="1">
    <w:nsid w:val="1EFD15F1"/>
    <w:multiLevelType w:val="hybridMultilevel"/>
    <w:tmpl w:val="A3207E88"/>
    <w:lvl w:ilvl="0" w:tplc="AA96B4A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300DAF"/>
    <w:multiLevelType w:val="hybridMultilevel"/>
    <w:tmpl w:val="52C6D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D60D0"/>
    <w:multiLevelType w:val="multilevel"/>
    <w:tmpl w:val="DC46107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313864AF"/>
    <w:multiLevelType w:val="hybridMultilevel"/>
    <w:tmpl w:val="DEFAB92C"/>
    <w:lvl w:ilvl="0" w:tplc="E33E49C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E0303"/>
    <w:multiLevelType w:val="hybridMultilevel"/>
    <w:tmpl w:val="B8F65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56CF1"/>
    <w:multiLevelType w:val="hybridMultilevel"/>
    <w:tmpl w:val="9E50F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818AF"/>
    <w:multiLevelType w:val="multilevel"/>
    <w:tmpl w:val="4E0CB6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6" w15:restartNumberingAfterBreak="0">
    <w:nsid w:val="354A178E"/>
    <w:multiLevelType w:val="hybridMultilevel"/>
    <w:tmpl w:val="01CA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79B645D"/>
    <w:multiLevelType w:val="hybridMultilevel"/>
    <w:tmpl w:val="82A8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734C2"/>
    <w:multiLevelType w:val="hybridMultilevel"/>
    <w:tmpl w:val="E35CD588"/>
    <w:lvl w:ilvl="0" w:tplc="EED888A0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1">
    <w:nsid w:val="3D826555"/>
    <w:multiLevelType w:val="hybridMultilevel"/>
    <w:tmpl w:val="2E1070E2"/>
    <w:lvl w:ilvl="0" w:tplc="50B6BD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1E1C5A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F4F0427"/>
    <w:multiLevelType w:val="hybridMultilevel"/>
    <w:tmpl w:val="D7D80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43F670A4"/>
    <w:multiLevelType w:val="singleLevel"/>
    <w:tmpl w:val="0FCC77E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B6C72"/>
      </w:rPr>
    </w:lvl>
  </w:abstractNum>
  <w:abstractNum w:abstractNumId="22" w15:restartNumberingAfterBreak="1">
    <w:nsid w:val="44DE45D1"/>
    <w:multiLevelType w:val="singleLevel"/>
    <w:tmpl w:val="45B461C6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abstractNum w:abstractNumId="23" w15:restartNumberingAfterBreak="0">
    <w:nsid w:val="47B06C03"/>
    <w:multiLevelType w:val="hybridMultilevel"/>
    <w:tmpl w:val="9258B718"/>
    <w:lvl w:ilvl="0" w:tplc="BD8E68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F5B0F86"/>
    <w:multiLevelType w:val="singleLevel"/>
    <w:tmpl w:val="082AAF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B4E54"/>
      </w:rPr>
    </w:lvl>
  </w:abstractNum>
  <w:abstractNum w:abstractNumId="25" w15:restartNumberingAfterBreak="0">
    <w:nsid w:val="556131F1"/>
    <w:multiLevelType w:val="hybridMultilevel"/>
    <w:tmpl w:val="A3F430C0"/>
    <w:lvl w:ilvl="0" w:tplc="9B080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6B10AEC"/>
    <w:multiLevelType w:val="hybridMultilevel"/>
    <w:tmpl w:val="F31642C4"/>
    <w:lvl w:ilvl="0" w:tplc="3E3019DA">
      <w:start w:val="1"/>
      <w:numFmt w:val="lowerLetter"/>
      <w:lvlText w:val="%1)"/>
      <w:lvlJc w:val="left"/>
      <w:pPr>
        <w:tabs>
          <w:tab w:val="num" w:pos="1068"/>
        </w:tabs>
        <w:ind w:left="1065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1">
    <w:nsid w:val="64345A0F"/>
    <w:multiLevelType w:val="hybridMultilevel"/>
    <w:tmpl w:val="C662276A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B37A08"/>
    <w:multiLevelType w:val="multilevel"/>
    <w:tmpl w:val="237CD1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1">
    <w:nsid w:val="696B6B03"/>
    <w:multiLevelType w:val="hybridMultilevel"/>
    <w:tmpl w:val="32A8A906"/>
    <w:lvl w:ilvl="0" w:tplc="65829B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61E34"/>
    <w:multiLevelType w:val="hybridMultilevel"/>
    <w:tmpl w:val="CD188A30"/>
    <w:lvl w:ilvl="0" w:tplc="89B8FB5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711919BE"/>
    <w:multiLevelType w:val="singleLevel"/>
    <w:tmpl w:val="5B24C5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34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6A324F3"/>
    <w:multiLevelType w:val="hybridMultilevel"/>
    <w:tmpl w:val="85E886EE"/>
    <w:lvl w:ilvl="0" w:tplc="AE14C31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8EB3203"/>
    <w:multiLevelType w:val="hybridMultilevel"/>
    <w:tmpl w:val="C7300340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D70F1C"/>
    <w:multiLevelType w:val="hybridMultilevel"/>
    <w:tmpl w:val="D2186AAA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ker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E501067"/>
    <w:multiLevelType w:val="singleLevel"/>
    <w:tmpl w:val="AF54DAA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505358"/>
      </w:rPr>
    </w:lvl>
  </w:abstractNum>
  <w:num w:numId="1">
    <w:abstractNumId w:val="36"/>
  </w:num>
  <w:num w:numId="2">
    <w:abstractNumId w:val="24"/>
  </w:num>
  <w:num w:numId="3">
    <w:abstractNumId w:val="6"/>
  </w:num>
  <w:num w:numId="4">
    <w:abstractNumId w:val="33"/>
  </w:num>
  <w:num w:numId="5">
    <w:abstractNumId w:val="21"/>
  </w:num>
  <w:num w:numId="6">
    <w:abstractNumId w:val="2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7">
    <w:abstractNumId w:val="2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C52"/>
        </w:rPr>
      </w:lvl>
    </w:lvlOverride>
  </w:num>
  <w:num w:numId="8">
    <w:abstractNumId w:val="2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38"/>
    <w:lvlOverride w:ilvl="0">
      <w:startOverride w:val="1"/>
    </w:lvlOverride>
  </w:num>
  <w:num w:numId="13">
    <w:abstractNumId w:val="22"/>
    <w:lvlOverride w:ilvl="0">
      <w:startOverride w:val="2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30"/>
  </w:num>
  <w:num w:numId="21">
    <w:abstractNumId w:val="5"/>
  </w:num>
  <w:num w:numId="22">
    <w:abstractNumId w:val="34"/>
  </w:num>
  <w:num w:numId="23">
    <w:abstractNumId w:val="23"/>
  </w:num>
  <w:num w:numId="24">
    <w:abstractNumId w:val="8"/>
  </w:num>
  <w:num w:numId="25">
    <w:abstractNumId w:val="13"/>
  </w:num>
  <w:num w:numId="26">
    <w:abstractNumId w:val="9"/>
  </w:num>
  <w:num w:numId="27">
    <w:abstractNumId w:val="12"/>
  </w:num>
  <w:num w:numId="28">
    <w:abstractNumId w:val="2"/>
  </w:num>
  <w:num w:numId="29">
    <w:abstractNumId w:val="18"/>
  </w:num>
  <w:num w:numId="30">
    <w:abstractNumId w:val="28"/>
  </w:num>
  <w:num w:numId="31">
    <w:abstractNumId w:val="37"/>
  </w:num>
  <w:num w:numId="32">
    <w:abstractNumId w:val="10"/>
  </w:num>
  <w:num w:numId="33">
    <w:abstractNumId w:val="4"/>
  </w:num>
  <w:num w:numId="34">
    <w:abstractNumId w:val="15"/>
  </w:num>
  <w:num w:numId="35">
    <w:abstractNumId w:val="3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5"/>
  </w:num>
  <w:num w:numId="40">
    <w:abstractNumId w:val="14"/>
  </w:num>
  <w:num w:numId="41">
    <w:abstractNumId w:val="32"/>
  </w:num>
  <w:num w:numId="42">
    <w:abstractNumId w:val="0"/>
  </w:num>
  <w:num w:numId="4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14690"/>
    <w:rsid w:val="0001761B"/>
    <w:rsid w:val="00020270"/>
    <w:rsid w:val="00023B59"/>
    <w:rsid w:val="0003092E"/>
    <w:rsid w:val="00043381"/>
    <w:rsid w:val="00051D0E"/>
    <w:rsid w:val="000708EC"/>
    <w:rsid w:val="00070B80"/>
    <w:rsid w:val="00070BD4"/>
    <w:rsid w:val="00072AEE"/>
    <w:rsid w:val="00076852"/>
    <w:rsid w:val="00077466"/>
    <w:rsid w:val="00087752"/>
    <w:rsid w:val="00094171"/>
    <w:rsid w:val="00094CF0"/>
    <w:rsid w:val="000A37E7"/>
    <w:rsid w:val="000A3945"/>
    <w:rsid w:val="000B0433"/>
    <w:rsid w:val="000C0072"/>
    <w:rsid w:val="000C12CC"/>
    <w:rsid w:val="000C4044"/>
    <w:rsid w:val="000D0D3E"/>
    <w:rsid w:val="000E1861"/>
    <w:rsid w:val="000E2B76"/>
    <w:rsid w:val="000E3986"/>
    <w:rsid w:val="000E5CBB"/>
    <w:rsid w:val="000E5D1E"/>
    <w:rsid w:val="000F02C2"/>
    <w:rsid w:val="001110E4"/>
    <w:rsid w:val="00124486"/>
    <w:rsid w:val="00137E0D"/>
    <w:rsid w:val="001448B7"/>
    <w:rsid w:val="00165349"/>
    <w:rsid w:val="001677B0"/>
    <w:rsid w:val="001705E0"/>
    <w:rsid w:val="00170FD6"/>
    <w:rsid w:val="00174034"/>
    <w:rsid w:val="00184319"/>
    <w:rsid w:val="00184725"/>
    <w:rsid w:val="001862AC"/>
    <w:rsid w:val="001863A4"/>
    <w:rsid w:val="00190085"/>
    <w:rsid w:val="00194963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621C"/>
    <w:rsid w:val="001E3557"/>
    <w:rsid w:val="001F0368"/>
    <w:rsid w:val="001F34D3"/>
    <w:rsid w:val="00202E88"/>
    <w:rsid w:val="00203A35"/>
    <w:rsid w:val="00206A7A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946"/>
    <w:rsid w:val="00245997"/>
    <w:rsid w:val="002510F7"/>
    <w:rsid w:val="0025450B"/>
    <w:rsid w:val="00255D09"/>
    <w:rsid w:val="00257114"/>
    <w:rsid w:val="002603C5"/>
    <w:rsid w:val="002621DA"/>
    <w:rsid w:val="002666FA"/>
    <w:rsid w:val="002762B4"/>
    <w:rsid w:val="00276A9E"/>
    <w:rsid w:val="002779E2"/>
    <w:rsid w:val="0028118E"/>
    <w:rsid w:val="00292AAC"/>
    <w:rsid w:val="00295BB6"/>
    <w:rsid w:val="00297EA8"/>
    <w:rsid w:val="002A0FD3"/>
    <w:rsid w:val="002A74FA"/>
    <w:rsid w:val="002B3126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23BF9"/>
    <w:rsid w:val="003337B6"/>
    <w:rsid w:val="0034361A"/>
    <w:rsid w:val="0034537E"/>
    <w:rsid w:val="00350000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0343"/>
    <w:rsid w:val="003A4C99"/>
    <w:rsid w:val="003B5A1B"/>
    <w:rsid w:val="003B6AE1"/>
    <w:rsid w:val="003C469E"/>
    <w:rsid w:val="003C4EB3"/>
    <w:rsid w:val="003D1A9E"/>
    <w:rsid w:val="003E10EA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731F"/>
    <w:rsid w:val="00487C99"/>
    <w:rsid w:val="00495E66"/>
    <w:rsid w:val="004A2BB1"/>
    <w:rsid w:val="004A42CB"/>
    <w:rsid w:val="004B13E6"/>
    <w:rsid w:val="004B6C68"/>
    <w:rsid w:val="004C4EE9"/>
    <w:rsid w:val="004C7818"/>
    <w:rsid w:val="004C7D10"/>
    <w:rsid w:val="004D1C3E"/>
    <w:rsid w:val="004D7144"/>
    <w:rsid w:val="004F1F62"/>
    <w:rsid w:val="00500E57"/>
    <w:rsid w:val="00502305"/>
    <w:rsid w:val="00510D8B"/>
    <w:rsid w:val="00517EF4"/>
    <w:rsid w:val="00522527"/>
    <w:rsid w:val="00524BFE"/>
    <w:rsid w:val="00526A88"/>
    <w:rsid w:val="00533779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445"/>
    <w:rsid w:val="005955A1"/>
    <w:rsid w:val="005A598A"/>
    <w:rsid w:val="005B772F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1536B"/>
    <w:rsid w:val="0062094D"/>
    <w:rsid w:val="00625E6A"/>
    <w:rsid w:val="0062638C"/>
    <w:rsid w:val="006270F4"/>
    <w:rsid w:val="00632B0A"/>
    <w:rsid w:val="00634458"/>
    <w:rsid w:val="00636779"/>
    <w:rsid w:val="00641101"/>
    <w:rsid w:val="006417AD"/>
    <w:rsid w:val="00650155"/>
    <w:rsid w:val="006569A2"/>
    <w:rsid w:val="00657BBB"/>
    <w:rsid w:val="00660541"/>
    <w:rsid w:val="0066183D"/>
    <w:rsid w:val="00663D72"/>
    <w:rsid w:val="0066449C"/>
    <w:rsid w:val="0067387F"/>
    <w:rsid w:val="0067476A"/>
    <w:rsid w:val="00680C28"/>
    <w:rsid w:val="00681515"/>
    <w:rsid w:val="0068221D"/>
    <w:rsid w:val="00682E28"/>
    <w:rsid w:val="006848F6"/>
    <w:rsid w:val="00690994"/>
    <w:rsid w:val="00695784"/>
    <w:rsid w:val="006A3C50"/>
    <w:rsid w:val="006A4B0E"/>
    <w:rsid w:val="006A6F03"/>
    <w:rsid w:val="006C4990"/>
    <w:rsid w:val="006C4BD2"/>
    <w:rsid w:val="006D0EF8"/>
    <w:rsid w:val="006D1A9B"/>
    <w:rsid w:val="006D206D"/>
    <w:rsid w:val="006D2F91"/>
    <w:rsid w:val="006D46DF"/>
    <w:rsid w:val="006D516C"/>
    <w:rsid w:val="006E4251"/>
    <w:rsid w:val="006F1BE1"/>
    <w:rsid w:val="0070022D"/>
    <w:rsid w:val="00701573"/>
    <w:rsid w:val="00707197"/>
    <w:rsid w:val="0071269F"/>
    <w:rsid w:val="00717BE2"/>
    <w:rsid w:val="00725D45"/>
    <w:rsid w:val="00725F6E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97B3E"/>
    <w:rsid w:val="007A4D34"/>
    <w:rsid w:val="007A6A7E"/>
    <w:rsid w:val="007A6BCD"/>
    <w:rsid w:val="007B022E"/>
    <w:rsid w:val="007B085F"/>
    <w:rsid w:val="007B2417"/>
    <w:rsid w:val="007C1BDF"/>
    <w:rsid w:val="007D08C2"/>
    <w:rsid w:val="007D399E"/>
    <w:rsid w:val="007E26F6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4635E"/>
    <w:rsid w:val="008477D5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E69"/>
    <w:rsid w:val="008A04D9"/>
    <w:rsid w:val="008A1797"/>
    <w:rsid w:val="008A3518"/>
    <w:rsid w:val="008A45F3"/>
    <w:rsid w:val="008B4998"/>
    <w:rsid w:val="008C62BC"/>
    <w:rsid w:val="008C6A68"/>
    <w:rsid w:val="008D0004"/>
    <w:rsid w:val="008D06F8"/>
    <w:rsid w:val="008E1C91"/>
    <w:rsid w:val="008E3F3E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3982"/>
    <w:rsid w:val="009361D3"/>
    <w:rsid w:val="00936EA8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C4726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40CD"/>
    <w:rsid w:val="00A7420E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2471"/>
    <w:rsid w:val="00AB5BDD"/>
    <w:rsid w:val="00AC5B34"/>
    <w:rsid w:val="00AD3ECE"/>
    <w:rsid w:val="00AD3EFD"/>
    <w:rsid w:val="00AD507C"/>
    <w:rsid w:val="00AD6C94"/>
    <w:rsid w:val="00AD72E7"/>
    <w:rsid w:val="00AE04A8"/>
    <w:rsid w:val="00AE097C"/>
    <w:rsid w:val="00AE0D6C"/>
    <w:rsid w:val="00AE2B02"/>
    <w:rsid w:val="00B012D3"/>
    <w:rsid w:val="00B0190C"/>
    <w:rsid w:val="00B10401"/>
    <w:rsid w:val="00B10450"/>
    <w:rsid w:val="00B346C7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75969"/>
    <w:rsid w:val="00B81E0E"/>
    <w:rsid w:val="00B82C8D"/>
    <w:rsid w:val="00B92D18"/>
    <w:rsid w:val="00B96328"/>
    <w:rsid w:val="00BA63B3"/>
    <w:rsid w:val="00BA6497"/>
    <w:rsid w:val="00BA6A8B"/>
    <w:rsid w:val="00BA7475"/>
    <w:rsid w:val="00BB458B"/>
    <w:rsid w:val="00BB5A70"/>
    <w:rsid w:val="00BC00C6"/>
    <w:rsid w:val="00BD0BA0"/>
    <w:rsid w:val="00BE479C"/>
    <w:rsid w:val="00BE6E08"/>
    <w:rsid w:val="00BE7F2C"/>
    <w:rsid w:val="00BF6CBA"/>
    <w:rsid w:val="00C01A25"/>
    <w:rsid w:val="00C04A93"/>
    <w:rsid w:val="00C05AE7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64161"/>
    <w:rsid w:val="00C762A5"/>
    <w:rsid w:val="00C765CA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5B49"/>
    <w:rsid w:val="00CE46C4"/>
    <w:rsid w:val="00CF0957"/>
    <w:rsid w:val="00CF2650"/>
    <w:rsid w:val="00D01425"/>
    <w:rsid w:val="00D037C0"/>
    <w:rsid w:val="00D05E04"/>
    <w:rsid w:val="00D11CAF"/>
    <w:rsid w:val="00D15F1B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955E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70420"/>
    <w:rsid w:val="00E80395"/>
    <w:rsid w:val="00E853B9"/>
    <w:rsid w:val="00E9041A"/>
    <w:rsid w:val="00E90446"/>
    <w:rsid w:val="00E95981"/>
    <w:rsid w:val="00EA263C"/>
    <w:rsid w:val="00EA53B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3B07"/>
    <w:rsid w:val="00F006A9"/>
    <w:rsid w:val="00F0170D"/>
    <w:rsid w:val="00F1173C"/>
    <w:rsid w:val="00F11BF1"/>
    <w:rsid w:val="00F125E3"/>
    <w:rsid w:val="00F14039"/>
    <w:rsid w:val="00F2084D"/>
    <w:rsid w:val="00F2114B"/>
    <w:rsid w:val="00F22350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4A6A"/>
    <w:rsid w:val="00FB4713"/>
    <w:rsid w:val="00FC132E"/>
    <w:rsid w:val="00FC14CA"/>
    <w:rsid w:val="00FC5A60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68"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62B4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177831D-E7C4-4E40-AB5D-CC8D3BCF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1296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Agnieszka Żbikowska</cp:lastModifiedBy>
  <cp:revision>25</cp:revision>
  <cp:lastPrinted>2022-04-04T10:07:00Z</cp:lastPrinted>
  <dcterms:created xsi:type="dcterms:W3CDTF">2022-10-18T13:12:00Z</dcterms:created>
  <dcterms:modified xsi:type="dcterms:W3CDTF">2022-10-26T08:32:00Z</dcterms:modified>
</cp:coreProperties>
</file>