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6D3A" w14:textId="1262F6AA" w:rsidR="0064317C" w:rsidRPr="00A83648" w:rsidRDefault="0064317C" w:rsidP="001C5545">
      <w:pPr>
        <w:pStyle w:val="Tytu"/>
        <w:jc w:val="center"/>
        <w:rPr>
          <w:rFonts w:cstheme="majorHAnsi"/>
          <w:sz w:val="22"/>
          <w:szCs w:val="22"/>
        </w:rPr>
      </w:pPr>
    </w:p>
    <w:p w14:paraId="3567A35E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00E0F875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43A19F3A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2ED69733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59FBB406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440477F7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50F0DD7E" w14:textId="28363E65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  <w:r w:rsidRPr="00A83648">
        <w:rPr>
          <w:rFonts w:cstheme="majorHAnsi"/>
          <w:sz w:val="22"/>
          <w:szCs w:val="22"/>
        </w:rPr>
        <w:t>Specyfikacja Warunków Zamówienia</w:t>
      </w:r>
    </w:p>
    <w:p w14:paraId="436DF939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6CFEE05D" w14:textId="77777777" w:rsidR="009F40F2" w:rsidRPr="00A83648" w:rsidRDefault="009F40F2" w:rsidP="009F40F2">
      <w:pPr>
        <w:pStyle w:val="Podtytu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A83648">
        <w:rPr>
          <w:rFonts w:asciiTheme="majorHAnsi" w:hAnsiTheme="majorHAnsi" w:cstheme="majorHAnsi"/>
          <w:color w:val="auto"/>
          <w:sz w:val="22"/>
          <w:szCs w:val="22"/>
        </w:rPr>
        <w:t>Przetarg nieograniczony</w:t>
      </w:r>
    </w:p>
    <w:p w14:paraId="08F235C4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F055BEC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BA43DA9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6DE3678" w14:textId="3B7CD18C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Postępowanie o udzielenie zamówienia prowadzone w trybie przetargu nieograniczonego na podstawie przepisów ustawy z dnia 11 września 2019 r. - Prawo zamówień publicznych (Dz. U. z 2021 r. poz. 1129), którego przedmiotem jest</w:t>
      </w:r>
    </w:p>
    <w:p w14:paraId="15DC444E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FEF0A38" w14:textId="6255F1B2" w:rsidR="009F40F2" w:rsidRPr="00A83648" w:rsidRDefault="00B03217" w:rsidP="00A900BB">
      <w:pPr>
        <w:jc w:val="center"/>
        <w:rPr>
          <w:rStyle w:val="Uwydatnienie"/>
          <w:rFonts w:asciiTheme="majorHAnsi" w:hAnsiTheme="majorHAnsi" w:cstheme="majorHAnsi"/>
          <w:sz w:val="22"/>
          <w:szCs w:val="22"/>
        </w:rPr>
      </w:pPr>
      <w:r>
        <w:rPr>
          <w:b/>
          <w:color w:val="000000"/>
        </w:rPr>
        <w:t xml:space="preserve">Zakup i dostawę wirówek; miernika Fluorescencji modulowanej – </w:t>
      </w:r>
      <w:proofErr w:type="spellStart"/>
      <w:r>
        <w:rPr>
          <w:b/>
          <w:color w:val="000000"/>
        </w:rPr>
        <w:t>fluorymetr</w:t>
      </w:r>
      <w:proofErr w:type="spellEnd"/>
      <w:r>
        <w:rPr>
          <w:b/>
          <w:color w:val="000000"/>
        </w:rPr>
        <w:t xml:space="preserve"> przenośny; z</w:t>
      </w:r>
      <w:r>
        <w:rPr>
          <w:b/>
        </w:rPr>
        <w:t> </w:t>
      </w:r>
      <w:r>
        <w:rPr>
          <w:b/>
          <w:color w:val="000000"/>
        </w:rPr>
        <w:t>podziałem na części dla jednostek Wydziału Biologii Uniwersytetu Warszawskiego</w:t>
      </w:r>
      <w:r w:rsidRPr="00A83648">
        <w:rPr>
          <w:rFonts w:asciiTheme="majorHAnsi" w:hAnsiTheme="majorHAnsi" w:cstheme="majorHAnsi"/>
          <w:b/>
          <w:bCs/>
          <w:i/>
          <w:iCs/>
          <w:sz w:val="22"/>
          <w:szCs w:val="22"/>
          <w:u w:val="dotted"/>
        </w:rPr>
        <w:t xml:space="preserve"> </w:t>
      </w:r>
    </w:p>
    <w:p w14:paraId="4067F29E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ED35D01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3DA3E5C0" w14:textId="2D350BCA" w:rsidR="009F40F2" w:rsidRPr="00A83648" w:rsidRDefault="002E41DF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  <w:r w:rsidRPr="00396590">
        <w:rPr>
          <w:rStyle w:val="Uwydatnienie"/>
          <w:rFonts w:asciiTheme="majorHAnsi" w:hAnsiTheme="majorHAnsi" w:cstheme="majorHAnsi"/>
          <w:sz w:val="22"/>
          <w:szCs w:val="22"/>
        </w:rPr>
        <w:t xml:space="preserve">Znak: </w:t>
      </w:r>
      <w:r w:rsidR="00476009" w:rsidRPr="00396590">
        <w:rPr>
          <w:rStyle w:val="Uwydatnienie"/>
          <w:rFonts w:asciiTheme="majorHAnsi" w:hAnsiTheme="majorHAnsi" w:cstheme="majorHAnsi"/>
          <w:sz w:val="22"/>
          <w:szCs w:val="22"/>
        </w:rPr>
        <w:t>WB-372/W-001/2022</w:t>
      </w:r>
      <w:r w:rsidR="009E10DC" w:rsidRPr="00396590">
        <w:rPr>
          <w:rStyle w:val="Uwydatnienie"/>
          <w:rFonts w:asciiTheme="majorHAnsi" w:hAnsiTheme="majorHAnsi" w:cstheme="majorHAnsi"/>
          <w:sz w:val="22"/>
          <w:szCs w:val="22"/>
        </w:rPr>
        <w:t>/A</w:t>
      </w:r>
    </w:p>
    <w:p w14:paraId="53B1D04A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97BAFEE" w14:textId="5785E99E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617EEAE" w14:textId="71B5B398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2B7CDAC" w14:textId="405A1846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5B6218A2" w14:textId="5D57EB92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10F52F63" w14:textId="2927994C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F30B227" w14:textId="3A2F6F30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48C9695E" w14:textId="71DC0852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21383571" w14:textId="0466E913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B083A24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3972A6E9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2A04A92A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790830B" w14:textId="7E7A0452" w:rsidR="009F40F2" w:rsidRPr="00A83648" w:rsidRDefault="009F40F2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  <w:r w:rsidRPr="00A83648">
        <w:rPr>
          <w:rStyle w:val="Uwydatnienie"/>
          <w:rFonts w:asciiTheme="majorHAnsi" w:hAnsiTheme="majorHAnsi" w:cstheme="majorHAnsi"/>
          <w:sz w:val="22"/>
          <w:szCs w:val="22"/>
        </w:rPr>
        <w:br w:type="page"/>
      </w:r>
    </w:p>
    <w:p w14:paraId="2E0026DF" w14:textId="77777777" w:rsidR="009F40F2" w:rsidRPr="00A83648" w:rsidRDefault="009F40F2" w:rsidP="00E55AF7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Zamawiający</w:t>
      </w:r>
    </w:p>
    <w:p w14:paraId="5DEC96F8" w14:textId="77777777" w:rsidR="00810EAD" w:rsidRPr="00A83648" w:rsidRDefault="00810EAD" w:rsidP="00810EAD">
      <w:pPr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Zamawiającym jest:</w:t>
      </w:r>
    </w:p>
    <w:p w14:paraId="59ACBCFB" w14:textId="77777777" w:rsidR="0049747F" w:rsidRPr="00A83648" w:rsidRDefault="0049747F" w:rsidP="0049747F">
      <w:pPr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      Uniwersytet Warszawski</w:t>
      </w:r>
    </w:p>
    <w:p w14:paraId="52DACBF0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ul. Krakowskie Przedmieście 26/28</w:t>
      </w:r>
    </w:p>
    <w:p w14:paraId="2ECE9F77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00-927 Warszawa</w:t>
      </w:r>
    </w:p>
    <w:p w14:paraId="47C85393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NIP: 525-001-12-66,  REGON: 000001258</w:t>
      </w:r>
    </w:p>
    <w:p w14:paraId="6B3B02D8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1E90D82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Jednostka prowadząca postępowanie :</w:t>
      </w:r>
    </w:p>
    <w:p w14:paraId="74B80393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Wydział Biologii </w:t>
      </w:r>
    </w:p>
    <w:p w14:paraId="526E05F4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Uniwersytet Warszawski</w:t>
      </w:r>
    </w:p>
    <w:p w14:paraId="61E73CAD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ul. Miecznikowa 1 </w:t>
      </w:r>
    </w:p>
    <w:p w14:paraId="7F0FAD48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02-096 Warszawa.</w:t>
      </w:r>
    </w:p>
    <w:p w14:paraId="1777ADB4" w14:textId="77777777" w:rsidR="0049747F" w:rsidRPr="00A83648" w:rsidRDefault="0049747F" w:rsidP="0049747F">
      <w:pPr>
        <w:spacing w:before="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54F8052" w14:textId="77777777" w:rsidR="0049747F" w:rsidRPr="00A83648" w:rsidRDefault="0049747F" w:rsidP="0049747F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    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0"/>
          <w:id w:val="-44382126"/>
        </w:sdtPr>
        <w:sdtEndPr/>
        <w:sdtContent/>
      </w:sdt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e-mail: zamowieniawb@uw.edu.pl </w:t>
      </w:r>
    </w:p>
    <w:p w14:paraId="1DB144EA" w14:textId="1DA28AB2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34AD787C" w14:textId="77777777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Strona internetowa prowadzonego postępowania</w:t>
      </w:r>
    </w:p>
    <w:p w14:paraId="5C43941C" w14:textId="3EC81BD2" w:rsidR="00895E51" w:rsidRPr="00A83648" w:rsidRDefault="009F40F2" w:rsidP="00895E51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Strona internetowa prowadzonego postępowania dostępna jest pod adresem</w:t>
      </w:r>
      <w:r w:rsidR="00862DAB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C01FEC">
        <w:rPr>
          <w:rFonts w:ascii="CIDFont+F1" w:hAnsi="CIDFont+F1" w:cs="CIDFont+F1"/>
          <w:color w:val="0000FF"/>
          <w:sz w:val="23"/>
          <w:szCs w:val="23"/>
          <w:lang w:eastAsia="en-US"/>
        </w:rPr>
        <w:t>https://dzp.uw.edu.pl/dostawy/wb-372-w-001-2022-a/</w:t>
      </w:r>
    </w:p>
    <w:p w14:paraId="147FB23C" w14:textId="05D2FCD4" w:rsidR="009F40F2" w:rsidRPr="00A83648" w:rsidRDefault="009F40F2" w:rsidP="009F40F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</w:t>
      </w:r>
      <w:r w:rsidR="00B60945">
        <w:rPr>
          <w:rFonts w:asciiTheme="majorHAnsi" w:hAnsiTheme="majorHAnsi" w:cstheme="majorHAnsi"/>
          <w:sz w:val="22"/>
          <w:szCs w:val="22"/>
        </w:rPr>
        <w:t>d</w:t>
      </w:r>
      <w:r w:rsidRPr="00A83648">
        <w:rPr>
          <w:rFonts w:asciiTheme="majorHAnsi" w:hAnsiTheme="majorHAnsi" w:cstheme="majorHAnsi"/>
          <w:sz w:val="22"/>
          <w:szCs w:val="22"/>
        </w:rPr>
        <w:t xml:space="preserve"> adresem wskazanym w ust. 1 udostępniane będą wszelkie zmiany SWZ oraz inne dokumenty zamówienia bezpośrednio związane z prowadzonym postępowaniem o udzielenie zamówienia.</w:t>
      </w:r>
      <w:r w:rsidR="00D32CF9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D32CF9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Pod tym adresem znajduje się także identyfikator postępowania na </w:t>
      </w:r>
      <w:proofErr w:type="spellStart"/>
      <w:r w:rsidR="00D32CF9" w:rsidRPr="00A83648">
        <w:rPr>
          <w:rFonts w:asciiTheme="majorHAnsi" w:hAnsiTheme="majorHAnsi" w:cstheme="majorHAnsi"/>
          <w:b/>
          <w:bCs/>
          <w:sz w:val="22"/>
          <w:szCs w:val="22"/>
        </w:rPr>
        <w:t>miniPortalu</w:t>
      </w:r>
      <w:proofErr w:type="spellEnd"/>
      <w:r w:rsidR="00D32CF9" w:rsidRPr="00A83648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1E5761A" w14:textId="77777777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Tryb udzielenia zamówienia</w:t>
      </w:r>
    </w:p>
    <w:p w14:paraId="39209D94" w14:textId="77777777" w:rsidR="00FE407C" w:rsidRPr="00A83648" w:rsidRDefault="00FE407C" w:rsidP="009931F5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AF06FCD" w14:textId="5F96553B" w:rsidR="009F40F2" w:rsidRPr="00A83648" w:rsidRDefault="009F40F2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Postępowanie prowadzone jest w trybie przetargu nieograniczonego na podstawie art.  132 ustawy z dnia 11 września 2019 r. - Prawo zamówień publicznych (Dz. U.</w:t>
      </w:r>
      <w:r w:rsidR="00810EAD" w:rsidRPr="00A83648">
        <w:rPr>
          <w:rFonts w:asciiTheme="majorHAnsi" w:hAnsiTheme="majorHAnsi" w:cstheme="majorHAnsi"/>
          <w:sz w:val="22"/>
          <w:szCs w:val="22"/>
        </w:rPr>
        <w:t xml:space="preserve"> z 2021 r. </w:t>
      </w:r>
      <w:r w:rsidRPr="00A83648">
        <w:rPr>
          <w:rFonts w:asciiTheme="majorHAnsi" w:hAnsiTheme="majorHAnsi" w:cstheme="majorHAnsi"/>
          <w:sz w:val="22"/>
          <w:szCs w:val="22"/>
        </w:rPr>
        <w:t xml:space="preserve"> poz. </w:t>
      </w:r>
      <w:r w:rsidR="00810EAD" w:rsidRPr="00A83648">
        <w:rPr>
          <w:rFonts w:asciiTheme="majorHAnsi" w:hAnsiTheme="majorHAnsi" w:cstheme="majorHAnsi"/>
          <w:sz w:val="22"/>
          <w:szCs w:val="22"/>
        </w:rPr>
        <w:t>1129</w:t>
      </w:r>
      <w:r w:rsidRPr="00A83648">
        <w:rPr>
          <w:rFonts w:asciiTheme="majorHAnsi" w:hAnsiTheme="majorHAnsi" w:cstheme="majorHAnsi"/>
          <w:sz w:val="22"/>
          <w:szCs w:val="22"/>
        </w:rPr>
        <w:t>) dalej „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”.</w:t>
      </w:r>
    </w:p>
    <w:p w14:paraId="290EEC9A" w14:textId="2516E865" w:rsidR="00FE407C" w:rsidRPr="00A83648" w:rsidRDefault="00FE407C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Zamówienie zostało podzielone na części. Wykonawca może złożyć ofertę na jedną</w:t>
      </w:r>
      <w:r w:rsidR="00C01FEC">
        <w:rPr>
          <w:rFonts w:asciiTheme="majorHAnsi" w:hAnsiTheme="majorHAnsi" w:cstheme="majorHAnsi"/>
          <w:b/>
          <w:bCs/>
          <w:sz w:val="22"/>
          <w:szCs w:val="22"/>
        </w:rPr>
        <w:t>, kilka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lub w</w:t>
      </w:r>
      <w:r w:rsidR="00C01FEC">
        <w:rPr>
          <w:rFonts w:asciiTheme="majorHAnsi" w:hAnsiTheme="majorHAnsi" w:cstheme="majorHAnsi"/>
          <w:b/>
          <w:bCs/>
          <w:sz w:val="22"/>
          <w:szCs w:val="22"/>
        </w:rPr>
        <w:t>szystkie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części zamówienia.</w:t>
      </w:r>
    </w:p>
    <w:p w14:paraId="36ABB717" w14:textId="77777777" w:rsidR="007B36C8" w:rsidRPr="00A83648" w:rsidRDefault="00FE407C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Wszelkie postanowienia niniejszej SWZ stosuje się do każdej z części zamówienia chyba, że wyraźnie zaznaczono, iż dane postanowienie ma zastosowanie wyłącznie do wskazanej części zamówienia.</w:t>
      </w:r>
    </w:p>
    <w:p w14:paraId="064C47A1" w14:textId="4EB3D597" w:rsidR="00147FB0" w:rsidRPr="00A83648" w:rsidRDefault="00147FB0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udzieli zamówienia wykonawcy, o którym mowa w art. 5k ust. 1 Rozporządzenia Rady (UE) nr 833/2014 z dnia 31 lipca 2014 r. dotyczącego środków ograniczających w związku z działaniami Rosji destabilizującymi sytuację na Ukrainie (Dz. U. UE. L. z 2014 r. Nr 229,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zm.). W niniejszym postępowaniu mają zastosowanie zakazy dotyczące podwykonawców, dostawców oraz podmiotów trzecich określone w Rozporządzeniu, o którym mowa w zdaniu poprzedzającym </w:t>
      </w:r>
    </w:p>
    <w:p w14:paraId="2550913A" w14:textId="26A823BA" w:rsidR="00FE407C" w:rsidRPr="00A83648" w:rsidRDefault="00FE407C" w:rsidP="00147FB0">
      <w:pPr>
        <w:pStyle w:val="Akapitzlist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2E60F390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86CA33E" w14:textId="77777777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przedmiotu zamówienia</w:t>
      </w:r>
    </w:p>
    <w:p w14:paraId="4B11B306" w14:textId="63BE0296" w:rsidR="000B2C88" w:rsidRDefault="000B2C88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Zamówienie obejmuje dostawę sprzętów laboratoryjnych, których parametry zostały opisane w opisie przedmiotu zamówienia.</w:t>
      </w:r>
    </w:p>
    <w:p w14:paraId="4F9150B1" w14:textId="77777777" w:rsidR="005C4C2C" w:rsidRPr="00A83648" w:rsidRDefault="005C4C2C" w:rsidP="005C4C2C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Zamówienie zostało podzielone na części:</w:t>
      </w:r>
    </w:p>
    <w:p w14:paraId="14D16CC5" w14:textId="1E10E20E" w:rsidR="005C4C2C" w:rsidRPr="00A83648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Część 1 </w:t>
      </w:r>
      <w:r w:rsidR="00A378EC">
        <w:rPr>
          <w:rFonts w:asciiTheme="majorHAnsi" w:hAnsiTheme="majorHAnsi" w:cstheme="majorHAnsi"/>
          <w:sz w:val="22"/>
          <w:szCs w:val="22"/>
        </w:rPr>
        <w:t xml:space="preserve">Dostawa </w:t>
      </w:r>
      <w:r w:rsidR="00F93829" w:rsidRPr="00F93829">
        <w:rPr>
          <w:rFonts w:asciiTheme="majorHAnsi" w:hAnsiTheme="majorHAnsi" w:cstheme="majorHAnsi"/>
          <w:sz w:val="22"/>
          <w:szCs w:val="22"/>
        </w:rPr>
        <w:t>wielofunkcyjn</w:t>
      </w:r>
      <w:r w:rsidR="00A378EC">
        <w:rPr>
          <w:rFonts w:asciiTheme="majorHAnsi" w:hAnsiTheme="majorHAnsi" w:cstheme="majorHAnsi"/>
          <w:sz w:val="22"/>
          <w:szCs w:val="22"/>
        </w:rPr>
        <w:t>ej</w:t>
      </w:r>
      <w:r w:rsidR="00F93829" w:rsidRPr="00F93829">
        <w:rPr>
          <w:rFonts w:asciiTheme="majorHAnsi" w:hAnsiTheme="majorHAnsi" w:cstheme="majorHAnsi"/>
          <w:sz w:val="22"/>
          <w:szCs w:val="22"/>
        </w:rPr>
        <w:t xml:space="preserve"> wirówk</w:t>
      </w:r>
      <w:r w:rsidR="00A378EC">
        <w:rPr>
          <w:rFonts w:asciiTheme="majorHAnsi" w:hAnsiTheme="majorHAnsi" w:cstheme="majorHAnsi"/>
          <w:sz w:val="22"/>
          <w:szCs w:val="22"/>
        </w:rPr>
        <w:t>i</w:t>
      </w:r>
      <w:r w:rsidR="00F93829" w:rsidRPr="00F93829">
        <w:rPr>
          <w:rFonts w:asciiTheme="majorHAnsi" w:hAnsiTheme="majorHAnsi" w:cstheme="majorHAnsi"/>
          <w:sz w:val="22"/>
          <w:szCs w:val="22"/>
        </w:rPr>
        <w:t xml:space="preserve"> z chłodzeniem z zestawem rotorów</w:t>
      </w:r>
    </w:p>
    <w:p w14:paraId="41468C92" w14:textId="3D05A6FA" w:rsidR="005C4C2C" w:rsidRPr="00A83648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Część 2 </w:t>
      </w:r>
      <w:r w:rsidR="00F93829" w:rsidRPr="00F93829">
        <w:rPr>
          <w:rFonts w:asciiTheme="majorHAnsi" w:hAnsiTheme="majorHAnsi" w:cstheme="majorHAnsi"/>
          <w:sz w:val="22"/>
          <w:szCs w:val="22"/>
        </w:rPr>
        <w:t>Dostawa mini wirówki</w:t>
      </w:r>
    </w:p>
    <w:p w14:paraId="4A8B900F" w14:textId="12A6AEC4" w:rsidR="005C4C2C" w:rsidRPr="00A83648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Część 3 </w:t>
      </w:r>
      <w:r w:rsidR="00F93829" w:rsidRPr="00F93829">
        <w:rPr>
          <w:rFonts w:asciiTheme="majorHAnsi" w:hAnsiTheme="majorHAnsi" w:cstheme="majorHAnsi"/>
          <w:sz w:val="22"/>
          <w:szCs w:val="22"/>
        </w:rPr>
        <w:t xml:space="preserve">Dostawa wirówki </w:t>
      </w:r>
      <w:proofErr w:type="spellStart"/>
      <w:r w:rsidR="00F93829" w:rsidRPr="00F93829">
        <w:rPr>
          <w:rFonts w:asciiTheme="majorHAnsi" w:hAnsiTheme="majorHAnsi" w:cstheme="majorHAnsi"/>
          <w:sz w:val="22"/>
          <w:szCs w:val="22"/>
        </w:rPr>
        <w:t>MiniSpin</w:t>
      </w:r>
      <w:proofErr w:type="spellEnd"/>
      <w:r w:rsidR="00F93829" w:rsidRPr="00F93829">
        <w:rPr>
          <w:rFonts w:asciiTheme="majorHAnsi" w:hAnsiTheme="majorHAnsi" w:cstheme="majorHAnsi"/>
          <w:sz w:val="22"/>
          <w:szCs w:val="22"/>
        </w:rPr>
        <w:t xml:space="preserve"> plus z rotorem</w:t>
      </w:r>
    </w:p>
    <w:p w14:paraId="6722732D" w14:textId="534C266D" w:rsidR="005C4C2C" w:rsidRPr="00A83648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Część 4 </w:t>
      </w:r>
      <w:r w:rsidR="00F93829" w:rsidRPr="00F93829">
        <w:rPr>
          <w:rFonts w:asciiTheme="majorHAnsi" w:hAnsiTheme="majorHAnsi" w:cstheme="majorHAnsi"/>
          <w:sz w:val="22"/>
          <w:szCs w:val="22"/>
        </w:rPr>
        <w:t>Dostawa laboratoryjnej wysokoobrotowej wirówki przepływowej</w:t>
      </w:r>
    </w:p>
    <w:p w14:paraId="2FA97C7C" w14:textId="134888C3" w:rsidR="005C4C2C" w:rsidRPr="00A83648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Część 5 </w:t>
      </w:r>
      <w:r w:rsidR="00F93829" w:rsidRPr="00F93829">
        <w:rPr>
          <w:rFonts w:asciiTheme="majorHAnsi" w:hAnsiTheme="majorHAnsi" w:cstheme="majorHAnsi"/>
          <w:sz w:val="22"/>
          <w:szCs w:val="22"/>
        </w:rPr>
        <w:t>Dostawa wirówki laboratoryjnej z uchylnym rotorem i adapterem na próbówki stożkowe 15-50ml oraz płytek do PCR</w:t>
      </w:r>
    </w:p>
    <w:p w14:paraId="1419738C" w14:textId="47995AAD" w:rsidR="005C4C2C" w:rsidRPr="00A83648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Część 6 </w:t>
      </w:r>
      <w:r w:rsidR="00F93829" w:rsidRPr="00F93829">
        <w:rPr>
          <w:rFonts w:asciiTheme="majorHAnsi" w:hAnsiTheme="majorHAnsi" w:cstheme="majorHAnsi"/>
          <w:sz w:val="22"/>
          <w:szCs w:val="22"/>
        </w:rPr>
        <w:t>Dostawa wirówki laboratoryjnej z rotorem na próbówki 1,5-2ml</w:t>
      </w:r>
    </w:p>
    <w:p w14:paraId="2F7274D0" w14:textId="75F24536" w:rsidR="005C4C2C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Część 7 </w:t>
      </w:r>
      <w:r w:rsidR="00F93829" w:rsidRPr="00F93829">
        <w:rPr>
          <w:rFonts w:asciiTheme="majorHAnsi" w:hAnsiTheme="majorHAnsi" w:cstheme="majorHAnsi"/>
          <w:sz w:val="22"/>
          <w:szCs w:val="22"/>
        </w:rPr>
        <w:t>Dostawa urządzenia do pomiaru fluorescencji modulowanej</w:t>
      </w:r>
    </w:p>
    <w:p w14:paraId="0B762C62" w14:textId="77777777" w:rsidR="005C4C2C" w:rsidRDefault="005C4C2C" w:rsidP="005C4C2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A176A30" w14:textId="23C2176A" w:rsidR="000B2C88" w:rsidRDefault="000B2C88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Sprzęt musi być fabrycznie nowy, nie używany, posiadać okablowanie niezbędne do uruchomienia poszczególnych urządzeń</w:t>
      </w:r>
      <w:r w:rsidR="005C4C2C">
        <w:rPr>
          <w:rFonts w:asciiTheme="majorHAnsi" w:hAnsiTheme="majorHAnsi" w:cstheme="majorHAnsi"/>
          <w:sz w:val="22"/>
          <w:szCs w:val="22"/>
        </w:rPr>
        <w:t>.</w:t>
      </w:r>
    </w:p>
    <w:p w14:paraId="6808FE78" w14:textId="540C79EB" w:rsidR="005C4C2C" w:rsidRDefault="005C4C2C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Dostawa wraz z wniesieniem sprzętu w miejsce wskazane przez Zamawiającego odbędzie się do następujących lokalizacji:</w:t>
      </w:r>
    </w:p>
    <w:p w14:paraId="16AA28E1" w14:textId="24A74EB6" w:rsidR="005C4C2C" w:rsidRPr="005C4C2C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C4C2C">
        <w:rPr>
          <w:rFonts w:asciiTheme="majorHAnsi" w:hAnsiTheme="majorHAnsi" w:cstheme="majorHAnsi"/>
          <w:sz w:val="22"/>
          <w:szCs w:val="22"/>
        </w:rPr>
        <w:t xml:space="preserve">Część 1: ul. </w:t>
      </w:r>
      <w:r w:rsidR="00D22AEE">
        <w:rPr>
          <w:rFonts w:asciiTheme="majorHAnsi" w:hAnsiTheme="majorHAnsi" w:cstheme="majorHAnsi"/>
          <w:sz w:val="22"/>
          <w:szCs w:val="22"/>
        </w:rPr>
        <w:t>Miecznikowa 1</w:t>
      </w:r>
      <w:r w:rsidRPr="005C4C2C">
        <w:rPr>
          <w:rFonts w:asciiTheme="majorHAnsi" w:hAnsiTheme="majorHAnsi" w:cstheme="majorHAnsi"/>
          <w:sz w:val="22"/>
          <w:szCs w:val="22"/>
        </w:rPr>
        <w:t xml:space="preserve">, 02 – </w:t>
      </w:r>
      <w:r w:rsidR="00D22AEE">
        <w:rPr>
          <w:rFonts w:asciiTheme="majorHAnsi" w:hAnsiTheme="majorHAnsi" w:cstheme="majorHAnsi"/>
          <w:sz w:val="22"/>
          <w:szCs w:val="22"/>
        </w:rPr>
        <w:t>096</w:t>
      </w:r>
      <w:r w:rsidRPr="005C4C2C">
        <w:rPr>
          <w:rFonts w:asciiTheme="majorHAnsi" w:hAnsiTheme="majorHAnsi" w:cstheme="majorHAnsi"/>
          <w:sz w:val="22"/>
          <w:szCs w:val="22"/>
        </w:rPr>
        <w:t xml:space="preserve"> Warszawa</w:t>
      </w:r>
    </w:p>
    <w:p w14:paraId="18EF0A4B" w14:textId="56F31F7C" w:rsidR="005C4C2C" w:rsidRPr="005C4C2C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C4C2C">
        <w:rPr>
          <w:rFonts w:asciiTheme="majorHAnsi" w:hAnsiTheme="majorHAnsi" w:cstheme="majorHAnsi"/>
          <w:sz w:val="22"/>
          <w:szCs w:val="22"/>
        </w:rPr>
        <w:t xml:space="preserve">Część 2: 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ul. </w:t>
      </w:r>
      <w:r w:rsidR="00D22AEE">
        <w:rPr>
          <w:rFonts w:asciiTheme="majorHAnsi" w:hAnsiTheme="majorHAnsi" w:cstheme="majorHAnsi"/>
          <w:sz w:val="22"/>
          <w:szCs w:val="22"/>
        </w:rPr>
        <w:t>Miecznikowa 1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, 02 – </w:t>
      </w:r>
      <w:r w:rsidR="00D22AEE">
        <w:rPr>
          <w:rFonts w:asciiTheme="majorHAnsi" w:hAnsiTheme="majorHAnsi" w:cstheme="majorHAnsi"/>
          <w:sz w:val="22"/>
          <w:szCs w:val="22"/>
        </w:rPr>
        <w:t>096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 Warszawa</w:t>
      </w:r>
    </w:p>
    <w:p w14:paraId="256AAED2" w14:textId="0663243B" w:rsidR="005C4C2C" w:rsidRPr="005C4C2C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C4C2C">
        <w:rPr>
          <w:rFonts w:asciiTheme="majorHAnsi" w:hAnsiTheme="majorHAnsi" w:cstheme="majorHAnsi"/>
          <w:sz w:val="22"/>
          <w:szCs w:val="22"/>
        </w:rPr>
        <w:t xml:space="preserve">Część 3: 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ul. </w:t>
      </w:r>
      <w:r w:rsidR="00D22AEE">
        <w:rPr>
          <w:rFonts w:asciiTheme="majorHAnsi" w:hAnsiTheme="majorHAnsi" w:cstheme="majorHAnsi"/>
          <w:sz w:val="22"/>
          <w:szCs w:val="22"/>
        </w:rPr>
        <w:t>Miecznikowa 1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, 02 – </w:t>
      </w:r>
      <w:r w:rsidR="00D22AEE">
        <w:rPr>
          <w:rFonts w:asciiTheme="majorHAnsi" w:hAnsiTheme="majorHAnsi" w:cstheme="majorHAnsi"/>
          <w:sz w:val="22"/>
          <w:szCs w:val="22"/>
        </w:rPr>
        <w:t>096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 Warszawa</w:t>
      </w:r>
    </w:p>
    <w:p w14:paraId="08C18463" w14:textId="1C842D04" w:rsidR="005C4C2C" w:rsidRPr="005C4C2C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C4C2C">
        <w:rPr>
          <w:rFonts w:asciiTheme="majorHAnsi" w:hAnsiTheme="majorHAnsi" w:cstheme="majorHAnsi"/>
          <w:sz w:val="22"/>
          <w:szCs w:val="22"/>
        </w:rPr>
        <w:t xml:space="preserve">Część 4: 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ul. </w:t>
      </w:r>
      <w:r w:rsidR="00D22AEE">
        <w:rPr>
          <w:rFonts w:asciiTheme="majorHAnsi" w:hAnsiTheme="majorHAnsi" w:cstheme="majorHAnsi"/>
          <w:sz w:val="22"/>
          <w:szCs w:val="22"/>
        </w:rPr>
        <w:t>Miecznikowa 1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, 02 – </w:t>
      </w:r>
      <w:r w:rsidR="00D22AEE">
        <w:rPr>
          <w:rFonts w:asciiTheme="majorHAnsi" w:hAnsiTheme="majorHAnsi" w:cstheme="majorHAnsi"/>
          <w:sz w:val="22"/>
          <w:szCs w:val="22"/>
        </w:rPr>
        <w:t>096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 Warszawa </w:t>
      </w:r>
      <w:r w:rsidRPr="005C4C2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007221" w14:textId="76589598" w:rsidR="005C4C2C" w:rsidRPr="005C4C2C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C4C2C">
        <w:rPr>
          <w:rFonts w:asciiTheme="majorHAnsi" w:hAnsiTheme="majorHAnsi" w:cstheme="majorHAnsi"/>
          <w:sz w:val="22"/>
          <w:szCs w:val="22"/>
        </w:rPr>
        <w:t xml:space="preserve">Część 5: 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ul. </w:t>
      </w:r>
      <w:r w:rsidR="00D22AEE">
        <w:rPr>
          <w:rFonts w:asciiTheme="majorHAnsi" w:hAnsiTheme="majorHAnsi" w:cstheme="majorHAnsi"/>
          <w:sz w:val="22"/>
          <w:szCs w:val="22"/>
        </w:rPr>
        <w:t>Miecznikowa 1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, 02 – </w:t>
      </w:r>
      <w:r w:rsidR="00D22AEE">
        <w:rPr>
          <w:rFonts w:asciiTheme="majorHAnsi" w:hAnsiTheme="majorHAnsi" w:cstheme="majorHAnsi"/>
          <w:sz w:val="22"/>
          <w:szCs w:val="22"/>
        </w:rPr>
        <w:t>096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 Warszawa</w:t>
      </w:r>
    </w:p>
    <w:p w14:paraId="43271D40" w14:textId="3FF86E3A" w:rsidR="005C4C2C" w:rsidRPr="005C4C2C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C4C2C">
        <w:rPr>
          <w:rFonts w:asciiTheme="majorHAnsi" w:hAnsiTheme="majorHAnsi" w:cstheme="majorHAnsi"/>
          <w:sz w:val="22"/>
          <w:szCs w:val="22"/>
        </w:rPr>
        <w:t xml:space="preserve">Część 6: 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ul. </w:t>
      </w:r>
      <w:r w:rsidR="00D22AEE">
        <w:rPr>
          <w:rFonts w:asciiTheme="majorHAnsi" w:hAnsiTheme="majorHAnsi" w:cstheme="majorHAnsi"/>
          <w:sz w:val="22"/>
          <w:szCs w:val="22"/>
        </w:rPr>
        <w:t>Miecznikowa 1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, 02 – </w:t>
      </w:r>
      <w:r w:rsidR="00D22AEE">
        <w:rPr>
          <w:rFonts w:asciiTheme="majorHAnsi" w:hAnsiTheme="majorHAnsi" w:cstheme="majorHAnsi"/>
          <w:sz w:val="22"/>
          <w:szCs w:val="22"/>
        </w:rPr>
        <w:t>096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 Warszawa</w:t>
      </w:r>
    </w:p>
    <w:p w14:paraId="4E9A021C" w14:textId="5A615534" w:rsidR="005C4C2C" w:rsidRPr="005C4C2C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C4C2C">
        <w:rPr>
          <w:rFonts w:asciiTheme="majorHAnsi" w:hAnsiTheme="majorHAnsi" w:cstheme="majorHAnsi"/>
          <w:sz w:val="22"/>
          <w:szCs w:val="22"/>
        </w:rPr>
        <w:t xml:space="preserve">Część 7: 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ul. </w:t>
      </w:r>
      <w:r w:rsidR="00D22AEE">
        <w:rPr>
          <w:rFonts w:asciiTheme="majorHAnsi" w:hAnsiTheme="majorHAnsi" w:cstheme="majorHAnsi"/>
          <w:sz w:val="22"/>
          <w:szCs w:val="22"/>
        </w:rPr>
        <w:t>Miecznikowa 1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, 02 – </w:t>
      </w:r>
      <w:r w:rsidR="00D22AEE">
        <w:rPr>
          <w:rFonts w:asciiTheme="majorHAnsi" w:hAnsiTheme="majorHAnsi" w:cstheme="majorHAnsi"/>
          <w:sz w:val="22"/>
          <w:szCs w:val="22"/>
        </w:rPr>
        <w:t>096</w:t>
      </w:r>
      <w:r w:rsidR="00D22AEE" w:rsidRPr="005C4C2C">
        <w:rPr>
          <w:rFonts w:asciiTheme="majorHAnsi" w:hAnsiTheme="majorHAnsi" w:cstheme="majorHAnsi"/>
          <w:sz w:val="22"/>
          <w:szCs w:val="22"/>
        </w:rPr>
        <w:t xml:space="preserve"> Warszawa</w:t>
      </w:r>
    </w:p>
    <w:p w14:paraId="7DADFC04" w14:textId="77777777" w:rsidR="005C4C2C" w:rsidRDefault="005C4C2C" w:rsidP="005C4C2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5E084DC" w14:textId="7D3B1EF3" w:rsidR="005C4C2C" w:rsidRDefault="005C4C2C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Zamawiający wymaga udzielenia gwarancji na dostarczony Sprzęt</w:t>
      </w:r>
      <w:r w:rsidR="008F284F">
        <w:rPr>
          <w:rFonts w:asciiTheme="majorHAnsi" w:hAnsiTheme="majorHAnsi" w:cstheme="majorHAnsi"/>
          <w:sz w:val="22"/>
          <w:szCs w:val="22"/>
        </w:rPr>
        <w:t xml:space="preserve"> nie krótszej niż:</w:t>
      </w:r>
    </w:p>
    <w:p w14:paraId="2D876330" w14:textId="57444789" w:rsidR="008F284F" w:rsidRPr="008F284F" w:rsidRDefault="008F284F" w:rsidP="008F284F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F284F">
        <w:rPr>
          <w:rFonts w:asciiTheme="majorHAnsi" w:hAnsiTheme="majorHAnsi" w:cstheme="majorHAnsi"/>
          <w:sz w:val="22"/>
          <w:szCs w:val="22"/>
        </w:rPr>
        <w:t xml:space="preserve">Część 1 </w:t>
      </w:r>
      <w:r w:rsidR="00F02101">
        <w:rPr>
          <w:rFonts w:asciiTheme="majorHAnsi" w:hAnsiTheme="majorHAnsi" w:cstheme="majorHAnsi"/>
          <w:sz w:val="22"/>
          <w:szCs w:val="22"/>
        </w:rPr>
        <w:t>–</w:t>
      </w:r>
      <w:r w:rsidRPr="008F284F">
        <w:rPr>
          <w:rFonts w:asciiTheme="majorHAnsi" w:hAnsiTheme="majorHAnsi" w:cstheme="majorHAnsi"/>
          <w:sz w:val="22"/>
          <w:szCs w:val="22"/>
        </w:rPr>
        <w:t xml:space="preserve"> </w:t>
      </w:r>
      <w:r w:rsidR="00F02101" w:rsidRPr="008F284F">
        <w:rPr>
          <w:rFonts w:asciiTheme="majorHAnsi" w:hAnsiTheme="majorHAnsi" w:cstheme="majorHAnsi"/>
          <w:sz w:val="22"/>
          <w:szCs w:val="22"/>
        </w:rPr>
        <w:t>24 miesiące</w:t>
      </w:r>
      <w:r w:rsidRPr="008F284F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3DF4E6EE" w14:textId="71792F9A" w:rsidR="008F284F" w:rsidRPr="008F284F" w:rsidRDefault="008F284F" w:rsidP="008F284F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F284F">
        <w:rPr>
          <w:rFonts w:asciiTheme="majorHAnsi" w:hAnsiTheme="majorHAnsi" w:cstheme="majorHAnsi"/>
          <w:sz w:val="22"/>
          <w:szCs w:val="22"/>
        </w:rPr>
        <w:t xml:space="preserve">Część 2 – </w:t>
      </w:r>
      <w:r w:rsidR="00F02101" w:rsidRPr="008F284F">
        <w:rPr>
          <w:rFonts w:asciiTheme="majorHAnsi" w:hAnsiTheme="majorHAnsi" w:cstheme="majorHAnsi"/>
          <w:sz w:val="22"/>
          <w:szCs w:val="22"/>
        </w:rPr>
        <w:t>24 miesiące</w:t>
      </w:r>
      <w:r w:rsidRPr="008F284F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774BFEAA" w14:textId="5124292C" w:rsidR="008F284F" w:rsidRPr="008F284F" w:rsidRDefault="008F284F" w:rsidP="008F284F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F284F">
        <w:rPr>
          <w:rFonts w:asciiTheme="majorHAnsi" w:hAnsiTheme="majorHAnsi" w:cstheme="majorHAnsi"/>
          <w:sz w:val="22"/>
          <w:szCs w:val="22"/>
        </w:rPr>
        <w:t xml:space="preserve">Część 3 – </w:t>
      </w:r>
      <w:r w:rsidR="00114E2E">
        <w:rPr>
          <w:rFonts w:asciiTheme="majorHAnsi" w:hAnsiTheme="majorHAnsi" w:cstheme="majorHAnsi"/>
          <w:sz w:val="22"/>
          <w:szCs w:val="22"/>
        </w:rPr>
        <w:t>12</w:t>
      </w:r>
      <w:r w:rsidRPr="008F284F">
        <w:rPr>
          <w:rFonts w:asciiTheme="majorHAnsi" w:hAnsiTheme="majorHAnsi" w:cstheme="majorHAnsi"/>
          <w:sz w:val="22"/>
          <w:szCs w:val="22"/>
        </w:rPr>
        <w:t xml:space="preserve"> miesięcy, </w:t>
      </w:r>
    </w:p>
    <w:p w14:paraId="3975C787" w14:textId="734C4B22" w:rsidR="008F284F" w:rsidRPr="008F284F" w:rsidRDefault="008F284F" w:rsidP="008F284F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F284F">
        <w:rPr>
          <w:rFonts w:asciiTheme="majorHAnsi" w:hAnsiTheme="majorHAnsi" w:cstheme="majorHAnsi"/>
          <w:sz w:val="22"/>
          <w:szCs w:val="22"/>
        </w:rPr>
        <w:t xml:space="preserve">Część 4 – </w:t>
      </w:r>
      <w:r w:rsidR="00114E2E">
        <w:rPr>
          <w:rFonts w:asciiTheme="majorHAnsi" w:hAnsiTheme="majorHAnsi" w:cstheme="majorHAnsi"/>
          <w:sz w:val="22"/>
          <w:szCs w:val="22"/>
        </w:rPr>
        <w:t>12</w:t>
      </w:r>
      <w:r w:rsidR="00114E2E" w:rsidRPr="008F284F">
        <w:rPr>
          <w:rFonts w:asciiTheme="majorHAnsi" w:hAnsiTheme="majorHAnsi" w:cstheme="majorHAnsi"/>
          <w:sz w:val="22"/>
          <w:szCs w:val="22"/>
        </w:rPr>
        <w:t xml:space="preserve"> miesięcy</w:t>
      </w:r>
      <w:r w:rsidRPr="008F284F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767464F9" w14:textId="346BD583" w:rsidR="008F284F" w:rsidRPr="008F284F" w:rsidRDefault="008F284F" w:rsidP="008F284F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F284F">
        <w:rPr>
          <w:rFonts w:asciiTheme="majorHAnsi" w:hAnsiTheme="majorHAnsi" w:cstheme="majorHAnsi"/>
          <w:sz w:val="22"/>
          <w:szCs w:val="22"/>
        </w:rPr>
        <w:t xml:space="preserve">Część 5 – </w:t>
      </w:r>
      <w:r w:rsidR="00114E2E">
        <w:rPr>
          <w:rFonts w:asciiTheme="majorHAnsi" w:hAnsiTheme="majorHAnsi" w:cstheme="majorHAnsi"/>
          <w:sz w:val="22"/>
          <w:szCs w:val="22"/>
        </w:rPr>
        <w:t>36</w:t>
      </w:r>
      <w:r w:rsidRPr="008F284F">
        <w:rPr>
          <w:rFonts w:asciiTheme="majorHAnsi" w:hAnsiTheme="majorHAnsi" w:cstheme="majorHAnsi"/>
          <w:sz w:val="22"/>
          <w:szCs w:val="22"/>
        </w:rPr>
        <w:t xml:space="preserve"> miesięcy, - (kryterium oceny ofert),</w:t>
      </w:r>
    </w:p>
    <w:p w14:paraId="6A52A9FA" w14:textId="77777777" w:rsidR="008F284F" w:rsidRPr="008F284F" w:rsidRDefault="008F284F" w:rsidP="008F284F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F284F">
        <w:rPr>
          <w:rFonts w:asciiTheme="majorHAnsi" w:hAnsiTheme="majorHAnsi" w:cstheme="majorHAnsi"/>
          <w:sz w:val="22"/>
          <w:szCs w:val="22"/>
        </w:rPr>
        <w:t>Część 6 – 24 miesiące, - (kryterium oceny ofert),</w:t>
      </w:r>
    </w:p>
    <w:p w14:paraId="004FD00A" w14:textId="50EB4280" w:rsidR="008F284F" w:rsidRPr="008F284F" w:rsidRDefault="008F284F" w:rsidP="008F284F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F284F">
        <w:rPr>
          <w:rFonts w:asciiTheme="majorHAnsi" w:hAnsiTheme="majorHAnsi" w:cstheme="majorHAnsi"/>
          <w:sz w:val="22"/>
          <w:szCs w:val="22"/>
        </w:rPr>
        <w:t xml:space="preserve">Część 7 – </w:t>
      </w:r>
      <w:r w:rsidR="00114E2E">
        <w:rPr>
          <w:rFonts w:asciiTheme="majorHAnsi" w:hAnsiTheme="majorHAnsi" w:cstheme="majorHAnsi"/>
          <w:sz w:val="22"/>
          <w:szCs w:val="22"/>
        </w:rPr>
        <w:t>1</w:t>
      </w:r>
      <w:r w:rsidRPr="008F284F">
        <w:rPr>
          <w:rFonts w:asciiTheme="majorHAnsi" w:hAnsiTheme="majorHAnsi" w:cstheme="majorHAnsi"/>
          <w:sz w:val="22"/>
          <w:szCs w:val="22"/>
        </w:rPr>
        <w:t>2 miesi</w:t>
      </w:r>
      <w:r w:rsidR="00114E2E">
        <w:rPr>
          <w:rFonts w:asciiTheme="majorHAnsi" w:hAnsiTheme="majorHAnsi" w:cstheme="majorHAnsi"/>
          <w:sz w:val="22"/>
          <w:szCs w:val="22"/>
        </w:rPr>
        <w:t>ęcy</w:t>
      </w:r>
      <w:r w:rsidRPr="008F284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0ECB88C" w14:textId="5008A642" w:rsidR="008F284F" w:rsidRPr="00A378EC" w:rsidRDefault="008F284F" w:rsidP="008F284F">
      <w:pPr>
        <w:pStyle w:val="Akapitzlis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</w:t>
      </w:r>
      <w:r w:rsidRPr="008F284F">
        <w:rPr>
          <w:rFonts w:asciiTheme="majorHAnsi" w:hAnsiTheme="majorHAnsi" w:cstheme="majorHAnsi"/>
          <w:sz w:val="22"/>
          <w:szCs w:val="22"/>
        </w:rPr>
        <w:t>liczon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8F284F">
        <w:rPr>
          <w:rFonts w:asciiTheme="majorHAnsi" w:hAnsiTheme="majorHAnsi" w:cstheme="majorHAnsi"/>
          <w:sz w:val="22"/>
          <w:szCs w:val="22"/>
        </w:rPr>
        <w:t xml:space="preserve"> od</w:t>
      </w:r>
      <w:r w:rsidRPr="00441E4E">
        <w:rPr>
          <w:sz w:val="22"/>
          <w:szCs w:val="22"/>
        </w:rPr>
        <w:t xml:space="preserve"> </w:t>
      </w:r>
      <w:r w:rsidRPr="00A378EC">
        <w:rPr>
          <w:rFonts w:ascii="Calibri Light" w:hAnsi="Calibri Light" w:cs="Calibri Light"/>
          <w:sz w:val="22"/>
          <w:szCs w:val="22"/>
        </w:rPr>
        <w:t>dnia podpisania protokołu odbioru jakościowego przez obydwie Strony (bez zastrzeżeń).</w:t>
      </w:r>
    </w:p>
    <w:p w14:paraId="601F5832" w14:textId="77777777" w:rsidR="008F284F" w:rsidRDefault="008F284F" w:rsidP="008F284F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ABF69BF" w14:textId="4C90462A" w:rsidR="009F40F2" w:rsidRPr="00A83648" w:rsidRDefault="009F40F2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Opis przedmiotu zamówienia w oparciu o Wspólny Słownik Zamówień (CPV):</w:t>
      </w:r>
    </w:p>
    <w:p w14:paraId="1A7C07F7" w14:textId="77777777" w:rsidR="00895E51" w:rsidRPr="00A83648" w:rsidRDefault="00895E51" w:rsidP="00895E51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411565C6" w14:textId="77777777" w:rsidR="00A900BB" w:rsidRPr="00A83648" w:rsidRDefault="00895E51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Kod CPV: </w:t>
      </w:r>
    </w:p>
    <w:p w14:paraId="06FA94CC" w14:textId="77777777" w:rsidR="00A900BB" w:rsidRPr="00A83648" w:rsidRDefault="00A900BB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7406"/>
      </w:tblGrid>
      <w:tr w:rsidR="00A900BB" w:rsidRPr="00A83648" w14:paraId="10BD173A" w14:textId="77777777" w:rsidTr="00A378EC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7C68" w14:textId="48BBD92D" w:rsidR="00A900BB" w:rsidRPr="00A83648" w:rsidRDefault="00F81B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1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777" w14:textId="495E7563" w:rsidR="00A900BB" w:rsidRPr="00A378EC" w:rsidRDefault="00A378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378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42931100-2- Wirówki laboratoryjne i akcesoria</w:t>
            </w:r>
          </w:p>
        </w:tc>
      </w:tr>
      <w:tr w:rsidR="00A900BB" w:rsidRPr="00A83648" w14:paraId="25BE3BF9" w14:textId="77777777" w:rsidTr="00A378EC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6565" w14:textId="3BC43F55" w:rsidR="00A900BB" w:rsidRPr="00A83648" w:rsidRDefault="00F81B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2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DBFC" w14:textId="3579A115" w:rsidR="00A900BB" w:rsidRPr="00A378EC" w:rsidRDefault="00A378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378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42931100-2- Wirówki laboratoryjne i akcesoria</w:t>
            </w:r>
          </w:p>
        </w:tc>
      </w:tr>
      <w:tr w:rsidR="00A900BB" w:rsidRPr="00A83648" w14:paraId="3776CBDA" w14:textId="77777777" w:rsidTr="00A378EC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2EEE" w14:textId="3F0E273F" w:rsidR="00A900BB" w:rsidRPr="00A83648" w:rsidRDefault="00F81B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3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1642" w14:textId="367B40E6" w:rsidR="00A900BB" w:rsidRPr="00A378EC" w:rsidRDefault="00A378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378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42931100-2- Wirówki laboratoryjne i akcesoria</w:t>
            </w:r>
          </w:p>
        </w:tc>
      </w:tr>
      <w:tr w:rsidR="00A900BB" w:rsidRPr="00A83648" w14:paraId="09483A14" w14:textId="77777777" w:rsidTr="00A378EC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36EC" w14:textId="138DAB75" w:rsidR="00A900BB" w:rsidRPr="00A83648" w:rsidRDefault="00F81B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4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D592" w14:textId="4776E49F" w:rsidR="00A900BB" w:rsidRPr="00A378EC" w:rsidRDefault="00A378E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378EC">
              <w:rPr>
                <w:rFonts w:ascii="Calibri Light" w:hAnsi="Calibri Light" w:cs="Calibri Light"/>
                <w:sz w:val="22"/>
                <w:szCs w:val="22"/>
              </w:rPr>
              <w:t>38000000-5 - Sprzęt laboratoryjny, optyczny i precyzyjny (z wyjątkiem szklanego)</w:t>
            </w:r>
          </w:p>
        </w:tc>
      </w:tr>
      <w:tr w:rsidR="000B2C88" w:rsidRPr="00A83648" w14:paraId="5998B515" w14:textId="77777777" w:rsidTr="00A378EC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D29D" w14:textId="66E169E0" w:rsidR="000B2C88" w:rsidRPr="00A83648" w:rsidRDefault="000B2C88" w:rsidP="000B2C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5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A196" w14:textId="5C576978" w:rsidR="000B2C88" w:rsidRPr="00A378EC" w:rsidRDefault="00A378EC" w:rsidP="000B2C8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378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42931100-2- Wirówki laboratoryjne i akcesoria</w:t>
            </w:r>
          </w:p>
        </w:tc>
      </w:tr>
      <w:tr w:rsidR="000B2C88" w:rsidRPr="00A83648" w14:paraId="59D4E37A" w14:textId="77777777" w:rsidTr="00A378EC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7FB1" w14:textId="74D6A12A" w:rsidR="000B2C88" w:rsidRPr="00A83648" w:rsidRDefault="000B2C88" w:rsidP="000B2C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6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768E" w14:textId="6A62B6FE" w:rsidR="000B2C88" w:rsidRPr="00A378EC" w:rsidRDefault="00A378EC" w:rsidP="000B2C8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378EC">
              <w:rPr>
                <w:rFonts w:ascii="Calibri Light" w:hAnsi="Calibri Light" w:cs="Calibri Light"/>
                <w:color w:val="000000"/>
                <w:sz w:val="22"/>
                <w:szCs w:val="22"/>
              </w:rPr>
              <w:t>42931100-2- Wirówki laboratoryjne i akcesoria</w:t>
            </w:r>
          </w:p>
        </w:tc>
      </w:tr>
      <w:tr w:rsidR="000B2C88" w:rsidRPr="00A83648" w14:paraId="57B6798F" w14:textId="77777777" w:rsidTr="00A378EC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673E" w14:textId="494B6189" w:rsidR="000B2C88" w:rsidRPr="00A83648" w:rsidRDefault="000B2C88" w:rsidP="000B2C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7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B189" w14:textId="4346A2EA" w:rsidR="000B2C88" w:rsidRPr="00A378EC" w:rsidRDefault="00A378EC" w:rsidP="000B2C8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378EC">
              <w:rPr>
                <w:rFonts w:ascii="Calibri Light" w:hAnsi="Calibri Light" w:cs="Calibri Light"/>
                <w:sz w:val="22"/>
                <w:szCs w:val="22"/>
              </w:rPr>
              <w:t>38432000-2- Aparatura do analizowania</w:t>
            </w:r>
          </w:p>
        </w:tc>
      </w:tr>
    </w:tbl>
    <w:p w14:paraId="41BD2B24" w14:textId="77777777" w:rsidR="00A900BB" w:rsidRPr="00A83648" w:rsidRDefault="00A900BB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926E862" w14:textId="77777777" w:rsidR="00550327" w:rsidRPr="00A83648" w:rsidRDefault="009F40F2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Szczegółowy opis przedmiotu zamówienia stanowi</w:t>
      </w:r>
      <w:r w:rsidR="00550327" w:rsidRPr="00A83648">
        <w:rPr>
          <w:rFonts w:asciiTheme="majorHAnsi" w:hAnsiTheme="majorHAnsi" w:cstheme="majorHAnsi"/>
          <w:sz w:val="22"/>
          <w:szCs w:val="22"/>
        </w:rPr>
        <w:t>:</w:t>
      </w:r>
    </w:p>
    <w:p w14:paraId="7C48B7A0" w14:textId="52C199BA" w:rsidR="009F40F2" w:rsidRPr="00A83648" w:rsidRDefault="009F40F2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załącznik nr 1</w:t>
      </w:r>
      <w:r w:rsidR="00550327" w:rsidRPr="00A83648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A83648">
        <w:rPr>
          <w:rFonts w:asciiTheme="majorHAnsi" w:hAnsiTheme="majorHAnsi" w:cstheme="majorHAnsi"/>
          <w:sz w:val="22"/>
          <w:szCs w:val="22"/>
        </w:rPr>
        <w:t xml:space="preserve"> do SWZ</w:t>
      </w:r>
      <w:r w:rsidR="00550327" w:rsidRPr="00A83648">
        <w:rPr>
          <w:rFonts w:asciiTheme="majorHAnsi" w:hAnsiTheme="majorHAnsi" w:cstheme="majorHAnsi"/>
          <w:sz w:val="22"/>
          <w:szCs w:val="22"/>
        </w:rPr>
        <w:t xml:space="preserve"> dla części I</w:t>
      </w:r>
    </w:p>
    <w:p w14:paraId="731CC682" w14:textId="3107B188" w:rsidR="00550327" w:rsidRPr="00A83648" w:rsidRDefault="00550327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załącznik nr 1b</w:t>
      </w:r>
      <w:r w:rsidRPr="00A83648">
        <w:rPr>
          <w:rFonts w:asciiTheme="majorHAnsi" w:hAnsiTheme="majorHAnsi" w:cstheme="majorHAnsi"/>
          <w:sz w:val="22"/>
          <w:szCs w:val="22"/>
        </w:rPr>
        <w:t xml:space="preserve"> do SWZ dla części II</w:t>
      </w:r>
    </w:p>
    <w:p w14:paraId="0F328A7F" w14:textId="33A02034" w:rsidR="00550327" w:rsidRPr="00A83648" w:rsidRDefault="00550327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załącznik nr 1c</w:t>
      </w:r>
      <w:r w:rsidRPr="00A83648">
        <w:rPr>
          <w:rFonts w:asciiTheme="majorHAnsi" w:hAnsiTheme="majorHAnsi" w:cstheme="majorHAnsi"/>
          <w:sz w:val="22"/>
          <w:szCs w:val="22"/>
        </w:rPr>
        <w:t xml:space="preserve"> do SWZ dla części III</w:t>
      </w:r>
    </w:p>
    <w:p w14:paraId="0A7641D2" w14:textId="27455E83" w:rsidR="0049747F" w:rsidRPr="00A83648" w:rsidRDefault="0049747F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załącznik nr 1d</w:t>
      </w:r>
      <w:r w:rsidRPr="00A83648">
        <w:rPr>
          <w:rFonts w:asciiTheme="majorHAnsi" w:hAnsiTheme="majorHAnsi" w:cstheme="majorHAnsi"/>
          <w:sz w:val="22"/>
          <w:szCs w:val="22"/>
        </w:rPr>
        <w:t xml:space="preserve"> do SWZ dla części IV</w:t>
      </w:r>
    </w:p>
    <w:p w14:paraId="75C7C76A" w14:textId="6A59F16B" w:rsidR="0049747F" w:rsidRPr="00A83648" w:rsidRDefault="0049747F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załącznik nr 1e</w:t>
      </w:r>
      <w:r w:rsidRPr="00A83648">
        <w:rPr>
          <w:rFonts w:asciiTheme="majorHAnsi" w:hAnsiTheme="majorHAnsi" w:cstheme="majorHAnsi"/>
          <w:sz w:val="22"/>
          <w:szCs w:val="22"/>
        </w:rPr>
        <w:t xml:space="preserve"> do SWZ dla części V</w:t>
      </w:r>
    </w:p>
    <w:p w14:paraId="0C3A1B35" w14:textId="1104D9C9" w:rsidR="0049747F" w:rsidRPr="00A83648" w:rsidRDefault="0049747F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załącznik nr 1f</w:t>
      </w:r>
      <w:r w:rsidRPr="00A83648">
        <w:rPr>
          <w:rFonts w:asciiTheme="majorHAnsi" w:hAnsiTheme="majorHAnsi" w:cstheme="majorHAnsi"/>
          <w:sz w:val="22"/>
          <w:szCs w:val="22"/>
        </w:rPr>
        <w:t xml:space="preserve"> do SWZ dla części VI</w:t>
      </w:r>
    </w:p>
    <w:p w14:paraId="5E4DE033" w14:textId="2204D2EC" w:rsidR="0049747F" w:rsidRPr="00A83648" w:rsidRDefault="0049747F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załącznik nr 1g</w:t>
      </w:r>
      <w:r w:rsidRPr="00A83648">
        <w:rPr>
          <w:rFonts w:asciiTheme="majorHAnsi" w:hAnsiTheme="majorHAnsi" w:cstheme="majorHAnsi"/>
          <w:sz w:val="22"/>
          <w:szCs w:val="22"/>
        </w:rPr>
        <w:t xml:space="preserve"> do SWZ dla części VII</w:t>
      </w:r>
    </w:p>
    <w:p w14:paraId="0CB95CE7" w14:textId="77777777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Informacja o przedmiotowych środkach dowodowych</w:t>
      </w:r>
    </w:p>
    <w:p w14:paraId="26C694B9" w14:textId="51E57761" w:rsidR="009F40F2" w:rsidRPr="00A83648" w:rsidRDefault="009F40F2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wymaga złożenia </w:t>
      </w:r>
      <w:r w:rsidR="008819E2" w:rsidRPr="00A83648">
        <w:rPr>
          <w:rFonts w:asciiTheme="majorHAnsi" w:hAnsiTheme="majorHAnsi" w:cstheme="majorHAnsi"/>
          <w:b/>
          <w:bCs/>
          <w:sz w:val="22"/>
          <w:szCs w:val="22"/>
        </w:rPr>
        <w:t>wraz z ofertą</w:t>
      </w:r>
      <w:r w:rsidR="008819E2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przedmiotow</w:t>
      </w:r>
      <w:r w:rsidR="008819E2" w:rsidRPr="00A83648">
        <w:rPr>
          <w:rFonts w:asciiTheme="majorHAnsi" w:hAnsiTheme="majorHAnsi" w:cstheme="majorHAnsi"/>
          <w:sz w:val="22"/>
          <w:szCs w:val="22"/>
        </w:rPr>
        <w:t>ego</w:t>
      </w:r>
      <w:r w:rsidRPr="00A83648">
        <w:rPr>
          <w:rFonts w:asciiTheme="majorHAnsi" w:hAnsiTheme="majorHAnsi" w:cstheme="majorHAnsi"/>
          <w:sz w:val="22"/>
          <w:szCs w:val="22"/>
        </w:rPr>
        <w:t xml:space="preserve"> środk</w:t>
      </w:r>
      <w:r w:rsidR="008819E2" w:rsidRPr="00A83648">
        <w:rPr>
          <w:rFonts w:asciiTheme="majorHAnsi" w:hAnsiTheme="majorHAnsi" w:cstheme="majorHAnsi"/>
          <w:sz w:val="22"/>
          <w:szCs w:val="22"/>
        </w:rPr>
        <w:t>a</w:t>
      </w:r>
      <w:r w:rsidRPr="00A83648">
        <w:rPr>
          <w:rFonts w:asciiTheme="majorHAnsi" w:hAnsiTheme="majorHAnsi" w:cstheme="majorHAnsi"/>
          <w:sz w:val="22"/>
          <w:szCs w:val="22"/>
        </w:rPr>
        <w:t xml:space="preserve"> dowodow</w:t>
      </w:r>
      <w:r w:rsidR="008819E2" w:rsidRPr="00A83648">
        <w:rPr>
          <w:rFonts w:asciiTheme="majorHAnsi" w:hAnsiTheme="majorHAnsi" w:cstheme="majorHAnsi"/>
          <w:sz w:val="22"/>
          <w:szCs w:val="22"/>
        </w:rPr>
        <w:t>ego w postaci szczegółowej specyfikacji technicznej oferowanego Sprzętu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8CD0182" w14:textId="0BFD208F" w:rsidR="008819E2" w:rsidRPr="00A83648" w:rsidRDefault="008819E2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</w:t>
      </w:r>
      <w:r w:rsidR="00B17BD6" w:rsidRPr="00A83648">
        <w:rPr>
          <w:rFonts w:asciiTheme="majorHAnsi" w:hAnsiTheme="majorHAnsi" w:cstheme="majorHAnsi"/>
          <w:sz w:val="22"/>
          <w:szCs w:val="22"/>
        </w:rPr>
        <w:t>ą</w:t>
      </w:r>
      <w:r w:rsidRPr="00A83648">
        <w:rPr>
          <w:rFonts w:asciiTheme="majorHAnsi" w:hAnsiTheme="majorHAnsi" w:cstheme="majorHAnsi"/>
          <w:sz w:val="22"/>
          <w:szCs w:val="22"/>
        </w:rPr>
        <w:t xml:space="preserve">cy przewiduje możliwość uzupełnienia przedmiotowego środka dowodowego na zasadach określonych w art. 107 ust. 2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94836D4" w14:textId="360320FA" w:rsidR="008819E2" w:rsidRPr="00A83648" w:rsidRDefault="008819E2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Wzór </w:t>
      </w:r>
      <w:r w:rsidR="004B0CBC" w:rsidRPr="00A83648">
        <w:rPr>
          <w:rFonts w:asciiTheme="majorHAnsi" w:hAnsiTheme="majorHAnsi" w:cstheme="majorHAnsi"/>
          <w:sz w:val="22"/>
          <w:szCs w:val="22"/>
        </w:rPr>
        <w:t xml:space="preserve">szczegółowej </w:t>
      </w:r>
      <w:r w:rsidRPr="00A83648">
        <w:rPr>
          <w:rFonts w:asciiTheme="majorHAnsi" w:hAnsiTheme="majorHAnsi" w:cstheme="majorHAnsi"/>
          <w:sz w:val="22"/>
          <w:szCs w:val="22"/>
        </w:rPr>
        <w:t xml:space="preserve">specyfikacji technicznej, o której mowa w ust. 1 stanowi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814AD2" w:rsidRPr="00A83648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A83648">
        <w:rPr>
          <w:rFonts w:asciiTheme="majorHAnsi" w:hAnsiTheme="majorHAnsi" w:cstheme="majorHAnsi"/>
          <w:sz w:val="22"/>
          <w:szCs w:val="22"/>
        </w:rPr>
        <w:t xml:space="preserve"> do SWZ</w:t>
      </w:r>
      <w:r w:rsidR="0081172B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6B90AE6" w14:textId="0180DC35" w:rsidR="003C72FA" w:rsidRPr="00A83648" w:rsidRDefault="003C72FA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Do przedmiotowego środka dowodowego postanowienia § 11 SWZ stosuje się.</w:t>
      </w:r>
    </w:p>
    <w:p w14:paraId="2B445074" w14:textId="77777777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wykonania zamówienia</w:t>
      </w:r>
    </w:p>
    <w:p w14:paraId="3185696F" w14:textId="77777777" w:rsidR="008F284F" w:rsidRDefault="009F40F2" w:rsidP="000E0C1D">
      <w:p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wykona zamówienie w terminie</w:t>
      </w:r>
      <w:r w:rsidR="008F284F">
        <w:rPr>
          <w:rFonts w:asciiTheme="majorHAnsi" w:hAnsiTheme="majorHAnsi" w:cstheme="majorHAnsi"/>
          <w:sz w:val="22"/>
          <w:szCs w:val="22"/>
        </w:rPr>
        <w:t>:</w:t>
      </w:r>
    </w:p>
    <w:p w14:paraId="08B2A542" w14:textId="77777777" w:rsidR="008F284F" w:rsidRDefault="008F284F" w:rsidP="000E0C1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99719A" w14:textId="13809A25" w:rsidR="008F284F" w:rsidRPr="00764A3A" w:rsidRDefault="008F284F" w:rsidP="008F284F">
      <w:pPr>
        <w:pStyle w:val="Akapitzlist"/>
        <w:overflowPunct w:val="0"/>
        <w:autoSpaceDE w:val="0"/>
        <w:autoSpaceDN w:val="0"/>
        <w:adjustRightInd w:val="0"/>
        <w:spacing w:after="160" w:line="360" w:lineRule="auto"/>
        <w:ind w:left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764A3A">
        <w:rPr>
          <w:rFonts w:ascii="Calibri Light" w:hAnsi="Calibri Light" w:cs="Calibri Light"/>
          <w:sz w:val="22"/>
          <w:szCs w:val="22"/>
        </w:rPr>
        <w:t>Część 1</w:t>
      </w:r>
      <w:r w:rsidRPr="00764A3A">
        <w:rPr>
          <w:rFonts w:ascii="Calibri Light" w:hAnsi="Calibri Light" w:cs="Calibri Light"/>
          <w:b/>
          <w:bCs/>
          <w:sz w:val="22"/>
          <w:szCs w:val="22"/>
        </w:rPr>
        <w:t xml:space="preserve"> - </w:t>
      </w:r>
      <w:r w:rsidR="00A378EC" w:rsidRPr="00764A3A">
        <w:rPr>
          <w:rFonts w:ascii="Calibri Light" w:hAnsi="Calibri Light" w:cs="Calibri Light"/>
          <w:b/>
          <w:bCs/>
          <w:sz w:val="22"/>
          <w:szCs w:val="22"/>
        </w:rPr>
        <w:t>35</w:t>
      </w:r>
      <w:r w:rsidRPr="00764A3A">
        <w:rPr>
          <w:rFonts w:ascii="Calibri Light" w:hAnsi="Calibri Light" w:cs="Calibri Light"/>
          <w:b/>
          <w:bCs/>
          <w:sz w:val="22"/>
          <w:szCs w:val="22"/>
        </w:rPr>
        <w:t xml:space="preserve"> dni </w:t>
      </w:r>
      <w:r w:rsidRPr="00764A3A">
        <w:rPr>
          <w:rFonts w:ascii="Calibri Light" w:hAnsi="Calibri Light" w:cs="Calibri Light"/>
          <w:sz w:val="22"/>
          <w:szCs w:val="22"/>
        </w:rPr>
        <w:t>od daty zawarcia umowy</w:t>
      </w:r>
      <w:r w:rsidR="00A378EC" w:rsidRPr="00764A3A">
        <w:rPr>
          <w:rFonts w:ascii="Calibri Light" w:hAnsi="Calibri Light" w:cs="Calibri Light"/>
          <w:sz w:val="22"/>
          <w:szCs w:val="22"/>
        </w:rPr>
        <w:t xml:space="preserve"> (kryterium oceny ofert), </w:t>
      </w:r>
      <w:r w:rsidRPr="00764A3A">
        <w:rPr>
          <w:rFonts w:ascii="Calibri Light" w:hAnsi="Calibri Light" w:cs="Calibri Light"/>
          <w:sz w:val="22"/>
          <w:szCs w:val="22"/>
        </w:rPr>
        <w:t xml:space="preserve"> </w:t>
      </w:r>
    </w:p>
    <w:p w14:paraId="78A8129C" w14:textId="2CA44AC5" w:rsidR="008F284F" w:rsidRPr="00764A3A" w:rsidRDefault="008F284F" w:rsidP="008F284F">
      <w:pPr>
        <w:pStyle w:val="Akapitzlist"/>
        <w:overflowPunct w:val="0"/>
        <w:autoSpaceDE w:val="0"/>
        <w:autoSpaceDN w:val="0"/>
        <w:adjustRightInd w:val="0"/>
        <w:spacing w:after="160" w:line="360" w:lineRule="auto"/>
        <w:ind w:left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764A3A">
        <w:rPr>
          <w:rFonts w:ascii="Calibri Light" w:hAnsi="Calibri Light" w:cs="Calibri Light"/>
          <w:sz w:val="22"/>
          <w:szCs w:val="22"/>
        </w:rPr>
        <w:t>Część 2</w:t>
      </w:r>
      <w:r w:rsidRPr="00764A3A">
        <w:rPr>
          <w:rFonts w:ascii="Calibri Light" w:hAnsi="Calibri Light" w:cs="Calibri Light"/>
          <w:b/>
          <w:bCs/>
          <w:sz w:val="22"/>
          <w:szCs w:val="22"/>
        </w:rPr>
        <w:t xml:space="preserve"> - </w:t>
      </w:r>
      <w:r w:rsidR="00A378EC" w:rsidRPr="00764A3A">
        <w:rPr>
          <w:rFonts w:ascii="Calibri Light" w:hAnsi="Calibri Light" w:cs="Calibri Light"/>
          <w:b/>
          <w:bCs/>
          <w:sz w:val="22"/>
          <w:szCs w:val="22"/>
        </w:rPr>
        <w:t>14</w:t>
      </w:r>
      <w:r w:rsidRPr="00764A3A">
        <w:rPr>
          <w:rFonts w:ascii="Calibri Light" w:hAnsi="Calibri Light" w:cs="Calibri Light"/>
          <w:b/>
          <w:bCs/>
          <w:sz w:val="22"/>
          <w:szCs w:val="22"/>
        </w:rPr>
        <w:t xml:space="preserve"> dni </w:t>
      </w:r>
      <w:r w:rsidRPr="00764A3A">
        <w:rPr>
          <w:rFonts w:ascii="Calibri Light" w:hAnsi="Calibri Light" w:cs="Calibri Light"/>
          <w:sz w:val="22"/>
          <w:szCs w:val="22"/>
        </w:rPr>
        <w:t xml:space="preserve">od daty zawarcia umowy </w:t>
      </w:r>
      <w:r w:rsidR="00986936" w:rsidRPr="00764A3A">
        <w:rPr>
          <w:rFonts w:ascii="Calibri Light" w:hAnsi="Calibri Light" w:cs="Calibri Light"/>
          <w:sz w:val="22"/>
          <w:szCs w:val="22"/>
        </w:rPr>
        <w:t>(kryterium oceny ofert)</w:t>
      </w:r>
    </w:p>
    <w:p w14:paraId="62DED9A4" w14:textId="2C3F3DFF" w:rsidR="008F284F" w:rsidRPr="00764A3A" w:rsidRDefault="008F284F" w:rsidP="008F284F">
      <w:pPr>
        <w:pStyle w:val="Akapitzlist"/>
        <w:overflowPunct w:val="0"/>
        <w:autoSpaceDE w:val="0"/>
        <w:autoSpaceDN w:val="0"/>
        <w:adjustRightInd w:val="0"/>
        <w:spacing w:after="160" w:line="360" w:lineRule="auto"/>
        <w:ind w:left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764A3A">
        <w:rPr>
          <w:rFonts w:ascii="Calibri Light" w:hAnsi="Calibri Light" w:cs="Calibri Light"/>
          <w:sz w:val="22"/>
          <w:szCs w:val="22"/>
        </w:rPr>
        <w:t>Część 3</w:t>
      </w:r>
      <w:r w:rsidRPr="00764A3A">
        <w:rPr>
          <w:rFonts w:ascii="Calibri Light" w:hAnsi="Calibri Light" w:cs="Calibri Light"/>
          <w:b/>
          <w:bCs/>
          <w:sz w:val="22"/>
          <w:szCs w:val="22"/>
        </w:rPr>
        <w:t xml:space="preserve"> - </w:t>
      </w:r>
      <w:r w:rsidR="00764A3A">
        <w:rPr>
          <w:rFonts w:ascii="Calibri Light" w:hAnsi="Calibri Light" w:cs="Calibri Light"/>
          <w:b/>
          <w:bCs/>
          <w:sz w:val="22"/>
          <w:szCs w:val="22"/>
        </w:rPr>
        <w:t>9</w:t>
      </w:r>
      <w:r w:rsidRPr="00764A3A">
        <w:rPr>
          <w:rFonts w:ascii="Calibri Light" w:hAnsi="Calibri Light" w:cs="Calibri Light"/>
          <w:b/>
          <w:bCs/>
          <w:sz w:val="22"/>
          <w:szCs w:val="22"/>
        </w:rPr>
        <w:t xml:space="preserve">0 dni </w:t>
      </w:r>
      <w:r w:rsidRPr="00764A3A">
        <w:rPr>
          <w:rFonts w:ascii="Calibri Light" w:hAnsi="Calibri Light" w:cs="Calibri Light"/>
          <w:sz w:val="22"/>
          <w:szCs w:val="22"/>
        </w:rPr>
        <w:t xml:space="preserve">od daty zawarcia umowy </w:t>
      </w:r>
      <w:r w:rsidR="00A378EC" w:rsidRPr="00764A3A">
        <w:rPr>
          <w:rFonts w:ascii="Calibri Light" w:hAnsi="Calibri Light" w:cs="Calibri Light"/>
          <w:sz w:val="22"/>
          <w:szCs w:val="22"/>
        </w:rPr>
        <w:t>(kryterium oceny ofert),</w:t>
      </w:r>
    </w:p>
    <w:p w14:paraId="1A5042DF" w14:textId="113A3402" w:rsidR="008F284F" w:rsidRPr="00764A3A" w:rsidRDefault="008F284F" w:rsidP="008F284F">
      <w:pPr>
        <w:pStyle w:val="Akapitzlist"/>
        <w:overflowPunct w:val="0"/>
        <w:autoSpaceDE w:val="0"/>
        <w:autoSpaceDN w:val="0"/>
        <w:adjustRightInd w:val="0"/>
        <w:spacing w:after="160" w:line="360" w:lineRule="auto"/>
        <w:ind w:left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764A3A">
        <w:rPr>
          <w:rFonts w:ascii="Calibri Light" w:hAnsi="Calibri Light" w:cs="Calibri Light"/>
          <w:sz w:val="22"/>
          <w:szCs w:val="22"/>
        </w:rPr>
        <w:t>Część 4</w:t>
      </w:r>
      <w:r w:rsidRPr="00764A3A">
        <w:rPr>
          <w:rFonts w:ascii="Calibri Light" w:hAnsi="Calibri Light" w:cs="Calibri Light"/>
          <w:b/>
          <w:bCs/>
          <w:sz w:val="22"/>
          <w:szCs w:val="22"/>
        </w:rPr>
        <w:t xml:space="preserve"> - 14</w:t>
      </w:r>
      <w:r w:rsidR="00764A3A">
        <w:rPr>
          <w:rFonts w:ascii="Calibri Light" w:hAnsi="Calibri Light" w:cs="Calibri Light"/>
          <w:b/>
          <w:bCs/>
          <w:sz w:val="22"/>
          <w:szCs w:val="22"/>
        </w:rPr>
        <w:t>0</w:t>
      </w:r>
      <w:r w:rsidRPr="00764A3A">
        <w:rPr>
          <w:rFonts w:ascii="Calibri Light" w:hAnsi="Calibri Light" w:cs="Calibri Light"/>
          <w:b/>
          <w:bCs/>
          <w:sz w:val="22"/>
          <w:szCs w:val="22"/>
        </w:rPr>
        <w:t xml:space="preserve"> dni </w:t>
      </w:r>
      <w:r w:rsidRPr="00764A3A">
        <w:rPr>
          <w:rFonts w:ascii="Calibri Light" w:hAnsi="Calibri Light" w:cs="Calibri Light"/>
          <w:sz w:val="22"/>
          <w:szCs w:val="22"/>
        </w:rPr>
        <w:t xml:space="preserve">od daty zawarcia umowy </w:t>
      </w:r>
    </w:p>
    <w:p w14:paraId="142213C5" w14:textId="165FF2DE" w:rsidR="008F284F" w:rsidRPr="00764A3A" w:rsidRDefault="008F284F" w:rsidP="008F284F">
      <w:pPr>
        <w:pStyle w:val="Akapitzlist"/>
        <w:overflowPunct w:val="0"/>
        <w:autoSpaceDE w:val="0"/>
        <w:autoSpaceDN w:val="0"/>
        <w:adjustRightInd w:val="0"/>
        <w:spacing w:after="160" w:line="360" w:lineRule="auto"/>
        <w:ind w:left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764A3A">
        <w:rPr>
          <w:rFonts w:ascii="Calibri Light" w:hAnsi="Calibri Light" w:cs="Calibri Light"/>
          <w:sz w:val="22"/>
          <w:szCs w:val="22"/>
        </w:rPr>
        <w:t>Część 5</w:t>
      </w:r>
      <w:r w:rsidRPr="00764A3A">
        <w:rPr>
          <w:rFonts w:ascii="Calibri Light" w:hAnsi="Calibri Light" w:cs="Calibri Light"/>
          <w:b/>
          <w:bCs/>
          <w:sz w:val="22"/>
          <w:szCs w:val="22"/>
        </w:rPr>
        <w:t xml:space="preserve"> - </w:t>
      </w:r>
      <w:r w:rsidR="00764A3A">
        <w:rPr>
          <w:rFonts w:ascii="Calibri Light" w:hAnsi="Calibri Light" w:cs="Calibri Light"/>
          <w:b/>
          <w:bCs/>
          <w:sz w:val="22"/>
          <w:szCs w:val="22"/>
        </w:rPr>
        <w:t>56</w:t>
      </w:r>
      <w:r w:rsidRPr="00764A3A">
        <w:rPr>
          <w:rFonts w:ascii="Calibri Light" w:hAnsi="Calibri Light" w:cs="Calibri Light"/>
          <w:b/>
          <w:bCs/>
          <w:sz w:val="22"/>
          <w:szCs w:val="22"/>
        </w:rPr>
        <w:t xml:space="preserve"> dni </w:t>
      </w:r>
      <w:r w:rsidRPr="00764A3A">
        <w:rPr>
          <w:rFonts w:ascii="Calibri Light" w:hAnsi="Calibri Light" w:cs="Calibri Light"/>
          <w:sz w:val="22"/>
          <w:szCs w:val="22"/>
        </w:rPr>
        <w:t xml:space="preserve">od daty zawarcia umowy </w:t>
      </w:r>
      <w:r w:rsidR="00A378EC" w:rsidRPr="00764A3A">
        <w:rPr>
          <w:rFonts w:ascii="Calibri Light" w:hAnsi="Calibri Light" w:cs="Calibri Light"/>
          <w:sz w:val="22"/>
          <w:szCs w:val="22"/>
        </w:rPr>
        <w:t>(kryterium oceny ofert),</w:t>
      </w:r>
    </w:p>
    <w:p w14:paraId="7A5D2D3A" w14:textId="1A6DB324" w:rsidR="008F284F" w:rsidRPr="00764A3A" w:rsidRDefault="008F284F" w:rsidP="008F284F">
      <w:pPr>
        <w:pStyle w:val="Akapitzlist"/>
        <w:overflowPunct w:val="0"/>
        <w:autoSpaceDE w:val="0"/>
        <w:autoSpaceDN w:val="0"/>
        <w:adjustRightInd w:val="0"/>
        <w:spacing w:after="160" w:line="360" w:lineRule="auto"/>
        <w:ind w:left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764A3A">
        <w:rPr>
          <w:rFonts w:ascii="Calibri Light" w:hAnsi="Calibri Light" w:cs="Calibri Light"/>
          <w:sz w:val="22"/>
          <w:szCs w:val="22"/>
        </w:rPr>
        <w:t>Część 6</w:t>
      </w:r>
      <w:r w:rsidRPr="00764A3A">
        <w:rPr>
          <w:rFonts w:ascii="Calibri Light" w:hAnsi="Calibri Light" w:cs="Calibri Light"/>
          <w:b/>
          <w:bCs/>
          <w:sz w:val="22"/>
          <w:szCs w:val="22"/>
        </w:rPr>
        <w:t xml:space="preserve"> - 56 dni </w:t>
      </w:r>
      <w:r w:rsidRPr="00764A3A">
        <w:rPr>
          <w:rFonts w:ascii="Calibri Light" w:hAnsi="Calibri Light" w:cs="Calibri Light"/>
          <w:sz w:val="22"/>
          <w:szCs w:val="22"/>
        </w:rPr>
        <w:t xml:space="preserve">od daty zawarcia umowy </w:t>
      </w:r>
      <w:r w:rsidR="00A378EC" w:rsidRPr="00764A3A">
        <w:rPr>
          <w:rFonts w:ascii="Calibri Light" w:hAnsi="Calibri Light" w:cs="Calibri Light"/>
          <w:sz w:val="22"/>
          <w:szCs w:val="22"/>
        </w:rPr>
        <w:t>(kryterium oceny ofert),</w:t>
      </w:r>
    </w:p>
    <w:p w14:paraId="639D00E8" w14:textId="6AE22DD1" w:rsidR="008F284F" w:rsidRPr="00764A3A" w:rsidRDefault="008F284F" w:rsidP="008F284F">
      <w:pPr>
        <w:pStyle w:val="Akapitzlist"/>
        <w:overflowPunct w:val="0"/>
        <w:autoSpaceDE w:val="0"/>
        <w:autoSpaceDN w:val="0"/>
        <w:adjustRightInd w:val="0"/>
        <w:spacing w:after="160" w:line="360" w:lineRule="auto"/>
        <w:ind w:left="0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764A3A">
        <w:rPr>
          <w:rFonts w:ascii="Calibri Light" w:hAnsi="Calibri Light" w:cs="Calibri Light"/>
          <w:sz w:val="22"/>
          <w:szCs w:val="22"/>
        </w:rPr>
        <w:t>Część 7</w:t>
      </w:r>
      <w:r w:rsidRPr="00764A3A">
        <w:rPr>
          <w:rFonts w:ascii="Calibri Light" w:hAnsi="Calibri Light" w:cs="Calibri Light"/>
          <w:b/>
          <w:bCs/>
          <w:sz w:val="22"/>
          <w:szCs w:val="22"/>
        </w:rPr>
        <w:t xml:space="preserve"> - </w:t>
      </w:r>
      <w:r w:rsidR="00764A3A">
        <w:rPr>
          <w:rFonts w:ascii="Calibri Light" w:hAnsi="Calibri Light" w:cs="Calibri Light"/>
          <w:b/>
          <w:bCs/>
          <w:sz w:val="22"/>
          <w:szCs w:val="22"/>
        </w:rPr>
        <w:t>60</w:t>
      </w:r>
      <w:r w:rsidRPr="00764A3A">
        <w:rPr>
          <w:rFonts w:ascii="Calibri Light" w:hAnsi="Calibri Light" w:cs="Calibri Light"/>
          <w:b/>
          <w:bCs/>
          <w:sz w:val="22"/>
          <w:szCs w:val="22"/>
        </w:rPr>
        <w:t xml:space="preserve"> dni </w:t>
      </w:r>
      <w:r w:rsidR="000658E1" w:rsidRPr="00764A3A">
        <w:rPr>
          <w:rFonts w:ascii="Calibri Light" w:hAnsi="Calibri Light" w:cs="Calibri Light"/>
          <w:b/>
          <w:bCs/>
          <w:sz w:val="22"/>
          <w:szCs w:val="22"/>
        </w:rPr>
        <w:t>o</w:t>
      </w:r>
      <w:r w:rsidRPr="00764A3A">
        <w:rPr>
          <w:rFonts w:ascii="Calibri Light" w:hAnsi="Calibri Light" w:cs="Calibri Light"/>
          <w:sz w:val="22"/>
          <w:szCs w:val="22"/>
        </w:rPr>
        <w:t xml:space="preserve">d daty zawarcia umowy. </w:t>
      </w:r>
    </w:p>
    <w:p w14:paraId="0C7381C5" w14:textId="5E9D22C9" w:rsidR="009931F5" w:rsidRPr="00A83648" w:rsidRDefault="008F284F" w:rsidP="000E0C1D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o</w:t>
      </w:r>
      <w:r w:rsidR="00895E51" w:rsidRPr="00A83648">
        <w:rPr>
          <w:rFonts w:asciiTheme="majorHAnsi" w:hAnsiTheme="majorHAnsi" w:cstheme="majorHAnsi"/>
          <w:sz w:val="22"/>
          <w:szCs w:val="22"/>
        </w:rPr>
        <w:t>d dnia zawarcia umowy</w:t>
      </w:r>
      <w:r w:rsidR="000E0C1D" w:rsidRPr="00A83648">
        <w:rPr>
          <w:rFonts w:asciiTheme="majorHAnsi" w:hAnsiTheme="majorHAnsi" w:cstheme="majorHAnsi"/>
          <w:sz w:val="22"/>
          <w:szCs w:val="22"/>
        </w:rPr>
        <w:t xml:space="preserve"> lub krótszym jeżeli taki został zaoferowany w ofercie</w:t>
      </w:r>
      <w:r w:rsidR="008C300E">
        <w:rPr>
          <w:rFonts w:asciiTheme="majorHAnsi" w:hAnsiTheme="majorHAnsi" w:cstheme="majorHAnsi"/>
          <w:sz w:val="22"/>
          <w:szCs w:val="22"/>
        </w:rPr>
        <w:t xml:space="preserve"> w tych częściach, gdzie Zamawiający dopuścił taką możliwość (części 1,</w:t>
      </w:r>
      <w:r w:rsidR="00986936">
        <w:rPr>
          <w:rFonts w:asciiTheme="majorHAnsi" w:hAnsiTheme="majorHAnsi" w:cstheme="majorHAnsi"/>
          <w:sz w:val="22"/>
          <w:szCs w:val="22"/>
        </w:rPr>
        <w:t xml:space="preserve"> 2,</w:t>
      </w:r>
      <w:r w:rsidR="008C300E">
        <w:rPr>
          <w:rFonts w:asciiTheme="majorHAnsi" w:hAnsiTheme="majorHAnsi" w:cstheme="majorHAnsi"/>
          <w:sz w:val="22"/>
          <w:szCs w:val="22"/>
        </w:rPr>
        <w:t xml:space="preserve"> 3, 5 oraz 6)</w:t>
      </w:r>
      <w:r w:rsidR="00895E51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8805AEC" w14:textId="0BDFB327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Podstawy wykluczenia</w:t>
      </w:r>
    </w:p>
    <w:p w14:paraId="3F2CBD11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 postępowania o udzielenie zamówienia </w:t>
      </w:r>
      <w:r w:rsidRPr="00A83648">
        <w:rPr>
          <w:rFonts w:asciiTheme="majorHAnsi" w:hAnsiTheme="majorHAnsi" w:cstheme="majorHAnsi"/>
          <w:b/>
          <w:sz w:val="22"/>
          <w:szCs w:val="22"/>
        </w:rPr>
        <w:t>wyklucza się wykonawcę</w:t>
      </w:r>
      <w:r w:rsidRPr="00A83648">
        <w:rPr>
          <w:rFonts w:asciiTheme="majorHAnsi" w:hAnsiTheme="majorHAnsi" w:cstheme="majorHAnsi"/>
          <w:sz w:val="22"/>
          <w:szCs w:val="22"/>
        </w:rPr>
        <w:t>:</w:t>
      </w:r>
    </w:p>
    <w:p w14:paraId="325E0AE5" w14:textId="77777777" w:rsidR="009F40F2" w:rsidRPr="00A83648" w:rsidRDefault="009F40F2" w:rsidP="00E107CF">
      <w:pPr>
        <w:pStyle w:val="Akapitzlist"/>
        <w:numPr>
          <w:ilvl w:val="1"/>
          <w:numId w:val="4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będącego osobą fizyczną, którego prawomocnie skazano za przestępstwo:</w:t>
      </w:r>
    </w:p>
    <w:p w14:paraId="5CD4C53D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258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699F8B07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handlu ludźmi, o którym mowa w </w:t>
      </w:r>
      <w:hyperlink r:id="rId9" w:anchor="/document/16798683?unitId=art(189(a)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189a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78BE662B" w14:textId="77777777" w:rsidR="00A900BB" w:rsidRPr="00A83648" w:rsidRDefault="00A900BB" w:rsidP="00273798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6D1AE7AB" w14:textId="77777777" w:rsidR="009F40F2" w:rsidRPr="00A83648" w:rsidRDefault="009F40F2" w:rsidP="006C7D41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finansowania przestępstwa o charakterze terrorystycznym, o którym mowa w </w:t>
      </w:r>
      <w:hyperlink r:id="rId10" w:anchor="/document/16798683?unitId=art(165(a)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165a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1" w:anchor="/document/16798683?unitId=art(299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299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3C366BDB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 charakterze terrorystycznym, o którym mowa w </w:t>
      </w:r>
      <w:hyperlink r:id="rId12" w:anchor="/document/16798683?unitId=art(115)par(20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115 § 20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mające na celu popełnienie tego przestępstwa,</w:t>
      </w:r>
    </w:p>
    <w:p w14:paraId="0ED47738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9 ust. 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7EE5DD6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przeciwko obrotowi gospodarczemu, o których mowa w </w:t>
      </w:r>
      <w:hyperlink r:id="rId14" w:anchor="/document/16798683?unitId=art(296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296-307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przestępstwo oszustwa, o którym mowa w </w:t>
      </w:r>
      <w:hyperlink r:id="rId15" w:anchor="/document/16798683?unitId=art(286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286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przestępstwo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przeciwko wiarygodności dokumentów, o których mowa w </w:t>
      </w:r>
      <w:hyperlink r:id="rId16" w:anchor="/document/16798683?unitId=art(270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270-277d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przestępstwo skarbowe,</w:t>
      </w:r>
    </w:p>
    <w:p w14:paraId="5E92A0F3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A356BAF" w14:textId="77777777" w:rsidR="009F40F2" w:rsidRPr="00A83648" w:rsidRDefault="009F40F2" w:rsidP="009F40F2">
      <w:pPr>
        <w:pStyle w:val="Akapitzlist"/>
        <w:ind w:left="122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- lub za odpowiedni czyn zabroniony określony w przepisach prawa obcego;</w:t>
      </w:r>
    </w:p>
    <w:p w14:paraId="2E70F782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ED41563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94544AA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wobec którego prawomocnie orzeczono zakaz ubiegania się o zamówienia publiczne;</w:t>
      </w:r>
    </w:p>
    <w:p w14:paraId="21681576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7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10C1254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jeżeli, w przypadkach, o których mowa w art. 85 ust. 1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27FEC7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może zostać wykluczony przez zamawiającego na każdym etapie postępowania o udzielenie zamówienia.</w:t>
      </w:r>
    </w:p>
    <w:p w14:paraId="1465DF1A" w14:textId="09776E54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Wykonawca nie podlega wykluczeniu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okolicznościach określonych w ust. 1 pkt 1, 2</w:t>
      </w:r>
      <w:r w:rsidR="00F30031" w:rsidRPr="00A83648">
        <w:rPr>
          <w:rFonts w:asciiTheme="majorHAnsi" w:hAnsiTheme="majorHAnsi" w:cstheme="majorHAnsi"/>
          <w:sz w:val="22"/>
          <w:szCs w:val="22"/>
        </w:rPr>
        <w:t>,</w:t>
      </w:r>
      <w:r w:rsidRPr="00A83648">
        <w:rPr>
          <w:rFonts w:asciiTheme="majorHAnsi" w:hAnsiTheme="majorHAnsi" w:cstheme="majorHAnsi"/>
          <w:sz w:val="22"/>
          <w:szCs w:val="22"/>
        </w:rPr>
        <w:t xml:space="preserve"> 5  jeżeli udowodni zamawiającemu, że spełnił łącznie następujące przesłanki:</w:t>
      </w:r>
    </w:p>
    <w:p w14:paraId="232CB4E0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0523B358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5A3F2C3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3DA4FABB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zerwał wszelkie powiązania z osobami lub podmiotami odpowiedzialnymi za nieprawidłowe postępowanie wykonawcy,</w:t>
      </w:r>
    </w:p>
    <w:p w14:paraId="7D33B43E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zreorganizował personel,</w:t>
      </w:r>
    </w:p>
    <w:p w14:paraId="4396A655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wdrożył system sprawozdawczości i kontroli,</w:t>
      </w:r>
    </w:p>
    <w:p w14:paraId="0577F5CE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utworzył struktury audytu wewnętrznego do monitorowania przestrzegania przepisów, wewnętrznych regulacji lub standardów,</w:t>
      </w:r>
    </w:p>
    <w:p w14:paraId="661D9B07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wprowadził wewnętrzne regulacje dotyczące odpowiedzialności i odszkodowań za nieprzestrzeganie przepisów, wewnętrznych regulacji lub standardów.</w:t>
      </w:r>
    </w:p>
    <w:p w14:paraId="18D1486B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</w:t>
      </w:r>
    </w:p>
    <w:p w14:paraId="2FD3E16D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Wykluczenie wykonawcy następuje:</w:t>
      </w:r>
    </w:p>
    <w:p w14:paraId="6E7BE10C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1 lit. a - g oraz pkt 2 na okres 5 lat od uprawomocnienia się wyroku potwierdzającego zaistnienie jednej z podstaw wykluczenia, chyba że w tym wyroku został określony inny okres wykluczenia;</w:t>
      </w:r>
    </w:p>
    <w:p w14:paraId="62AE59D4" w14:textId="3BBE8293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</w:t>
      </w:r>
      <w:r w:rsidR="002A4A55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ust. 1 pkt 1 lit h i pkt 2, gdy osoba, o której mowa w tych przepisach została skazana za przestępstwo, o którym mowa w ust. 1 pkt 1 lit. h</w:t>
      </w:r>
      <w:r w:rsidR="00F30031" w:rsidRPr="00A83648">
        <w:rPr>
          <w:rFonts w:asciiTheme="majorHAnsi" w:hAnsiTheme="majorHAnsi" w:cstheme="majorHAnsi"/>
          <w:sz w:val="22"/>
          <w:szCs w:val="22"/>
        </w:rPr>
        <w:t xml:space="preserve"> – na okres 3 lat od dnia uprawomocnienia się odpowiednio wyroku potwierdzającego zaistnienie jednej z podstaw wykluczenia lub </w:t>
      </w:r>
      <w:r w:rsidR="004278FD" w:rsidRPr="00A83648">
        <w:rPr>
          <w:rFonts w:asciiTheme="majorHAnsi" w:hAnsiTheme="majorHAnsi" w:cstheme="majorHAnsi"/>
          <w:sz w:val="22"/>
          <w:szCs w:val="22"/>
        </w:rPr>
        <w:t>zaistnienia zdarzenia będącego podstawą wykluczenia, chyba że w wyroku został określony inny okres wykluczenia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55B8FF65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przypadku, o którym mowa w ust. 1 pkt 4, na okres, na jaki został prawomocnie orzeczony zakaz ubiegania się o zamówienia publiczne;</w:t>
      </w:r>
    </w:p>
    <w:p w14:paraId="3EB6561B" w14:textId="37B6B439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5</w:t>
      </w:r>
      <w:r w:rsidR="00D843BD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na okres 3 lat od zaistnienia zdarzenia będącego podstawą wykluczenia;</w:t>
      </w:r>
    </w:p>
    <w:p w14:paraId="74121050" w14:textId="45F9B431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6 w postępowaniu o udzielenie zamówienia, w którym zaistniało zdarzenie będące podstawą wykluczenia.</w:t>
      </w:r>
    </w:p>
    <w:p w14:paraId="7408CA57" w14:textId="357DA0D8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Zamawiający</w:t>
      </w:r>
      <w:r w:rsidR="000658E1">
        <w:rPr>
          <w:rFonts w:asciiTheme="majorHAnsi" w:hAnsiTheme="majorHAnsi" w:cstheme="majorHAnsi"/>
          <w:b/>
          <w:sz w:val="22"/>
          <w:szCs w:val="22"/>
        </w:rPr>
        <w:t xml:space="preserve"> nie stosuje podstaw wykluczenia, o których mowa w art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2305D" w:rsidRPr="00A83648">
        <w:rPr>
          <w:rFonts w:asciiTheme="majorHAnsi" w:hAnsiTheme="majorHAnsi" w:cstheme="majorHAnsi"/>
          <w:b/>
          <w:sz w:val="22"/>
          <w:szCs w:val="22"/>
        </w:rPr>
        <w:t>art</w:t>
      </w:r>
      <w:proofErr w:type="spellEnd"/>
      <w:r w:rsidR="00E2305D" w:rsidRPr="00A83648">
        <w:rPr>
          <w:rFonts w:asciiTheme="majorHAnsi" w:hAnsiTheme="majorHAnsi" w:cstheme="majorHAnsi"/>
          <w:b/>
          <w:sz w:val="22"/>
          <w:szCs w:val="22"/>
        </w:rPr>
        <w:t xml:space="preserve">. 109 </w:t>
      </w:r>
      <w:proofErr w:type="spellStart"/>
      <w:r w:rsidR="00E2305D" w:rsidRPr="00A83648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p w14:paraId="03D62D96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 wykonawców wspólnie ubiegających się o udzielenie zamówienia żaden z nich nie może podlegać wykluczeniu z postępowania.</w:t>
      </w:r>
    </w:p>
    <w:p w14:paraId="52449E22" w14:textId="77777777" w:rsidR="00147FB0" w:rsidRPr="00A83648" w:rsidRDefault="00147FB0" w:rsidP="00147FB0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Wykonawca korzysta z udostępnienia zasobów przez podmiot trzeci na zasadach określonych w art. 118 – 123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podmiot trzeci na zasoby którego wykonawca się powołuje nie może podlegać wykluczeniu z postępowania na tych samych podstawach, których zastosowanie zostało przewidziane w niniejszej SWZ względem Wykonawcy, z uwzględnieniem przesłanek, o których mowa w ust. 9 i 10 poniżej.</w:t>
      </w:r>
    </w:p>
    <w:p w14:paraId="1A0D9E32" w14:textId="7130885A" w:rsidR="00147FB0" w:rsidRPr="00A83648" w:rsidRDefault="00147FB0" w:rsidP="00147FB0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ani podmiot trzeci, o którym mowa w ust. 8 nie może być́ objęty zakazem, o którym mowa w art. 5k ust. 1 Rozporządzenia Rady (UE) nr 833/2014 z dnia 31 lipca 2014 r. dotyczącego środków ograniczających w związku z działaniami Rosji destabilizującymi sytuację na Ukrainie (Dz. U. UE. L. z 2014 r. Nr 229,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zgodnie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którym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zakazuje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udzielania zamówień́ na rzecz lub z udziałem: </w:t>
      </w:r>
    </w:p>
    <w:p w14:paraId="177AA222" w14:textId="07896896" w:rsidR="00147FB0" w:rsidRPr="00A83648" w:rsidRDefault="00147FB0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obywateli rosyjskich lub osób fizycznych lub prawnych, podmiotów lub organów z siedzibą w Rosji; </w:t>
      </w:r>
    </w:p>
    <w:p w14:paraId="56AAAE25" w14:textId="3BEF9BD7" w:rsidR="00147FB0" w:rsidRPr="00A83648" w:rsidRDefault="00147FB0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osób prawnych, podmiotów lub organów, do których prawa własności bezpośrednio lub pośrednio w ponad 50 % należą̨ do podmiotu, o którym mowa w lit. a) niniejszego ustępu; lub </w:t>
      </w:r>
    </w:p>
    <w:p w14:paraId="6CE79954" w14:textId="702F6A95" w:rsidR="00147FB0" w:rsidRPr="00A83648" w:rsidRDefault="00147FB0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osób fizycznych lub prawnych, podmiotów lub organów działających w imieniu lub pod kierunkiem podmiotu, o którym mowa w lit. a) lub b) niniejszego ustępu, </w:t>
      </w:r>
    </w:p>
    <w:p w14:paraId="0BF22E32" w14:textId="5B7E793E" w:rsidR="00147FB0" w:rsidRPr="00A83648" w:rsidRDefault="0005107E" w:rsidP="00147FB0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- 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w tym </w:t>
      </w:r>
      <w:r w:rsidRPr="00A83648">
        <w:rPr>
          <w:rFonts w:asciiTheme="majorHAnsi" w:hAnsiTheme="majorHAnsi" w:cstheme="majorHAnsi"/>
          <w:sz w:val="22"/>
          <w:szCs w:val="22"/>
        </w:rPr>
        <w:t>podwykonawców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sz w:val="22"/>
          <w:szCs w:val="22"/>
        </w:rPr>
        <w:t>dostawców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lub </w:t>
      </w:r>
      <w:r w:rsidRPr="00A83648">
        <w:rPr>
          <w:rFonts w:asciiTheme="majorHAnsi" w:hAnsiTheme="majorHAnsi" w:cstheme="majorHAnsi"/>
          <w:sz w:val="22"/>
          <w:szCs w:val="22"/>
        </w:rPr>
        <w:t>podmiotów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, na </w:t>
      </w:r>
      <w:r w:rsidRPr="00A83648">
        <w:rPr>
          <w:rFonts w:asciiTheme="majorHAnsi" w:hAnsiTheme="majorHAnsi" w:cstheme="majorHAnsi"/>
          <w:sz w:val="22"/>
          <w:szCs w:val="22"/>
        </w:rPr>
        <w:t>których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zdolności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polega </w:t>
      </w:r>
      <w:r w:rsidRPr="00A83648">
        <w:rPr>
          <w:rFonts w:asciiTheme="majorHAnsi" w:hAnsiTheme="majorHAnsi" w:cstheme="majorHAnsi"/>
          <w:sz w:val="22"/>
          <w:szCs w:val="22"/>
        </w:rPr>
        <w:t>się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w rozumieniu dyrektyw w sprawie </w:t>
      </w:r>
      <w:r w:rsidRPr="00A83648">
        <w:rPr>
          <w:rFonts w:asciiTheme="majorHAnsi" w:hAnsiTheme="majorHAnsi" w:cstheme="majorHAnsi"/>
          <w:sz w:val="22"/>
          <w:szCs w:val="22"/>
        </w:rPr>
        <w:t>zamówień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publicznych, w przypadku gdy przypada na nich ponad 10 % </w:t>
      </w:r>
      <w:r w:rsidRPr="00A83648">
        <w:rPr>
          <w:rFonts w:asciiTheme="majorHAnsi" w:hAnsiTheme="majorHAnsi" w:cstheme="majorHAnsi"/>
          <w:sz w:val="22"/>
          <w:szCs w:val="22"/>
        </w:rPr>
        <w:t>wartości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zamówienia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DFE2B1F" w14:textId="367B3BC2" w:rsidR="0005107E" w:rsidRPr="00A83648" w:rsidRDefault="0005107E" w:rsidP="00147FB0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2145683" w14:textId="26B7B7C3" w:rsidR="0005107E" w:rsidRPr="00A83648" w:rsidRDefault="0005107E" w:rsidP="0005107E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Stosownie do art. 7 ust. 1 ustawy z dnia 13 kwietnia 2022 r. o szczególnych rozwiązaniach w zakresie przeciwdziałania wspieraniu agresji na Ukrainę̨ oraz służących ochronie bezpieczeństwa narodowego (Dz.U. poz. 835) Zamawiający wykluczy wykonawcę̨: </w:t>
      </w:r>
    </w:p>
    <w:p w14:paraId="7D33BCDC" w14:textId="77777777" w:rsidR="0005107E" w:rsidRPr="00A83648" w:rsidRDefault="0005107E" w:rsidP="0005107E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wymienionego w wykazach określonych w Rozporządzeniu Rady (WE) nr 765/2006 z dnia 18 maja 2006 r. dotyczące środków ograniczających w związku z sytuacją na Białorusi (Dz. U. UE. L. z 2006 r. Nr 134,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i Rozporządzeniu Rady (UE) nr 269/2014 z dnia 17 marca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2014 r. w sprawie środków ograniczających w odniesieniu do działań́ podważających integralność́ terytorialną, suwerenność́ i niezależność́ Ukrainy lub im zagrażających (Dz. U. UE. L. z 2014 r. Nr 78, str. 6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albo wpisanego na listę na podstawie decyzji w sprawie wpisu na listę rozstrzygającej o zastosowaniu środka, o którym mowa w art. 1 pkt 3 ustawy z dnia 13 kwietnia 2022 r. o szczególnych rozwiązaniach w zakresie przeciwdziałania wspieraniu agresji na Ukrainę̨ oraz służących ochronie bezpieczeństwa narodowego; </w:t>
      </w:r>
    </w:p>
    <w:p w14:paraId="787C989B" w14:textId="7DDDE45B" w:rsidR="0005107E" w:rsidRPr="00A83648" w:rsidRDefault="0005107E" w:rsidP="0005107E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wykonawcę̨,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będącą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Ukrainę̨ oraz służących ochronie bezpieczeństwa narodowego; </w:t>
      </w:r>
    </w:p>
    <w:p w14:paraId="5EF76F70" w14:textId="79A71D0E" w:rsidR="0005107E" w:rsidRPr="00A83648" w:rsidRDefault="0005107E" w:rsidP="0005107E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wykonawcę̨, którego jednostką dominującą w rozumieniu art. 3 ust. 1 pkt 37 ustawy z dnia 29 września 1994 r. o rachunkowości (Dz. U. z 2021 r. poz. 217, 2105 i 2106) jest podmiot wymieniony w wykazach określonych w rozporządzeniu 765/2006 i rozporządzeniu 269/2014 albo wpisany na listę̨ lub będący taką jednostką dominującą̨ od dnia 24 lutego 2022 r., o ile został wpisany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liste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na podstawie decyzji w sprawie wpisu na </w:t>
      </w:r>
      <w:r w:rsidR="00CA7E5E" w:rsidRPr="00A83648">
        <w:rPr>
          <w:rFonts w:asciiTheme="majorHAnsi" w:hAnsiTheme="majorHAnsi" w:cstheme="majorHAnsi"/>
          <w:sz w:val="22"/>
          <w:szCs w:val="22"/>
        </w:rPr>
        <w:t>listę</w:t>
      </w:r>
      <w:r w:rsidRPr="00A83648">
        <w:rPr>
          <w:rFonts w:asciiTheme="majorHAnsi" w:hAnsiTheme="majorHAnsi" w:cstheme="majorHAnsi"/>
          <w:sz w:val="22"/>
          <w:szCs w:val="22"/>
        </w:rPr>
        <w:t xml:space="preserve">̨ </w:t>
      </w:r>
      <w:r w:rsidR="00CA7E5E" w:rsidRPr="00A83648">
        <w:rPr>
          <w:rFonts w:asciiTheme="majorHAnsi" w:hAnsiTheme="majorHAnsi" w:cstheme="majorHAnsi"/>
          <w:sz w:val="22"/>
          <w:szCs w:val="22"/>
        </w:rPr>
        <w:t>rozstrzygającej</w:t>
      </w:r>
      <w:r w:rsidRPr="00A83648">
        <w:rPr>
          <w:rFonts w:asciiTheme="majorHAnsi" w:hAnsiTheme="majorHAnsi" w:cstheme="majorHAnsi"/>
          <w:sz w:val="22"/>
          <w:szCs w:val="22"/>
        </w:rPr>
        <w:t xml:space="preserve"> o zastosowaniu </w:t>
      </w:r>
      <w:r w:rsidR="00CA7E5E" w:rsidRPr="00A83648">
        <w:rPr>
          <w:rFonts w:asciiTheme="majorHAnsi" w:hAnsiTheme="majorHAnsi" w:cstheme="majorHAnsi"/>
          <w:sz w:val="22"/>
          <w:szCs w:val="22"/>
        </w:rPr>
        <w:t>środka</w:t>
      </w:r>
      <w:r w:rsidRPr="00A83648">
        <w:rPr>
          <w:rFonts w:asciiTheme="majorHAnsi" w:hAnsiTheme="majorHAnsi" w:cstheme="majorHAnsi"/>
          <w:sz w:val="22"/>
          <w:szCs w:val="22"/>
        </w:rPr>
        <w:t xml:space="preserve">, o </w:t>
      </w:r>
      <w:r w:rsidR="00CA7E5E" w:rsidRPr="00A83648">
        <w:rPr>
          <w:rFonts w:asciiTheme="majorHAnsi" w:hAnsiTheme="majorHAnsi" w:cstheme="majorHAnsi"/>
          <w:sz w:val="22"/>
          <w:szCs w:val="22"/>
        </w:rPr>
        <w:t>którym</w:t>
      </w:r>
      <w:r w:rsidRPr="00A83648">
        <w:rPr>
          <w:rFonts w:asciiTheme="majorHAnsi" w:hAnsiTheme="majorHAnsi" w:cstheme="majorHAnsi"/>
          <w:sz w:val="22"/>
          <w:szCs w:val="22"/>
        </w:rPr>
        <w:t xml:space="preserve"> mowa w art. 1 pkt 3 ustawy z dnia 13 kwietnia 2022 r. o </w:t>
      </w:r>
      <w:r w:rsidR="00CA7E5E" w:rsidRPr="00A83648">
        <w:rPr>
          <w:rFonts w:asciiTheme="majorHAnsi" w:hAnsiTheme="majorHAnsi" w:cstheme="majorHAnsi"/>
          <w:sz w:val="22"/>
          <w:szCs w:val="22"/>
        </w:rPr>
        <w:t>szczególnych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CA7E5E" w:rsidRPr="00A83648">
        <w:rPr>
          <w:rFonts w:asciiTheme="majorHAnsi" w:hAnsiTheme="majorHAnsi" w:cstheme="majorHAnsi"/>
          <w:sz w:val="22"/>
          <w:szCs w:val="22"/>
        </w:rPr>
        <w:t>rozwiązaniach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zakresie przeciwdziałania wspieraniu agresji na </w:t>
      </w:r>
      <w:r w:rsidR="00CA7E5E" w:rsidRPr="00A83648">
        <w:rPr>
          <w:rFonts w:asciiTheme="majorHAnsi" w:hAnsiTheme="majorHAnsi" w:cstheme="majorHAnsi"/>
          <w:sz w:val="22"/>
          <w:szCs w:val="22"/>
        </w:rPr>
        <w:t>Ukrainę</w:t>
      </w:r>
      <w:r w:rsidRPr="00A83648">
        <w:rPr>
          <w:rFonts w:asciiTheme="majorHAnsi" w:hAnsiTheme="majorHAnsi" w:cstheme="majorHAnsi"/>
          <w:sz w:val="22"/>
          <w:szCs w:val="22"/>
        </w:rPr>
        <w:t xml:space="preserve">̨ oraz </w:t>
      </w:r>
      <w:r w:rsidR="00CA7E5E" w:rsidRPr="00A83648">
        <w:rPr>
          <w:rFonts w:asciiTheme="majorHAnsi" w:hAnsiTheme="majorHAnsi" w:cstheme="majorHAnsi"/>
          <w:sz w:val="22"/>
          <w:szCs w:val="22"/>
        </w:rPr>
        <w:t>służących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ochronie </w:t>
      </w:r>
      <w:r w:rsidR="00CA7E5E" w:rsidRPr="00A83648">
        <w:rPr>
          <w:rFonts w:asciiTheme="majorHAnsi" w:hAnsiTheme="majorHAnsi" w:cstheme="majorHAnsi"/>
          <w:sz w:val="22"/>
          <w:szCs w:val="22"/>
        </w:rPr>
        <w:t>bezpieczeństwa</w:t>
      </w:r>
      <w:r w:rsidRPr="00A83648">
        <w:rPr>
          <w:rFonts w:asciiTheme="majorHAnsi" w:hAnsiTheme="majorHAnsi" w:cstheme="majorHAnsi"/>
          <w:sz w:val="22"/>
          <w:szCs w:val="22"/>
        </w:rPr>
        <w:t xml:space="preserve"> narodowego. </w:t>
      </w:r>
    </w:p>
    <w:p w14:paraId="7ED3FEB7" w14:textId="5E8D9776" w:rsidR="00CA7E5E" w:rsidRPr="00A83648" w:rsidRDefault="00CA7E5E" w:rsidP="00CA7E5E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Wykluczenie, o którym mowa w ust. 10 następuje na okres trwania okoliczności, o których mowa w ust. 10 pkt 1-3.</w:t>
      </w:r>
    </w:p>
    <w:p w14:paraId="1514262C" w14:textId="36600D21" w:rsidR="00147FB0" w:rsidRPr="00A83648" w:rsidRDefault="00147FB0" w:rsidP="0005107E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759CF1F" w14:textId="52BBF418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7B6BD311" w14:textId="77777777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Informacja o warunkach udziału w postępowaniu</w:t>
      </w:r>
    </w:p>
    <w:p w14:paraId="728D2836" w14:textId="77777777" w:rsidR="009F40F2" w:rsidRPr="00A83648" w:rsidRDefault="009F40F2" w:rsidP="00E107CF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udzielenie zamówienia mogą ubiegać się wykonawcy spełniający warunki dotyczące:</w:t>
      </w:r>
    </w:p>
    <w:p w14:paraId="2C4C9555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zdolności do występowania w obrocie gospodarczym</w:t>
      </w:r>
    </w:p>
    <w:p w14:paraId="11099F25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392B09EF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4328F835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uprawnień do prowadzenia określonej działalności gospodarczej lub zawodowej, o ile wynika to z odrębnych przepisów</w:t>
      </w:r>
    </w:p>
    <w:p w14:paraId="071A62E4" w14:textId="088DA733" w:rsidR="009F40F2" w:rsidRPr="00A83648" w:rsidRDefault="00D843BD" w:rsidP="00D843BD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1A50710A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1B0D468E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sytuacji ekonomicznej lub finansowej</w:t>
      </w:r>
    </w:p>
    <w:p w14:paraId="125F8AC6" w14:textId="77777777" w:rsidR="001754F1" w:rsidRPr="00A83648" w:rsidRDefault="001754F1" w:rsidP="001754F1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481C2174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7A3C4D95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zdolności technicznej lub zawodowej</w:t>
      </w:r>
    </w:p>
    <w:p w14:paraId="53DA59ED" w14:textId="77777777" w:rsidR="00434A0B" w:rsidRPr="00A83648" w:rsidRDefault="00434A0B" w:rsidP="00434A0B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3D1FD480" w14:textId="092803BA" w:rsidR="00E032BE" w:rsidRPr="00A83648" w:rsidRDefault="00E032BE" w:rsidP="003E5B67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349B8CB7" w14:textId="77777777" w:rsidR="00D524D6" w:rsidRPr="00A83648" w:rsidRDefault="00D524D6" w:rsidP="00B32366">
      <w:pPr>
        <w:pStyle w:val="Akapitzlist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DE69A7D" w14:textId="1060919D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Jednolity Europejski Dokument Zamówienia </w:t>
      </w:r>
    </w:p>
    <w:p w14:paraId="42C1A43F" w14:textId="6971680E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Do oferty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wykonawca dołącza oświadczenie</w:t>
      </w:r>
      <w:r w:rsidR="003E5B67" w:rsidRPr="00A83648">
        <w:rPr>
          <w:rFonts w:asciiTheme="majorHAnsi" w:hAnsiTheme="majorHAnsi" w:cstheme="majorHAnsi"/>
          <w:sz w:val="22"/>
          <w:szCs w:val="22"/>
        </w:rPr>
        <w:t>,</w:t>
      </w:r>
      <w:r w:rsidRPr="00A83648">
        <w:rPr>
          <w:rFonts w:asciiTheme="majorHAnsi" w:hAnsiTheme="majorHAnsi" w:cstheme="majorHAnsi"/>
          <w:sz w:val="22"/>
          <w:szCs w:val="22"/>
        </w:rPr>
        <w:t xml:space="preserve"> że wykonawca spełnia warunki udziału w postępowaniu oraz nie podlega wykluczeniu z postępowania. Oświadczenie stanowi dowód potwierdzający brak podstaw wykluczenia oraz spełnianie warunków udziału w postępowaniu, na dzień składania ofert, tymczasowo zastępujący wymagane przez zamawiającego podmiotowe środki dowodowe.</w:t>
      </w:r>
    </w:p>
    <w:p w14:paraId="4B57F34D" w14:textId="7925CA08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Oświadczenie to wykonawca składa w formie Jednolitego Europejskiego Dokumentu zamówienia, którego wzór stanowi 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814AD2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="00BD3187"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sz w:val="22"/>
          <w:szCs w:val="22"/>
        </w:rPr>
        <w:t>do SWZ</w:t>
      </w:r>
      <w:r w:rsidRPr="00A83648">
        <w:rPr>
          <w:rStyle w:val="Odwoanieprzypisudolnego"/>
          <w:rFonts w:asciiTheme="majorHAnsi" w:hAnsiTheme="majorHAnsi" w:cstheme="majorHAnsi"/>
          <w:b/>
          <w:sz w:val="22"/>
          <w:szCs w:val="22"/>
        </w:rPr>
        <w:footnoteReference w:id="1"/>
      </w:r>
      <w:r w:rsidRPr="00A83648">
        <w:rPr>
          <w:rFonts w:asciiTheme="majorHAnsi" w:hAnsiTheme="majorHAnsi" w:cstheme="majorHAnsi"/>
          <w:sz w:val="22"/>
          <w:szCs w:val="22"/>
        </w:rPr>
        <w:t xml:space="preserve">, określonego w rozporządzeniu wykonawczym Komisji Europejskiej wydanym na podstawie art. 59 ust. 2 dyrektywy 2014/24/UE (w treści dalej: „JEDZ”) </w:t>
      </w:r>
      <w:r w:rsidRPr="00A83648">
        <w:rPr>
          <w:rFonts w:asciiTheme="majorHAnsi" w:hAnsiTheme="majorHAnsi" w:cstheme="majorHAnsi"/>
          <w:b/>
          <w:sz w:val="22"/>
          <w:szCs w:val="22"/>
        </w:rPr>
        <w:t>w formie elektronicznej pod rygorem nieważności</w:t>
      </w:r>
      <w:r w:rsidRPr="00A83648">
        <w:rPr>
          <w:rFonts w:asciiTheme="majorHAnsi" w:hAnsiTheme="majorHAnsi" w:cstheme="majorHAnsi"/>
          <w:sz w:val="22"/>
          <w:szCs w:val="22"/>
        </w:rPr>
        <w:t>, w zakresie wskazanym poniżej: </w:t>
      </w:r>
    </w:p>
    <w:p w14:paraId="081DBAC6" w14:textId="7FC9BD33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 celu potwierdzenia spełniania przez Wykonawcę </w:t>
      </w:r>
      <w:r w:rsidRPr="00A83648">
        <w:rPr>
          <w:rFonts w:asciiTheme="majorHAnsi" w:hAnsiTheme="majorHAnsi" w:cstheme="majorHAnsi"/>
          <w:b/>
          <w:sz w:val="22"/>
          <w:szCs w:val="22"/>
        </w:rPr>
        <w:t>warunków udziału w postępowaniu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Wykonawca składa jedynie ogólne oświadczenie dotyczące wszystkich kryteriów kwalifikacji, w Części IV sekcja </w:t>
      </w:r>
      <w:r w:rsidR="0057758B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BF752C" w:rsidRPr="00A83648">
        <w:rPr>
          <w:rFonts w:asciiTheme="majorHAnsi" w:hAnsiTheme="majorHAnsi" w:cstheme="majorHAnsi"/>
          <w:sz w:val="22"/>
          <w:szCs w:val="22"/>
        </w:rPr>
        <w:t>A)</w:t>
      </w:r>
      <w:r w:rsidR="003979F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JEDZ i nie musi wypełniać żadnej innej sekcji części IV JEDZ. </w:t>
      </w:r>
    </w:p>
    <w:p w14:paraId="779303AF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W celu wykazania </w:t>
      </w: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braku podstaw do wykluczenia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z postępowania Zamawiający żąda złożenia w JEDZ oświadczenia w następującym zakresie: </w:t>
      </w:r>
    </w:p>
    <w:p w14:paraId="5E0154E5" w14:textId="698716FE" w:rsidR="009F40F2" w:rsidRPr="00A83648" w:rsidRDefault="009F40F2" w:rsidP="00E107CF">
      <w:pPr>
        <w:pStyle w:val="Akapitzlist"/>
        <w:numPr>
          <w:ilvl w:val="2"/>
          <w:numId w:val="6"/>
        </w:numPr>
        <w:ind w:left="1800" w:hanging="41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w Części III Sekcja A JEDZ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 zakresie przestępstw, których dotyczy przesłanka ustawowa z art. 108 ust. 1 pkt 1</w:t>
      </w:r>
      <w:r w:rsidR="00AB0B0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lit. a) – g)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ust. 1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, a które jednocześnie stanowią̨ implementację art. 57 ust. 1 dyrektywy 2014/24/UE tj.:  </w:t>
      </w:r>
    </w:p>
    <w:p w14:paraId="7422CD00" w14:textId="587BCCC7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udział w organizacji przestępczej, czyli na gruncie prawa krajowego – art. 258 Kodeksu karnego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a)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761F63D8" w14:textId="63BD7EEF" w:rsidR="009F40F2" w:rsidRPr="00A83648" w:rsidRDefault="009F40F2" w:rsidP="00FD72B5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korupcja, czyli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228-230a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,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250a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 Kodeksu karnego, w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46-48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 ustawy z dnia 25 czerwca 2010 r. o sporcie lub w </w:t>
      </w:r>
      <w:r w:rsidR="00FD72B5" w:rsidRPr="00286367">
        <w:rPr>
          <w:rFonts w:asciiTheme="majorHAnsi" w:hAnsiTheme="majorHAnsi" w:cstheme="majorHAnsi"/>
          <w:sz w:val="22"/>
          <w:szCs w:val="22"/>
        </w:rPr>
        <w:t>art. 54 ust. 1-4</w:t>
      </w:r>
      <w:r w:rsidR="00FD72B5" w:rsidRPr="00A83648">
        <w:rPr>
          <w:rFonts w:asciiTheme="majorHAnsi" w:hAnsiTheme="majorHAnsi" w:cstheme="majorHAnsi"/>
          <w:sz w:val="22"/>
          <w:szCs w:val="22"/>
        </w:rPr>
        <w:t xml:space="preserve"> ustawy z dnia 12 maja 2011 r. o refundacji leków, środków spożywczych specjalnego przeznaczenia żywieniowego oraz wyrobów medycznych.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c)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2D465692" w14:textId="4400F8EB" w:rsidR="009F40F2" w:rsidRPr="00A83648" w:rsidRDefault="00B4213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o oszustwa, o którym mowa w art. 286 Kodeksu karnego lub 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przestępstw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>o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skarbowe, o 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którym 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mowa w art. 108 ust. 1 pkt 1 lit. g) ustawy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g)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7E73F7AD" w14:textId="6714D1EC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przestępstwa o charakterze terrorystycznym, </w:t>
      </w:r>
      <w:r w:rsidR="00AB0B0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o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których mowa w art. 115 § 20 Kodeksu karnego </w:t>
      </w:r>
      <w:r w:rsidR="00C5524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lub mające na celu popełnienie tego przestępstwa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art. 108 ust. 1 pkt 1 lit. e)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41F1A37B" w14:textId="02865DF3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pranie pieniędzy lub finansowanie terroryzmu – art. 299 lub art. 165a Kodeksu karnego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podstawa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d)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6E19746E" w14:textId="24486CE9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praca dzieci i inne formy handlu ludźmi – 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powierzenie wykonywania pracy małoletniemu cudzoziemcowi, o którym mowa w art. 9 ust. 2 ustawy o skutkach powierzania wykonywania pracy cudzoziemcom przebywającym wbrew przepisom na terytorium Rzeczypospolitej Polskiej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5524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f) i pkt 2 </w:t>
      </w:r>
      <w:proofErr w:type="spellStart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, oraz handel ludźmi, o który</w:t>
      </w:r>
      <w:r w:rsidR="00A366B8" w:rsidRPr="00A83648">
        <w:rPr>
          <w:rStyle w:val="eop"/>
          <w:rFonts w:asciiTheme="majorHAnsi" w:hAnsiTheme="majorHAnsi" w:cstheme="majorHAnsi"/>
          <w:sz w:val="22"/>
          <w:szCs w:val="22"/>
        </w:rPr>
        <w:t>m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mowa w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art. 189a Kodeksu karnego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b) i pkt 2 </w:t>
      </w:r>
      <w:proofErr w:type="spellStart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790858E2" w14:textId="466694BD" w:rsidR="009F40F2" w:rsidRPr="00A83648" w:rsidRDefault="009F40F2" w:rsidP="00E55AF7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w Części III Sekcja C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JEDZ w podsekcji dotyczącej naruszenia obowiązków w 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dziedzinie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prawa środowiska, prawa socjalnego i prawa pracy w zakresie przestępstw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a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,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o którym mowa w art. 9 ust. 1 i 3 lub art. 10 ustawy o skutkach powierzania wykonywania pracy cudzoziemcom przebywającym wbrew przepisom na terytorium Rzeczypospolitej Polskiej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(podstawa wykluczenia: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art. 108 ust. 1 pkt 1 lit. h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ust. 1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);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5046DA46" w14:textId="0A553317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 III Sekcji D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JEDZ dotyczącej krajowych podstaw wykluczenia w zakresie przestępstw, których dotyczy przesłanka ustawowa z art. 108 ust. 1 pkt 1 lit. g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tj.: </w:t>
      </w:r>
    </w:p>
    <w:p w14:paraId="49309927" w14:textId="77777777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przestępstwa przeciwko wiarygodności dokumentów wymienione w art. 270 – 277d Kodeksu karnego; </w:t>
      </w:r>
    </w:p>
    <w:p w14:paraId="2DC2EEC4" w14:textId="7A16AE1E" w:rsidR="009F40F2" w:rsidRPr="00A83648" w:rsidRDefault="009F40F2" w:rsidP="00E55AF7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przestępstwa przeciwko obrotowi gospodarczemu wymienione w przepisach art. 296 – 307 Kodeksu karnego – z wyjątkiem art. 299 (pranie pieniędzy).    </w:t>
      </w:r>
    </w:p>
    <w:p w14:paraId="4CB8DA70" w14:textId="7D2A82D4" w:rsidR="00E4644E" w:rsidRPr="00A83648" w:rsidRDefault="00E4644E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lastRenderedPageBreak/>
        <w:t xml:space="preserve">w Części III Sekcja B </w:t>
      </w:r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JEDZ w podsekcji odnoszącej się do płatności podatków lub składek na ubezpieczenie społeczne w odniesieniu do przesłanki wykluczenia z art. 108 ust. 1 pkt 3 </w:t>
      </w:r>
      <w:proofErr w:type="spellStart"/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>;</w:t>
      </w:r>
    </w:p>
    <w:p w14:paraId="2A4E9DF6" w14:textId="59F2A535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C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̨ do doradzania instytucji zamawiającej lub podmiotowi zamawiającemu bądź zaangażowaniu w inny sposób w przygotowanie postepowania o udzielenie zamówienia w odniesieniu do przesłanki wykluczenia określonej w art. 108 ust. 1 pkt 6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</w:p>
    <w:p w14:paraId="3E55CC71" w14:textId="6D8C548D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C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się do informacji o porozumieniach mających na celu zakłócenie konkurencji w odniesieniu do przesłanki wykluczenia określonej w art. 108 ust. 1 pkt 5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;</w:t>
      </w:r>
    </w:p>
    <w:p w14:paraId="5A9ED38C" w14:textId="77777777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 III Sekcja D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̨ do podstaw wykluczenia o charakterze wyłącznie krajowym w odniesieniu do przesłanki wykluczenia określonej w art. 108 ust. 1 pkt 4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09A838A3" w14:textId="77777777" w:rsidR="008A5ED4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Ponadto zamawiający żąda zawarcia w JEDZ informacji, o których mowa w Części I </w:t>
      </w:r>
      <w:proofErr w:type="spellStart"/>
      <w:r w:rsidR="00E77419" w:rsidRPr="00A83648">
        <w:rPr>
          <w:rStyle w:val="eop"/>
          <w:rFonts w:asciiTheme="majorHAnsi" w:hAnsiTheme="majorHAnsi" w:cstheme="majorHAnsi"/>
          <w:sz w:val="22"/>
          <w:szCs w:val="22"/>
        </w:rPr>
        <w:t>i</w:t>
      </w:r>
      <w:proofErr w:type="spellEnd"/>
      <w:r w:rsidR="00E77419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II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JEDZ oraz złożenia w JEDZ oświadczeń zawartych w Części VI</w:t>
      </w:r>
    </w:p>
    <w:p w14:paraId="6D9AC8A3" w14:textId="2319FF6A" w:rsidR="009F40F2" w:rsidRPr="00A83648" w:rsidRDefault="008A5ED4" w:rsidP="00F93829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III Sekcja D JEDZ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 podsekcji odnoszącej się̨ do podstaw wykluczenia o charakterze wyłącznie krajowym w odniesieniu do przesłanek wykluczenia określonych w art. 7 ust. 1 ustawy z dnia 13 kwietnia 2022 r. o szczególnych rozwiązaniach w zakresie przeciwdziałania wspieraniu agresji na Ukrainę̨ oraz służących ochronie bezpieczeństwa narodowego (Dz. U. poz. 835).</w:t>
      </w:r>
    </w:p>
    <w:p w14:paraId="37684B6B" w14:textId="6983B4AC" w:rsidR="00432C7E" w:rsidRPr="00A83648" w:rsidRDefault="00432C7E" w:rsidP="00432C7E">
      <w:pPr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</w:p>
    <w:p w14:paraId="6C61A574" w14:textId="68328C85" w:rsidR="00432C7E" w:rsidRPr="00A83648" w:rsidRDefault="00432C7E" w:rsidP="00432C7E">
      <w:pPr>
        <w:pStyle w:val="Akapitzlist"/>
        <w:numPr>
          <w:ilvl w:val="0"/>
          <w:numId w:val="6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wymaga także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złożenia przez Wykonawcę̨ wraz z ofertą</w:t>
      </w:r>
      <w:r w:rsidRPr="00A83648">
        <w:rPr>
          <w:rFonts w:asciiTheme="majorHAnsi" w:hAnsiTheme="majorHAnsi" w:cstheme="majorHAnsi"/>
          <w:sz w:val="22"/>
          <w:szCs w:val="22"/>
        </w:rPr>
        <w:t xml:space="preserve"> oświadczenia dotyczącego istnienia lub braku istnienia przesłanek, o których mowa w art. 5k Rozporządzenia (UE) nr 833/2014 dotyczącego środków ograniczających w związku z działaniami Rosji destabilizującymi sytuację na Ukrainie w brzmieniu nadanym Rozporządzeniem Rady (UE) 2022/576 z dnia 8 kwietnia 2022 r. w sprawie zmiany rozporządzenia (UE) nr 833/2014 dotyczącego środków ograniczających w związku z działaniami Rosji destabilizującymi sytuację na Ukrainie (Dz. U. UE. L. z 2022 r. Nr 111, str. 1). W przypadku wykonawców </w:t>
      </w:r>
      <w:r w:rsidRPr="00872A87">
        <w:rPr>
          <w:rFonts w:asciiTheme="majorHAnsi" w:hAnsiTheme="majorHAnsi" w:cstheme="majorHAnsi"/>
          <w:sz w:val="22"/>
          <w:szCs w:val="22"/>
        </w:rPr>
        <w:t xml:space="preserve">wspólnie ubiegających się o udzielenie zamówienia oświadczenie to składa każdy z nich. Wzór oświadczenia stanowi załącznik nr </w:t>
      </w:r>
      <w:r w:rsidR="00872A87" w:rsidRPr="00872A87">
        <w:rPr>
          <w:rFonts w:asciiTheme="majorHAnsi" w:hAnsiTheme="majorHAnsi" w:cstheme="majorHAnsi"/>
          <w:sz w:val="22"/>
          <w:szCs w:val="22"/>
        </w:rPr>
        <w:t>3</w:t>
      </w:r>
      <w:r w:rsidRPr="00872A87">
        <w:rPr>
          <w:rFonts w:asciiTheme="majorHAnsi" w:hAnsiTheme="majorHAnsi" w:cstheme="majorHAnsi"/>
          <w:sz w:val="22"/>
          <w:szCs w:val="22"/>
        </w:rPr>
        <w:t xml:space="preserve"> do SWZ.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B70AC4" w14:textId="77777777" w:rsidR="00432C7E" w:rsidRPr="00A83648" w:rsidRDefault="00432C7E" w:rsidP="00432C7E">
      <w:pPr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114384EF" w14:textId="683B4F19" w:rsidR="009F40F2" w:rsidRPr="00A83648" w:rsidRDefault="00312B0E" w:rsidP="00E55AF7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Wykaz podmiotowych</w:t>
      </w:r>
      <w:r w:rsidR="009F40F2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 środk</w:t>
      </w: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ów</w:t>
      </w:r>
      <w:r w:rsidR="009F40F2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 dowodow</w:t>
      </w: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ych</w:t>
      </w:r>
      <w:r w:rsidR="009F40F2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 składan</w:t>
      </w: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ych</w:t>
      </w:r>
      <w:r w:rsidR="009F40F2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 na wezwanie Zamawiającego</w:t>
      </w:r>
    </w:p>
    <w:p w14:paraId="664F74A0" w14:textId="015EA793" w:rsidR="009F40F2" w:rsidRPr="00434A0B" w:rsidRDefault="009F40F2" w:rsidP="00F93829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34A0B">
        <w:rPr>
          <w:rFonts w:asciiTheme="majorHAnsi" w:hAnsiTheme="majorHAnsi" w:cstheme="majorHAnsi"/>
          <w:b/>
          <w:sz w:val="22"/>
          <w:szCs w:val="22"/>
        </w:rPr>
        <w:t>Zamawiający przed wyborem najkorzystniejszej oferty wzywa wykonawcę, którego oferta została najwyżej oceniona, do złożenia w wyznaczonym terminie nie krótszym niż 10 dni aktualnych</w:t>
      </w:r>
      <w:r w:rsidR="002D582B" w:rsidRPr="00434A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34A0B">
        <w:rPr>
          <w:rFonts w:asciiTheme="majorHAnsi" w:hAnsiTheme="majorHAnsi" w:cstheme="majorHAnsi"/>
          <w:b/>
          <w:sz w:val="22"/>
          <w:szCs w:val="22"/>
        </w:rPr>
        <w:t>na dzień złożenia następujących podmiotowych środków dowodowych</w:t>
      </w:r>
      <w:r w:rsidR="00312B0E" w:rsidRPr="00434A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12B0E" w:rsidRP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potwierdzających brak podstaw </w:t>
      </w:r>
      <w:r w:rsidR="00A834D6" w:rsidRP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do </w:t>
      </w:r>
      <w:r w:rsidR="00312B0E" w:rsidRPr="00434A0B">
        <w:rPr>
          <w:rFonts w:asciiTheme="majorHAnsi" w:hAnsiTheme="majorHAnsi" w:cstheme="majorHAnsi"/>
          <w:b/>
          <w:sz w:val="22"/>
          <w:szCs w:val="22"/>
          <w:u w:val="single"/>
        </w:rPr>
        <w:t>wykluczenia</w:t>
      </w:r>
      <w:r w:rsid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12B0E" w:rsidRPr="00434A0B">
        <w:rPr>
          <w:rFonts w:asciiTheme="majorHAnsi" w:hAnsiTheme="majorHAnsi" w:cstheme="majorHAnsi"/>
          <w:b/>
          <w:sz w:val="22"/>
          <w:szCs w:val="22"/>
        </w:rPr>
        <w:t>wykonawcy z postępowania</w:t>
      </w:r>
      <w:r w:rsidRPr="00434A0B">
        <w:rPr>
          <w:rFonts w:asciiTheme="majorHAnsi" w:hAnsiTheme="majorHAnsi" w:cstheme="majorHAnsi"/>
          <w:b/>
          <w:sz w:val="22"/>
          <w:szCs w:val="22"/>
        </w:rPr>
        <w:t>:</w:t>
      </w:r>
    </w:p>
    <w:p w14:paraId="113A19FC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informacji z Krajowego Rejestru Karnego w zakresie:</w:t>
      </w:r>
    </w:p>
    <w:p w14:paraId="7D0395AF" w14:textId="77777777" w:rsidR="009F40F2" w:rsidRPr="00A83648" w:rsidRDefault="009F40F2">
      <w:pPr>
        <w:pStyle w:val="Akapitzlist"/>
        <w:numPr>
          <w:ilvl w:val="2"/>
          <w:numId w:val="21"/>
        </w:numPr>
        <w:ind w:left="1134" w:hanging="41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1 i </w:t>
      </w:r>
      <w:hyperlink r:id="rId19" w:anchor="/document/18903829?unitId=art(108)ust(1)pk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</w:t>
      </w:r>
    </w:p>
    <w:p w14:paraId="0D92632C" w14:textId="69D3B089" w:rsidR="009F40F2" w:rsidRPr="00A83648" w:rsidRDefault="009F40F2">
      <w:pPr>
        <w:pStyle w:val="Akapitzlist"/>
        <w:numPr>
          <w:ilvl w:val="2"/>
          <w:numId w:val="21"/>
        </w:numPr>
        <w:ind w:left="1134" w:hanging="41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4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dotyczącej orzeczenia zakazu ubiegania się o zamówienie publiczne tytułem środka karnego,</w:t>
      </w:r>
    </w:p>
    <w:p w14:paraId="45378F18" w14:textId="77777777" w:rsidR="00BB091C" w:rsidRPr="00A83648" w:rsidRDefault="00BB091C" w:rsidP="00BB091C">
      <w:pPr>
        <w:pStyle w:val="Akapitzlist"/>
        <w:ind w:left="792" w:firstLine="342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sz w:val="22"/>
          <w:szCs w:val="22"/>
          <w:u w:val="single"/>
        </w:rPr>
        <w:t>- sporządzonej nie wcześniej niż 6 miesięcy przed jej złożeniem;</w:t>
      </w:r>
    </w:p>
    <w:p w14:paraId="792863F6" w14:textId="77777777" w:rsidR="00BB091C" w:rsidRPr="00A83648" w:rsidRDefault="00BB091C" w:rsidP="00B525A8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</w:p>
    <w:p w14:paraId="56244020" w14:textId="24C4E93C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oświadczenia wykonawcy,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w zakresie art. 108 ust. 1 pkt 5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o braku przynależności do tej samej grupy kapitałowej w rozumieniu </w:t>
      </w:r>
      <w:hyperlink r:id="rId20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  <w:r w:rsidR="00A81672" w:rsidRPr="00A83648">
        <w:rPr>
          <w:rFonts w:asciiTheme="majorHAnsi" w:hAnsiTheme="majorHAnsi" w:cstheme="majorHAnsi"/>
          <w:sz w:val="22"/>
          <w:szCs w:val="22"/>
        </w:rPr>
        <w:t xml:space="preserve"> Wzór oświadczenia  stanowi </w:t>
      </w:r>
      <w:r w:rsidR="00A81672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872A87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A81672" w:rsidRPr="00A83648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4B50289F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oświadczenia wykonawcy o aktualności informacji zawartych w oświadczeniu, o którym mowa w art. 125 ust. 1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>(§ 9 ust. 1 SWZ)</w:t>
      </w:r>
      <w:r w:rsidRPr="00A83648">
        <w:rPr>
          <w:rFonts w:asciiTheme="majorHAnsi" w:hAnsiTheme="majorHAnsi" w:cstheme="majorHAnsi"/>
          <w:sz w:val="22"/>
          <w:szCs w:val="22"/>
        </w:rPr>
        <w:t>, w zakresie podstaw wykluczenia z postępowania wskazanych przez zamawiającego, o których mowa w:</w:t>
      </w:r>
    </w:p>
    <w:p w14:paraId="5D3333A7" w14:textId="77777777" w:rsidR="009F40F2" w:rsidRPr="00A83648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3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</w:t>
      </w:r>
    </w:p>
    <w:p w14:paraId="105169FC" w14:textId="77777777" w:rsidR="009F40F2" w:rsidRPr="00A83648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4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dotyczących orzeczenia zakazu ubiegania się o zamówienie publiczne tytułem środka zapobiegawczego,</w:t>
      </w:r>
    </w:p>
    <w:p w14:paraId="1E5B93A2" w14:textId="77777777" w:rsidR="009F40F2" w:rsidRPr="00FF5A9B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5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dotyczących zawarcia z innymi wykonawcami porozumienia </w:t>
      </w:r>
      <w:r w:rsidRPr="00FF5A9B">
        <w:rPr>
          <w:rFonts w:asciiTheme="majorHAnsi" w:hAnsiTheme="majorHAnsi" w:cstheme="majorHAnsi"/>
          <w:sz w:val="22"/>
          <w:szCs w:val="22"/>
        </w:rPr>
        <w:t>mającego na celu zakłócenie konkurencji,</w:t>
      </w:r>
    </w:p>
    <w:p w14:paraId="3A3B7256" w14:textId="77777777" w:rsidR="009F40F2" w:rsidRPr="00FF5A9B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art. 108 ust. 1 pkt 6 </w:t>
      </w:r>
      <w:proofErr w:type="spellStart"/>
      <w:r w:rsidRPr="00FF5A9B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FF5A9B">
        <w:rPr>
          <w:rFonts w:asciiTheme="majorHAnsi" w:hAnsiTheme="majorHAnsi" w:cstheme="majorHAnsi"/>
          <w:sz w:val="22"/>
          <w:szCs w:val="22"/>
        </w:rPr>
        <w:t>,</w:t>
      </w:r>
    </w:p>
    <w:p w14:paraId="60A752B4" w14:textId="7B1E54AF" w:rsidR="004B522F" w:rsidRPr="00FF5A9B" w:rsidRDefault="004B522F" w:rsidP="004B522F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- wzór oświadczenia stanowi </w:t>
      </w:r>
      <w:r w:rsidRPr="00FF5A9B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5E2441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FF5A9B">
        <w:rPr>
          <w:rFonts w:asciiTheme="majorHAnsi" w:hAnsiTheme="majorHAnsi" w:cstheme="majorHAnsi"/>
          <w:sz w:val="22"/>
          <w:szCs w:val="22"/>
        </w:rPr>
        <w:t xml:space="preserve"> do SWZ.</w:t>
      </w:r>
    </w:p>
    <w:p w14:paraId="1DA2B18E" w14:textId="5A895B53" w:rsidR="00CD1491" w:rsidRPr="00FF5A9B" w:rsidRDefault="00CD1491" w:rsidP="004B522F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</w:p>
    <w:p w14:paraId="62817443" w14:textId="0C88B59E" w:rsidR="00CD1491" w:rsidRPr="00FF5A9B" w:rsidRDefault="00CD1491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oświadczenia wykonawcy o zaistnieniu przesłanek, o których mowa w § 7 ust. 9 i 10 SWZ. Wzór oświadczenia stanowi załącznik nr </w:t>
      </w:r>
      <w:r w:rsidR="00FF5A9B" w:rsidRPr="00FF5A9B">
        <w:rPr>
          <w:rFonts w:asciiTheme="majorHAnsi" w:hAnsiTheme="majorHAnsi" w:cstheme="majorHAnsi"/>
          <w:sz w:val="22"/>
          <w:szCs w:val="22"/>
        </w:rPr>
        <w:t>6</w:t>
      </w:r>
      <w:r w:rsidRPr="00FF5A9B">
        <w:rPr>
          <w:rFonts w:asciiTheme="majorHAnsi" w:hAnsiTheme="majorHAnsi" w:cstheme="majorHAnsi"/>
          <w:sz w:val="22"/>
          <w:szCs w:val="22"/>
        </w:rPr>
        <w:t xml:space="preserve"> do SWZ</w:t>
      </w:r>
      <w:r w:rsidR="00151799" w:rsidRPr="00FF5A9B">
        <w:rPr>
          <w:rFonts w:asciiTheme="majorHAnsi" w:hAnsiTheme="majorHAnsi" w:cstheme="majorHAnsi"/>
          <w:sz w:val="22"/>
          <w:szCs w:val="22"/>
        </w:rPr>
        <w:t xml:space="preserve"> oraz.</w:t>
      </w:r>
    </w:p>
    <w:p w14:paraId="2D077646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125124F0" w14:textId="77777777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Jeżeli wykonawca ma siedzibę lub miejsce zamieszkania poza granicami Rzeczypospolitej Polskiej, zamiast:</w:t>
      </w:r>
    </w:p>
    <w:p w14:paraId="4E02C5EE" w14:textId="1799EB9A" w:rsidR="009F40F2" w:rsidRPr="00A83648" w:rsidRDefault="009F40F2">
      <w:pPr>
        <w:pStyle w:val="Akapitzlist"/>
        <w:numPr>
          <w:ilvl w:val="1"/>
          <w:numId w:val="21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informacji z Krajowego Rejestru Karnego, o której mowa w ust. </w:t>
      </w:r>
      <w:r w:rsidR="00312B0E" w:rsidRPr="00A83648">
        <w:rPr>
          <w:rFonts w:asciiTheme="majorHAnsi" w:hAnsiTheme="majorHAnsi" w:cstheme="majorHAnsi"/>
          <w:sz w:val="22"/>
          <w:szCs w:val="22"/>
        </w:rPr>
        <w:t xml:space="preserve">1 </w:t>
      </w:r>
      <w:r w:rsidRPr="00A83648">
        <w:rPr>
          <w:rFonts w:asciiTheme="majorHAnsi" w:hAnsiTheme="majorHAnsi" w:cstheme="majorHAnsi"/>
          <w:sz w:val="22"/>
          <w:szCs w:val="22"/>
        </w:rPr>
        <w:t xml:space="preserve">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</w:t>
      </w:r>
      <w:r w:rsidR="00312B0E" w:rsidRPr="00A83648">
        <w:rPr>
          <w:rFonts w:asciiTheme="majorHAnsi" w:hAnsiTheme="majorHAnsi" w:cstheme="majorHAnsi"/>
          <w:sz w:val="22"/>
          <w:szCs w:val="22"/>
        </w:rPr>
        <w:t xml:space="preserve">1 </w:t>
      </w:r>
      <w:r w:rsidRPr="00A83648">
        <w:rPr>
          <w:rFonts w:asciiTheme="majorHAnsi" w:hAnsiTheme="majorHAnsi" w:cstheme="majorHAnsi"/>
          <w:sz w:val="22"/>
          <w:szCs w:val="22"/>
        </w:rPr>
        <w:t>pkt 1;</w:t>
      </w:r>
    </w:p>
    <w:p w14:paraId="1C76FFB9" w14:textId="73C3B022" w:rsidR="009F40F2" w:rsidRPr="00872A87" w:rsidRDefault="009F40F2" w:rsidP="00872A87">
      <w:pPr>
        <w:pStyle w:val="Akapitzlist"/>
        <w:numPr>
          <w:ilvl w:val="1"/>
          <w:numId w:val="21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434A0B">
        <w:rPr>
          <w:rFonts w:asciiTheme="majorHAnsi" w:hAnsiTheme="majorHAnsi" w:cstheme="majorHAnsi"/>
          <w:sz w:val="22"/>
          <w:szCs w:val="22"/>
        </w:rPr>
        <w:t>Dokument, o którym mowa w</w:t>
      </w:r>
      <w:r w:rsidR="00434A0B" w:rsidRPr="00434A0B">
        <w:rPr>
          <w:rFonts w:asciiTheme="majorHAnsi" w:hAnsiTheme="majorHAnsi" w:cstheme="majorHAnsi"/>
          <w:sz w:val="22"/>
          <w:szCs w:val="22"/>
        </w:rPr>
        <w:t xml:space="preserve"> </w:t>
      </w:r>
      <w:r w:rsidRPr="00872A87">
        <w:rPr>
          <w:rFonts w:asciiTheme="majorHAnsi" w:hAnsiTheme="majorHAnsi" w:cstheme="majorHAnsi"/>
          <w:sz w:val="22"/>
          <w:szCs w:val="22"/>
        </w:rPr>
        <w:t>pkt 1, powinien być wystawiony nie wcześniej niż 6 miesięcy przed jego złożeniem;</w:t>
      </w:r>
    </w:p>
    <w:p w14:paraId="6F920718" w14:textId="18E8E3FE" w:rsidR="009F40F2" w:rsidRPr="00A83648" w:rsidRDefault="009F40F2">
      <w:pPr>
        <w:pStyle w:val="Akapitzlist"/>
        <w:numPr>
          <w:ilvl w:val="1"/>
          <w:numId w:val="21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w kraju, w którym wykonawca ma siedzibę lub miejsce zamieszkania, nie wydaje się dokumentów, o których mowa w pkt. 1-</w:t>
      </w:r>
      <w:r w:rsidR="00434A0B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, lub gdy dokumenty te nie odnoszą się do wszystkich przypadków, o których mowa w art. 108 ust. 1 pkt 1, </w:t>
      </w:r>
      <w:hyperlink r:id="rId21" w:anchor="/document/18903829?unitId=art(108)ust(1)pk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i </w:t>
      </w:r>
      <w:hyperlink r:id="rId22" w:anchor="/document/18903829?unitId=art(108)ust(1)pkt(4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4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B8393E">
        <w:rPr>
          <w:rFonts w:asciiTheme="majorHAnsi" w:hAnsiTheme="majorHAnsi" w:cstheme="majorHAnsi"/>
          <w:sz w:val="22"/>
          <w:szCs w:val="22"/>
        </w:rPr>
        <w:t>Postanowienie</w:t>
      </w:r>
      <w:r w:rsidR="00B8393E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 xml:space="preserve">pkt. </w:t>
      </w:r>
      <w:r w:rsidR="00B8393E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 stosuje się.</w:t>
      </w:r>
    </w:p>
    <w:p w14:paraId="50271AB4" w14:textId="77777777" w:rsidR="009F40F2" w:rsidRPr="00A83648" w:rsidRDefault="009F40F2" w:rsidP="009F40F2">
      <w:pPr>
        <w:jc w:val="both"/>
        <w:textAlignment w:val="baseline"/>
        <w:rPr>
          <w:rStyle w:val="Uwydatnienie"/>
          <w:rFonts w:asciiTheme="majorHAnsi" w:hAnsiTheme="majorHAnsi" w:cstheme="majorHAnsi"/>
          <w:i w:val="0"/>
          <w:sz w:val="22"/>
          <w:szCs w:val="22"/>
        </w:rPr>
      </w:pPr>
    </w:p>
    <w:p w14:paraId="17541C9F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b/>
          <w:iCs/>
          <w:sz w:val="22"/>
          <w:szCs w:val="22"/>
        </w:rPr>
      </w:pPr>
    </w:p>
    <w:p w14:paraId="10DAC646" w14:textId="731ED858" w:rsidR="009F40F2" w:rsidRPr="00A83648" w:rsidRDefault="00312B0E" w:rsidP="00476009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b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iCs/>
          <w:sz w:val="22"/>
          <w:szCs w:val="22"/>
        </w:rPr>
        <w:t xml:space="preserve">Zamawiający przed wyborem najkorzystniejszej oferty wzywa wykonawcę, którego oferta została najwyżej oceniona, do złożenia w wyznaczonym terminie nie krótszym niż 10 dni aktualnych na dzień złożenia następujących środków dowodowych </w:t>
      </w:r>
      <w:r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 xml:space="preserve">potwierdzających 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>spełniani</w:t>
      </w:r>
      <w:r w:rsidR="002D582B"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>e</w:t>
      </w:r>
      <w:r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 xml:space="preserve"> przez wykonawcę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 xml:space="preserve"> warunków udziału w postępowaniu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</w:rPr>
        <w:t xml:space="preserve"> w zakresie:</w:t>
      </w:r>
    </w:p>
    <w:p w14:paraId="6378F74B" w14:textId="2E98EA1D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Uprawnień do prowadzenia określonej działalności gospodarczej lub zawodowej:</w:t>
      </w:r>
    </w:p>
    <w:p w14:paraId="356CE0BD" w14:textId="77777777" w:rsidR="002D582B" w:rsidRPr="00A83648" w:rsidRDefault="002D582B" w:rsidP="009F40F2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6E31F66F" w14:textId="085B6636" w:rsidR="009F40F2" w:rsidRPr="00A83648" w:rsidRDefault="00975E88" w:rsidP="009F40F2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i/>
          <w:iCs/>
          <w:sz w:val="22"/>
          <w:szCs w:val="22"/>
        </w:rPr>
        <w:t>brak</w:t>
      </w:r>
    </w:p>
    <w:p w14:paraId="1170A0C2" w14:textId="3B5A32CD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Sytuacji ekonomicznej lub finansowej:</w:t>
      </w:r>
    </w:p>
    <w:p w14:paraId="25ACEAFC" w14:textId="77777777" w:rsidR="00A05A1F" w:rsidRPr="00A83648" w:rsidRDefault="00A05A1F" w:rsidP="00A05A1F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i/>
          <w:iCs/>
          <w:sz w:val="22"/>
          <w:szCs w:val="22"/>
        </w:rPr>
        <w:t>brak</w:t>
      </w:r>
    </w:p>
    <w:p w14:paraId="3F8413A4" w14:textId="77777777" w:rsidR="002D582B" w:rsidRPr="00A83648" w:rsidRDefault="002D582B" w:rsidP="009F40F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62262FCA" w14:textId="173454B8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Zdolności technicznej lub zawodowej:</w:t>
      </w:r>
    </w:p>
    <w:p w14:paraId="18645442" w14:textId="77777777" w:rsidR="002D582B" w:rsidRPr="00A83648" w:rsidRDefault="002D582B" w:rsidP="00E55AF7">
      <w:pPr>
        <w:pStyle w:val="Akapitzlist"/>
        <w:ind w:left="1224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293ABCFC" w14:textId="77777777" w:rsidR="00B8393E" w:rsidRPr="00A83648" w:rsidRDefault="00B8393E" w:rsidP="00B8393E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i/>
          <w:iCs/>
          <w:sz w:val="22"/>
          <w:szCs w:val="22"/>
        </w:rPr>
        <w:t>brak</w:t>
      </w:r>
    </w:p>
    <w:p w14:paraId="5526A7D6" w14:textId="77777777" w:rsidR="009F40F2" w:rsidRPr="00A83648" w:rsidRDefault="009F40F2" w:rsidP="00E55AF7">
      <w:pPr>
        <w:jc w:val="both"/>
        <w:rPr>
          <w:rFonts w:asciiTheme="majorHAnsi" w:hAnsiTheme="majorHAnsi" w:cstheme="majorHAnsi"/>
          <w:i/>
          <w:iCs/>
          <w:sz w:val="22"/>
          <w:szCs w:val="22"/>
          <w:highlight w:val="lightGray"/>
        </w:rPr>
      </w:pPr>
    </w:p>
    <w:p w14:paraId="04D54289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160B5AB8" w14:textId="7FD0DA82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Informacje o środkach komunikacji elektronicznej, przy użyciu których zamawiający będzie komunikował się z wykonawcami, oraz informacje o wymaganiach technicznych i organizacyjnych sporządzania, wysyłania i odbierania korespondencji elektronicznej;</w:t>
      </w:r>
    </w:p>
    <w:p w14:paraId="0A5BA56A" w14:textId="78E59478" w:rsidR="003673CA" w:rsidRPr="00A83648" w:rsidRDefault="003673CA" w:rsidP="003673CA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57E26686" w14:textId="07BCDAB4" w:rsidR="002D00B9" w:rsidRPr="00A83648" w:rsidRDefault="002D00B9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Komunikacja elektroniczna oraz składanie ofert i wszelkich dokumentów odbywa się zgodnie z przepisami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za pomocą </w:t>
      </w:r>
      <w:proofErr w:type="spellStart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UZP (</w:t>
      </w:r>
      <w:hyperlink r:id="rId23" w:history="1">
        <w:r w:rsidRPr="00A83648">
          <w:rPr>
            <w:rStyle w:val="Hipercze"/>
            <w:rFonts w:asciiTheme="majorHAnsi" w:hAnsiTheme="majorHAnsi" w:cstheme="majorHAnsi"/>
            <w:b/>
            <w:bCs/>
            <w:iCs/>
            <w:sz w:val="22"/>
            <w:szCs w:val="22"/>
          </w:rPr>
          <w:t>www.miniportal.uzp.gov.pl</w:t>
        </w:r>
      </w:hyperlink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) oraz poczty elektronicznej</w:t>
      </w:r>
      <w:r w:rsidR="00A63A93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(</w:t>
      </w:r>
      <w:r w:rsidR="00476009" w:rsidRPr="00764A3A">
        <w:rPr>
          <w:rFonts w:asciiTheme="majorHAnsi" w:hAnsiTheme="majorHAnsi" w:cstheme="majorHAnsi"/>
          <w:b/>
          <w:bCs/>
          <w:iCs/>
          <w:sz w:val="22"/>
          <w:szCs w:val="22"/>
        </w:rPr>
        <w:t>zamowieniawb</w:t>
      </w:r>
      <w:r w:rsidR="00043E97" w:rsidRPr="00764A3A">
        <w:rPr>
          <w:rFonts w:asciiTheme="majorHAnsi" w:hAnsiTheme="majorHAnsi" w:cstheme="majorHAnsi"/>
          <w:b/>
          <w:bCs/>
          <w:iCs/>
          <w:sz w:val="22"/>
          <w:szCs w:val="22"/>
        </w:rPr>
        <w:t>@</w:t>
      </w:r>
      <w:r w:rsidR="00476009" w:rsidRPr="00764A3A">
        <w:rPr>
          <w:rFonts w:asciiTheme="majorHAnsi" w:hAnsiTheme="majorHAnsi" w:cstheme="majorHAnsi"/>
          <w:b/>
          <w:bCs/>
          <w:iCs/>
          <w:sz w:val="22"/>
          <w:szCs w:val="22"/>
        </w:rPr>
        <w:t>uw.edu.pl</w:t>
      </w:r>
      <w:r w:rsidR="00476009">
        <w:rPr>
          <w:rFonts w:asciiTheme="majorHAnsi" w:hAnsiTheme="majorHAnsi" w:cstheme="majorHAnsi"/>
          <w:b/>
          <w:bCs/>
          <w:iCs/>
          <w:sz w:val="22"/>
          <w:szCs w:val="22"/>
        </w:rPr>
        <w:t>)</w:t>
      </w:r>
      <w:r w:rsidRPr="00A83648">
        <w:rPr>
          <w:rStyle w:val="Hipercze"/>
          <w:rFonts w:asciiTheme="majorHAnsi" w:hAnsiTheme="majorHAnsi" w:cstheme="majorHAnsi"/>
          <w:sz w:val="22"/>
          <w:szCs w:val="22"/>
        </w:rPr>
        <w:t>.</w:t>
      </w:r>
      <w:r w:rsidR="00A63A93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Adres skrzynki </w:t>
      </w:r>
      <w:proofErr w:type="spellStart"/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epuap</w:t>
      </w:r>
      <w:proofErr w:type="spellEnd"/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Zamawiającego: </w:t>
      </w:r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/</w:t>
      </w:r>
      <w:proofErr w:type="spellStart"/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uwedupl</w:t>
      </w:r>
      <w:proofErr w:type="spellEnd"/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/</w:t>
      </w:r>
      <w:proofErr w:type="spellStart"/>
      <w:r w:rsidR="002C14FA" w:rsidRPr="00A83648">
        <w:rPr>
          <w:rFonts w:asciiTheme="majorHAnsi" w:hAnsiTheme="majorHAnsi" w:cstheme="majorHAnsi"/>
          <w:color w:val="212529"/>
          <w:sz w:val="22"/>
          <w:szCs w:val="22"/>
        </w:rPr>
        <w:t>wb</w:t>
      </w:r>
      <w:proofErr w:type="spellEnd"/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. </w:t>
      </w:r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Zamawiający będzie kierował korespondencję do Wykonawców na adres email „osoby uprawnionej do kontaktów z Zamawiającym” podany w ofercie</w:t>
      </w:r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</w:p>
    <w:p w14:paraId="302B28A2" w14:textId="783C2B11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braku możliwości komunikacji poprzez Platformę zakupową - osoby uprawnione do kontaktowania się z Wykonawcami, określa § </w:t>
      </w:r>
      <w:r w:rsidR="00A520C9" w:rsidRPr="00A83648">
        <w:rPr>
          <w:rFonts w:asciiTheme="majorHAnsi" w:hAnsiTheme="majorHAnsi" w:cstheme="majorHAnsi"/>
          <w:iCs/>
          <w:sz w:val="22"/>
          <w:szCs w:val="22"/>
        </w:rPr>
        <w:t xml:space="preserve">12 </w:t>
      </w:r>
      <w:r w:rsidRPr="00A83648">
        <w:rPr>
          <w:rFonts w:asciiTheme="majorHAnsi" w:hAnsiTheme="majorHAnsi" w:cstheme="majorHAnsi"/>
          <w:iCs/>
          <w:sz w:val="22"/>
          <w:szCs w:val="22"/>
        </w:rPr>
        <w:t>SWZ.</w:t>
      </w:r>
      <w:r w:rsidR="00FD5100" w:rsidRPr="00A83648">
        <w:rPr>
          <w:rFonts w:asciiTheme="majorHAnsi" w:hAnsiTheme="majorHAnsi" w:cstheme="majorHAnsi"/>
          <w:iCs/>
          <w:sz w:val="22"/>
          <w:szCs w:val="22"/>
        </w:rPr>
        <w:t xml:space="preserve"> Postanowienie nie dotyczy składania ofert.</w:t>
      </w:r>
    </w:p>
    <w:p w14:paraId="02C2A7DF" w14:textId="47BBB96F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Oferty, oświadczenia, o których mowa w </w:t>
      </w:r>
      <w:hyperlink r:id="rId24" w:anchor="/document/18903829?unitId=art(125)ust(1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125 ust. 1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</w:rPr>
        <w:t xml:space="preserve"> (§ 9 ust. 1 SWZ), podmiotowe środki dowodowe,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>pełnomocnictwo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>, przedmiotowe środki dowodowe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sporządza się w postaci elektronicznej, w formatach danych określonych w przepisach wydanych na podstawie </w:t>
      </w:r>
      <w:hyperlink r:id="rId25" w:anchor="/document/17181936?unitId=art(18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18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ustawy z dnia 17 lutego 2005 r. o informatyzacji działalności podmiotów realizujących zadania publiczne (Dz. U. z 2020 r. poz. 346, 568, 695, 1517 i 2320), z uwzględnieniem rodzaju przekazywanych danych.</w:t>
      </w:r>
    </w:p>
    <w:p w14:paraId="00AEC166" w14:textId="71874E08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Informacje, oświadczenia lub dokumenty, inne niż określone w ust. </w:t>
      </w:r>
      <w:r w:rsidR="00F5785C" w:rsidRPr="00A83648">
        <w:rPr>
          <w:rFonts w:asciiTheme="majorHAnsi" w:hAnsiTheme="majorHAnsi" w:cstheme="majorHAnsi"/>
          <w:iCs/>
          <w:sz w:val="22"/>
          <w:szCs w:val="22"/>
        </w:rPr>
        <w:t>3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przekazywane w postępowaniu, sporządza się w postaci elektronicznej, w formatach danych określonych w przepisach wydanych na podstawie </w:t>
      </w:r>
      <w:hyperlink r:id="rId26" w:anchor="/document/17181936?unitId=art(18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18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ust. 1.</w:t>
      </w:r>
    </w:p>
    <w:p w14:paraId="4B3E200D" w14:textId="77777777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gdy dokumenty elektroniczne w postępowaniu, przekazywane przy użyciu środków komunikacji elektronicznej, zawierają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informacje stanowiące tajemnicę przedsiębiorstwa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w rozumieniu przepisów </w:t>
      </w:r>
      <w:hyperlink r:id="rId27" w:anchor="/document/16795259?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z dnia 16 kwietnia 1993 r. o zwalczaniu nieuczciwej konkurencji (Dz. U. z 2020 r. poz. 1913), wykonawca, w celu utrzymania w poufności tych informacji, przekazuje je w wydzielonym i odpowiednio oznaczonym pliku.</w:t>
      </w:r>
    </w:p>
    <w:p w14:paraId="296073D3" w14:textId="63DC8E31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Podmiotowe środki dowodowe</w:t>
      </w:r>
      <w:r w:rsidR="00913BAC"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przedmiotowe środki dowodowe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oraz inne dokumenty lub oświadczenia, sporządzone w języku obcym przekazuje się wraz z tłumaczeniem na język polski.</w:t>
      </w:r>
    </w:p>
    <w:p w14:paraId="07F15FE8" w14:textId="4A1D49AA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W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przypadku gdy podmiotowe środki dowodowe,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 przedmiotowe środki dowodowe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inne dokumenty, lub dokumenty potwierdzające umocowanie do reprezentowania odpowiednio wykonawcy, wykonawców wspólnie ubiegających się o udzielenie zamówienia publicznego, podmiotu udostępniającego zasoby na zasadach określonych w </w:t>
      </w:r>
      <w:hyperlink r:id="rId28" w:anchor="/document/18903829?unitId=art(118)&amp;cm=DOCUMENT" w:history="1">
        <w:r w:rsidR="009F40F2" w:rsidRPr="00A83648">
          <w:rPr>
            <w:rFonts w:asciiTheme="majorHAnsi" w:hAnsiTheme="majorHAnsi" w:cstheme="majorHAnsi"/>
            <w:iCs/>
            <w:sz w:val="22"/>
            <w:szCs w:val="22"/>
          </w:rPr>
          <w:t>art. 118</w:t>
        </w:r>
      </w:hyperlink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="009F40F2"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lub podwykonawcy niebędącego podmiotem udostępniającym zasoby na takich zasadach, zwane dalej "dokumentami potwierdzającymi umocowanie do reprezentowania", 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</w:rPr>
        <w:t>zostały wystawione przez upoważnione podmioty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2744C51E" w14:textId="00CA8D61" w:rsidR="003673CA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gdy podmiotowe środki dowodowe, 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przedmiotowe środki dowodowe,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inne dokumenty, lub dokumenty potwierdzające umocowanie do reprezentowania, zostały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wystawione przez upoważnione podmioty jako dokument w postaci papierowej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przekazuje się cyfrowe odwzorowanie tego dokumentu opatrzone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, poświadczające zgodność cyfrowego odwzorowania z dokumentem w postaci papierowej.</w:t>
      </w:r>
    </w:p>
    <w:p w14:paraId="548D2223" w14:textId="2DAD9545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Poświadczenia zgodności cyfrowego odwzorowania z dokumentem w postaci papierowej,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>, dokonuje w przypadku:</w:t>
      </w:r>
    </w:p>
    <w:p w14:paraId="45638164" w14:textId="77777777" w:rsidR="009F40F2" w:rsidRPr="00A83648" w:rsidRDefault="009F40F2" w:rsidP="00E107CF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lastRenderedPageBreak/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945141A" w14:textId="730E2133" w:rsidR="00913BAC" w:rsidRPr="00A83648" w:rsidRDefault="00913BAC" w:rsidP="00E107CF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przedmiotowych środków dowodowych – odpowiednio wykonawca lub wykonawca wspólnie ubiegający się o udzielenie zamówienia;</w:t>
      </w:r>
    </w:p>
    <w:p w14:paraId="44E43AB8" w14:textId="759E6993" w:rsidR="009F40F2" w:rsidRPr="00A83648" w:rsidRDefault="009F40F2" w:rsidP="00E107CF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innych dokumentów</w:t>
      </w:r>
      <w:r w:rsidR="003673CA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>- odpowiednio wykonawca lub wykonawca wspólnie ubiegający się o udzielenie zamówienia, w zakresie dokumentów, które każdego z nich dotyczą.</w:t>
      </w:r>
    </w:p>
    <w:p w14:paraId="02AD7087" w14:textId="7A3D29F9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Podmiotowe środki dowodowe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,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zobowiązanie podmiotu udostępniającego zasoby, 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przedmiotowe środki dowodowe,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niewystawione przez upoważnione podmioty, oraz pełnomocnictwo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przekazuje się w postaci elektronicznej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i opatruje się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52C289B0" w14:textId="28D134DA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W przypadku gdy podmiotowe środki dowodowe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,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>zobowiązanie podmiotu udostępniającego zasoby,</w:t>
      </w:r>
      <w:r w:rsidR="00B43F29" w:rsidRPr="00A83648">
        <w:rPr>
          <w:rFonts w:asciiTheme="majorHAnsi" w:hAnsiTheme="majorHAnsi" w:cstheme="majorHAnsi"/>
          <w:iCs/>
          <w:sz w:val="22"/>
          <w:szCs w:val="22"/>
        </w:rPr>
        <w:t xml:space="preserve"> przedmiotowe środki dowodowe,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niewystawione przez upoważnione podmioty lub pełnomocnictwo, zostały sporządzone jako dokument w postaci papierowej i opatrzone własnoręcznym podpisem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przekazuje się cyfrowe odwzorowanie tego dokumentu opatrzone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, poświadczającym zgodność cyfrowego odwzorowania z dokumentem w postaci papierowej.</w:t>
      </w:r>
    </w:p>
    <w:p w14:paraId="0C2909F2" w14:textId="77777777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Poświadczenia zgodności cyfrowego odwzorowania z dokumentem w postaci papierowej, o którym mowa w ust. 10, dokonuje w przypadku:</w:t>
      </w:r>
    </w:p>
    <w:p w14:paraId="1D6F4DB3" w14:textId="606C88A9" w:rsidR="009F40F2" w:rsidRPr="00A83648" w:rsidRDefault="009F40F2">
      <w:pPr>
        <w:pStyle w:val="Akapitzlist"/>
        <w:numPr>
          <w:ilvl w:val="1"/>
          <w:numId w:val="18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podmiotowych środków dowodowych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>–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odpowiednio wykonawca, wykonawca wspólnie ubiegający się o udzielenie zamówienia, podmiot udostępniający zasoby lub podwykonawca, w zakresie podmiotowych środków dowodowych, które każdego z nich dotyczą;</w:t>
      </w:r>
    </w:p>
    <w:p w14:paraId="52049C20" w14:textId="7A846204" w:rsidR="009F40F2" w:rsidRPr="00A83648" w:rsidRDefault="00B43F29">
      <w:pPr>
        <w:pStyle w:val="Akapitzlist"/>
        <w:numPr>
          <w:ilvl w:val="1"/>
          <w:numId w:val="18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przedmiotowego środka dowodowego</w:t>
      </w:r>
      <w:r w:rsidR="00BD3187" w:rsidRPr="00A83648">
        <w:rPr>
          <w:rFonts w:asciiTheme="majorHAnsi" w:hAnsiTheme="majorHAnsi" w:cstheme="majorHAnsi"/>
          <w:iCs/>
          <w:sz w:val="22"/>
          <w:szCs w:val="22"/>
          <w:u w:val="single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 xml:space="preserve">lub </w:t>
      </w:r>
      <w:r w:rsidR="009F40F2" w:rsidRPr="00A83648">
        <w:rPr>
          <w:rFonts w:asciiTheme="majorHAnsi" w:hAnsiTheme="majorHAnsi" w:cstheme="majorHAnsi"/>
          <w:iCs/>
          <w:sz w:val="22"/>
          <w:szCs w:val="22"/>
          <w:u w:val="single"/>
        </w:rPr>
        <w:t>zobowiązania podmiotu udostępniającego zasoby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- odpowiednio wykonawca lub wykonawca wspólnie ubiegający się o udzielenie zamówienia;</w:t>
      </w:r>
    </w:p>
    <w:p w14:paraId="15E65823" w14:textId="77777777" w:rsidR="009F40F2" w:rsidRPr="00A83648" w:rsidRDefault="009F40F2">
      <w:pPr>
        <w:pStyle w:val="Akapitzlist"/>
        <w:numPr>
          <w:ilvl w:val="1"/>
          <w:numId w:val="18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pełnomocnictwa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- mocodawca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.</w:t>
      </w:r>
    </w:p>
    <w:p w14:paraId="03132E95" w14:textId="0FEC3ECF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Poświadczenia zgodności cyfrowego odwzorowania z dokumentem w postaci papierowej,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i 11, może dokonać również notariusz.</w:t>
      </w:r>
    </w:p>
    <w:p w14:paraId="11EEACF9" w14:textId="073C5A96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Przez cyfrowe odwzorowanie,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>-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9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oraz  ust. 1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1</w:t>
      </w:r>
      <w:r w:rsidRPr="00A83648">
        <w:rPr>
          <w:rFonts w:asciiTheme="majorHAnsi" w:hAnsiTheme="majorHAnsi" w:cstheme="majorHAnsi"/>
          <w:iCs/>
          <w:sz w:val="22"/>
          <w:szCs w:val="22"/>
        </w:rPr>
        <w:t>-1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2 oraz 13</w:t>
      </w:r>
      <w:r w:rsidRPr="00A83648">
        <w:rPr>
          <w:rFonts w:asciiTheme="majorHAnsi" w:hAnsiTheme="majorHAnsi" w:cstheme="majorHAnsi"/>
          <w:iCs/>
          <w:sz w:val="22"/>
          <w:szCs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C6E91B2" w14:textId="77777777" w:rsidR="009F40F2" w:rsidRPr="00A83648" w:rsidRDefault="009F40F2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W przypadku przekazywania w postępowaniu dokumentu elektronicznego w formacie poddającym dane kompresji, opatrzenie pliku zawierającego skompresowane dokumenty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jest równoznaczne z opatrzeniem wszystkich dokumentów zawartych w tym pliku kwalifikowanym podpisem elektronicznym.</w:t>
      </w:r>
    </w:p>
    <w:p w14:paraId="08D81DDA" w14:textId="6E22B603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Dokumenty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elektroniczne w postępowaniu spełniają łącznie następujące wymagania:</w:t>
      </w:r>
    </w:p>
    <w:p w14:paraId="65FDF2E9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5A5CAFC2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umożliwiają prezentację treści w postaci elektronicznej, w szczególności przez wyświetlenie tej treści na monitorze ekranowym;</w:t>
      </w:r>
    </w:p>
    <w:p w14:paraId="30CF7A85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umożliwiają prezentację treści w postaci papierowej, w szczególności za pomocą wydruku;</w:t>
      </w:r>
    </w:p>
    <w:p w14:paraId="229C2060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zawierają dane w układzie niepozostawiającym wątpliwości co do treści i kontekstu zapisanych informacji.</w:t>
      </w:r>
    </w:p>
    <w:p w14:paraId="5A92D778" w14:textId="77777777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Zamawiający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dopuszcza przesyłanie danych w formatach: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png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.jpg,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jpeg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.gif,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doc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docx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.xls,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xlsx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ppt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pptx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odt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ods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 pdf, .zip,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rar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.7zip, .txt,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ath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xml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dwg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xades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, .tar, .7z, .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msg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, przy czym zaleca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sie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̨ wykorzystywanie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plików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w formacie .pdf. </w:t>
      </w:r>
    </w:p>
    <w:p w14:paraId="785EFF35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6F7194FA" w14:textId="77777777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Wskazanie osób uprawnionych do komunikowania się z wykonawcami</w:t>
      </w:r>
    </w:p>
    <w:p w14:paraId="736D3D6B" w14:textId="78FF6977" w:rsidR="009F40F2" w:rsidRPr="00A83648" w:rsidRDefault="009F40F2" w:rsidP="00E107CF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Osobą uprawnioną do kontaktu z Wykonawcami jest</w:t>
      </w:r>
      <w:r w:rsidR="00A834D6" w:rsidRPr="00A83648">
        <w:rPr>
          <w:rFonts w:asciiTheme="majorHAnsi" w:hAnsiTheme="majorHAnsi" w:cstheme="majorHAnsi"/>
          <w:iCs/>
          <w:sz w:val="22"/>
          <w:szCs w:val="22"/>
        </w:rPr>
        <w:t>: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14:paraId="59F0625B" w14:textId="75FA10C0" w:rsidR="003673CA" w:rsidRPr="00A83648" w:rsidRDefault="003673CA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24B2980B" w14:textId="5FB0E9CE" w:rsidR="003673CA" w:rsidRPr="00DF5A81" w:rsidRDefault="00764A3A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  <w:lang w:val="en-US"/>
        </w:rPr>
      </w:pPr>
      <w:r w:rsidRPr="00DF5A81">
        <w:rPr>
          <w:rFonts w:asciiTheme="majorHAnsi" w:hAnsiTheme="majorHAnsi" w:cstheme="majorHAnsi"/>
          <w:iCs/>
          <w:sz w:val="22"/>
          <w:szCs w:val="22"/>
          <w:lang w:val="en-US"/>
        </w:rPr>
        <w:t xml:space="preserve">Joanna </w:t>
      </w:r>
      <w:proofErr w:type="spellStart"/>
      <w:r w:rsidRPr="00DF5A81">
        <w:rPr>
          <w:rFonts w:asciiTheme="majorHAnsi" w:hAnsiTheme="majorHAnsi" w:cstheme="majorHAnsi"/>
          <w:iCs/>
          <w:sz w:val="22"/>
          <w:szCs w:val="22"/>
          <w:lang w:val="en-US"/>
        </w:rPr>
        <w:t>Cichoń</w:t>
      </w:r>
      <w:proofErr w:type="spellEnd"/>
      <w:r w:rsidR="002A39B9" w:rsidRPr="00DF5A81">
        <w:rPr>
          <w:rFonts w:asciiTheme="majorHAnsi" w:hAnsiTheme="majorHAnsi" w:cstheme="majorHAnsi"/>
          <w:iCs/>
          <w:sz w:val="22"/>
          <w:szCs w:val="22"/>
          <w:lang w:val="en-US"/>
        </w:rPr>
        <w:t>.</w:t>
      </w:r>
    </w:p>
    <w:p w14:paraId="3C91A4AD" w14:textId="4F9EFF23" w:rsidR="002A39B9" w:rsidRPr="00DF5A81" w:rsidRDefault="002A39B9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  <w:lang w:val="en-US"/>
        </w:rPr>
      </w:pPr>
      <w:r w:rsidRPr="00DF5A81">
        <w:rPr>
          <w:rFonts w:asciiTheme="majorHAnsi" w:hAnsiTheme="majorHAnsi" w:cstheme="majorHAnsi"/>
          <w:iCs/>
          <w:sz w:val="22"/>
          <w:szCs w:val="22"/>
          <w:lang w:val="en-US"/>
        </w:rPr>
        <w:t>Email</w:t>
      </w:r>
      <w:r w:rsidR="00764A3A" w:rsidRPr="00DF5A81">
        <w:rPr>
          <w:rFonts w:asciiTheme="majorHAnsi" w:hAnsiTheme="majorHAnsi" w:cstheme="majorHAnsi"/>
          <w:iCs/>
          <w:sz w:val="22"/>
          <w:szCs w:val="22"/>
          <w:lang w:val="en-US"/>
        </w:rPr>
        <w:t>:</w:t>
      </w:r>
      <w:r w:rsidRPr="00DF5A81">
        <w:rPr>
          <w:rFonts w:asciiTheme="majorHAnsi" w:hAnsiTheme="majorHAnsi" w:cstheme="majorHAnsi"/>
          <w:iCs/>
          <w:sz w:val="22"/>
          <w:szCs w:val="22"/>
          <w:lang w:val="en-US"/>
        </w:rPr>
        <w:t xml:space="preserve"> </w:t>
      </w:r>
      <w:hyperlink r:id="rId29" w:history="1">
        <w:r w:rsidR="00764A3A" w:rsidRPr="00DF5A81">
          <w:rPr>
            <w:rStyle w:val="Hipercze"/>
            <w:rFonts w:asciiTheme="majorHAnsi" w:hAnsiTheme="majorHAnsi" w:cstheme="majorHAnsi"/>
            <w:iCs/>
            <w:sz w:val="22"/>
            <w:szCs w:val="22"/>
            <w:lang w:val="en-US"/>
          </w:rPr>
          <w:t>zamowieniawb@uw.edu.pl</w:t>
        </w:r>
      </w:hyperlink>
      <w:r w:rsidR="00764A3A" w:rsidRPr="00DF5A81">
        <w:rPr>
          <w:rFonts w:asciiTheme="majorHAnsi" w:hAnsiTheme="majorHAnsi" w:cstheme="majorHAnsi"/>
          <w:iCs/>
          <w:sz w:val="22"/>
          <w:szCs w:val="22"/>
          <w:lang w:val="en-US"/>
        </w:rPr>
        <w:t xml:space="preserve"> </w:t>
      </w:r>
    </w:p>
    <w:p w14:paraId="6EB94638" w14:textId="02BF7CD1" w:rsidR="0060072F" w:rsidRPr="00A83648" w:rsidRDefault="0060072F" w:rsidP="003673CA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Komunikacja z Zamawiającym odbywa się z</w:t>
      </w:r>
      <w:r w:rsidR="002F6175" w:rsidRPr="00A83648">
        <w:rPr>
          <w:rFonts w:asciiTheme="majorHAnsi" w:hAnsiTheme="majorHAnsi" w:cstheme="majorHAnsi"/>
          <w:sz w:val="22"/>
          <w:szCs w:val="22"/>
        </w:rPr>
        <w:t>godnie z § 11 ust. 1 SWZ.</w:t>
      </w:r>
    </w:p>
    <w:p w14:paraId="07241F7E" w14:textId="0FD8D5C8" w:rsidR="00380311" w:rsidRPr="00A83648" w:rsidRDefault="00380311" w:rsidP="003673CA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0C8E1C30" w14:textId="42DC0D0E" w:rsidR="00380311" w:rsidRPr="00A83648" w:rsidRDefault="00380311" w:rsidP="00380311">
      <w:pPr>
        <w:tabs>
          <w:tab w:val="num" w:pos="360"/>
        </w:tabs>
        <w:ind w:left="720" w:hanging="360"/>
        <w:jc w:val="center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Zamawiający będzie kierował korespondencję do Wykonawców na adres email „osoby uprawnionej do kontaktów z Zamawiającym” podany w ofercie</w:t>
      </w:r>
    </w:p>
    <w:p w14:paraId="1F13AD78" w14:textId="77777777" w:rsidR="003673CA" w:rsidRPr="00A83648" w:rsidRDefault="003673CA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552FCB0C" w14:textId="77777777" w:rsidR="009F40F2" w:rsidRPr="00A83648" w:rsidRDefault="009F40F2" w:rsidP="00E107CF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Treść zapytań wraz z wyjaśnieniami treści SWZ będzie zamieszczana na stronie internetowej prowadzonego postępowania wskazanej w § 2. </w:t>
      </w:r>
    </w:p>
    <w:p w14:paraId="258D7F80" w14:textId="77777777" w:rsidR="009F40F2" w:rsidRPr="00A83648" w:rsidRDefault="009F40F2" w:rsidP="009F40F2">
      <w:pPr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406119CE" w14:textId="77777777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związania ofertą</w:t>
      </w:r>
    </w:p>
    <w:p w14:paraId="6827D88A" w14:textId="036C14C1" w:rsidR="009F40F2" w:rsidRPr="00A83648" w:rsidRDefault="009F40F2" w:rsidP="00E107CF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Wykonawca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jest związany złożoną ofertą przez okres 90 dni od dnia jej złożenia</w:t>
      </w:r>
      <w:r w:rsidR="00A834D6" w:rsidRPr="00A83648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tj. termin związania ofertą upływa dnia </w:t>
      </w:r>
      <w:r w:rsidR="00991467" w:rsidRPr="00991467">
        <w:rPr>
          <w:rFonts w:asciiTheme="majorHAnsi" w:hAnsiTheme="majorHAnsi" w:cstheme="majorHAnsi"/>
          <w:b/>
          <w:bCs/>
          <w:sz w:val="22"/>
          <w:szCs w:val="22"/>
        </w:rPr>
        <w:t>14.02.</w:t>
      </w:r>
      <w:r w:rsidR="00A346CE" w:rsidRPr="00991467"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="00890C91" w:rsidRPr="00991467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991467" w:rsidRPr="00991467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890C91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346CE" w:rsidRPr="00A83648">
        <w:rPr>
          <w:rFonts w:asciiTheme="majorHAnsi" w:hAnsiTheme="majorHAnsi" w:cstheme="majorHAnsi"/>
          <w:b/>
          <w:bCs/>
          <w:sz w:val="22"/>
          <w:szCs w:val="22"/>
        </w:rPr>
        <w:t>r.</w:t>
      </w:r>
    </w:p>
    <w:p w14:paraId="5BAB04C4" w14:textId="77777777" w:rsidR="009F40F2" w:rsidRPr="00A83648" w:rsidRDefault="009F40F2" w:rsidP="00E107CF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Pierwszym dniem związania ofertą jest dzień, w którym upływa termin składania ofert.</w:t>
      </w:r>
    </w:p>
    <w:p w14:paraId="4AE2BCDA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73D561" w14:textId="7CCFAA86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sposobu przygotowywania oferty</w:t>
      </w:r>
    </w:p>
    <w:p w14:paraId="45CDD130" w14:textId="03DEF7AE" w:rsidR="00A346CE" w:rsidRPr="00A83648" w:rsidRDefault="00A346CE" w:rsidP="00A346CE">
      <w:pPr>
        <w:rPr>
          <w:rFonts w:asciiTheme="majorHAnsi" w:hAnsiTheme="majorHAnsi" w:cstheme="majorHAnsi"/>
          <w:sz w:val="22"/>
          <w:szCs w:val="22"/>
        </w:rPr>
      </w:pPr>
    </w:p>
    <w:p w14:paraId="1C333756" w14:textId="134B39D6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Oferta powinna zostać przygotowana zgodnie z wymogami zawartymi w niniejszej SWZ, w języku polskim i w formie elektronicznej pod rygorem nieważności. Treść oferty musi być zgodna z wymaganiami określonymi w </w:t>
      </w:r>
      <w:r w:rsidRPr="00A83648">
        <w:rPr>
          <w:rFonts w:asciiTheme="majorHAnsi" w:hAnsiTheme="majorHAnsi" w:cstheme="majorHAnsi"/>
          <w:iCs/>
          <w:sz w:val="22"/>
          <w:szCs w:val="22"/>
        </w:rPr>
        <w:t>dokumentach zamówienia.</w:t>
      </w:r>
      <w:r w:rsidR="0099508B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99508B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Wzór </w:t>
      </w:r>
      <w:r w:rsidR="007A05D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formularza oferty stanowi załącznik nr </w:t>
      </w:r>
      <w:r w:rsidR="005E2441">
        <w:rPr>
          <w:rFonts w:asciiTheme="majorHAnsi" w:hAnsiTheme="majorHAnsi" w:cstheme="majorHAnsi"/>
          <w:b/>
          <w:bCs/>
          <w:iCs/>
          <w:sz w:val="22"/>
          <w:szCs w:val="22"/>
        </w:rPr>
        <w:t>7</w:t>
      </w:r>
      <w:r w:rsidR="007A05D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do SWZ</w:t>
      </w:r>
      <w:r w:rsidR="007A05D6"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0F796CF5" w14:textId="50EE07F0" w:rsidR="002F6175" w:rsidRPr="00A83648" w:rsidRDefault="002F6175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72681330"/>
      <w:r w:rsidRPr="00A83648">
        <w:rPr>
          <w:rFonts w:asciiTheme="majorHAnsi" w:hAnsiTheme="majorHAnsi" w:cstheme="majorHAnsi"/>
          <w:sz w:val="22"/>
          <w:szCs w:val="22"/>
        </w:rPr>
        <w:t>Oferta wraz z załącznikami musi być złożona w systemie informatycznym wskazanym w § 23 SWZ.</w:t>
      </w:r>
    </w:p>
    <w:p w14:paraId="4055BB9C" w14:textId="3A45C58F" w:rsidR="002F6175" w:rsidRPr="00A83648" w:rsidRDefault="002F6175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rekomenduje, aby wykonawca, przed przystąpieniem do składania ofert w systemie, zapoznał się z Instrukcją korzystania z systemu, i zasadami określonymi w § 23 SWZ.</w:t>
      </w:r>
    </w:p>
    <w:bookmarkEnd w:id="0"/>
    <w:p w14:paraId="206D7021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Wykonawcy wspólnie ubiegają się o udzielenie zamówienia, ustanawiają pełnomocnika do reprezentowania ich w postępowaniu albo do reprezentowania ich w postępowaniu i zawarcia umowy.</w:t>
      </w:r>
    </w:p>
    <w:p w14:paraId="21736247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  <w:u w:val="single"/>
        </w:rPr>
        <w:t xml:space="preserve">Wykonawca obowiązany jest </w:t>
      </w: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wykazać umocowanie</w:t>
      </w:r>
      <w:r w:rsidRPr="00A83648">
        <w:rPr>
          <w:rFonts w:asciiTheme="majorHAnsi" w:hAnsiTheme="majorHAnsi" w:cstheme="majorHAnsi"/>
          <w:sz w:val="22"/>
          <w:szCs w:val="22"/>
          <w:u w:val="single"/>
        </w:rPr>
        <w:t xml:space="preserve"> osoby podpisującej ofertę załączając do oferty stosowne dokumenty. Jeżeli uprawnienie do reprezentacji osoby podpisującej ofertę </w:t>
      </w: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nie wynika z załączonego dokumentu rejestrowego, do oferty należy dołączyć stosowne pełnomocnictwo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628E11C9" w14:textId="0A9AD46E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. Jeżeli w imieniu wykonawcy działa osoba, której umocowanie do jego reprezentowania nie wynika z dokumentów, o których mowa w zdaniu poprzedzającym, zamawiający żąda od wykonawcy pełnomocnictwa lub innego dokumentu potwierdzającego umocowanie do reprezentowania wykonawcy. Pełnomocnictwo może także wynikać z </w:t>
      </w:r>
      <w:r w:rsidRPr="00A83648">
        <w:rPr>
          <w:rFonts w:asciiTheme="majorHAnsi" w:hAnsiTheme="majorHAnsi" w:cstheme="majorHAnsi"/>
          <w:sz w:val="22"/>
          <w:szCs w:val="22"/>
        </w:rPr>
        <w:t>Sekcji B Jednolitego Europejskiego Dokumentu Zamówienia albo w sekcji tej udzielono pełnomocnictwa poprzez wskazanie szczegółowego jego zakresu i złożenia w kwestii udzielenia umocowania jednoznacznego oświadczenia woli</w:t>
      </w:r>
      <w:r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7F4D3D9B" w14:textId="1788A676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Wykonawca nie jest zobowiązany do złożenia dokumentów innych niż pełnomocnictwo, o których mowa w ust. </w:t>
      </w:r>
      <w:r w:rsidR="00FD6643" w:rsidRPr="00A83648">
        <w:rPr>
          <w:rFonts w:asciiTheme="majorHAnsi" w:hAnsiTheme="majorHAnsi" w:cstheme="majorHAnsi"/>
          <w:iCs/>
          <w:sz w:val="22"/>
          <w:szCs w:val="22"/>
        </w:rPr>
        <w:t>6</w:t>
      </w:r>
      <w:r w:rsidRPr="00A83648">
        <w:rPr>
          <w:rFonts w:asciiTheme="majorHAnsi" w:hAnsiTheme="majorHAnsi" w:cstheme="majorHAnsi"/>
          <w:iCs/>
          <w:sz w:val="22"/>
          <w:szCs w:val="22"/>
        </w:rPr>
        <w:t>, jeżeli zamawiający może je uzyskać za pomocą bezpłatnych i ogólnodostępnych baz danych, o ile wykonawca wskazał dane umożliwiające dostęp do tych dokumentów.</w:t>
      </w:r>
    </w:p>
    <w:p w14:paraId="51417199" w14:textId="1D68F775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Postanowienia ust. 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5 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stosuje się odpowiednio do osoby działającej w imieniu wykonawców wspólnie ubiegających się o udzielenie zamówienia publicznego.</w:t>
      </w:r>
    </w:p>
    <w:p w14:paraId="56AFD206" w14:textId="5110C8B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lastRenderedPageBreak/>
        <w:t xml:space="preserve">Postanowienia ust. 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5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-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7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stosuje się odpowiednio do osoby działającej w imieniu podmiotu udostępniającego zasoby na zasadach określonych w </w:t>
      </w:r>
      <w:hyperlink r:id="rId30" w:anchor="/document/18903829?unitId=art(118)&amp;cm=DOCUMENT" w:history="1">
        <w:r w:rsidRPr="00A83648">
          <w:rPr>
            <w:rFonts w:asciiTheme="majorHAnsi" w:hAnsiTheme="majorHAnsi" w:cstheme="majorHAnsi"/>
            <w:b/>
            <w:bCs/>
            <w:iCs/>
            <w:sz w:val="22"/>
            <w:szCs w:val="22"/>
          </w:rPr>
          <w:t>art. 118</w:t>
        </w:r>
      </w:hyperlink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</w:p>
    <w:p w14:paraId="3219090C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Do upływu terminu składania ofert wykonawca może wycofać ofertę.</w:t>
      </w:r>
    </w:p>
    <w:p w14:paraId="057CD52C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Na ofertę składa się:  </w:t>
      </w:r>
    </w:p>
    <w:p w14:paraId="7A1A5F67" w14:textId="57BB30FF" w:rsidR="002F6175" w:rsidRPr="00A83648" w:rsidRDefault="00A346CE" w:rsidP="00A346CE">
      <w:pPr>
        <w:pStyle w:val="Akapitzlist"/>
        <w:ind w:left="36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„Oferta – Formularz ofertowy” (</w:t>
      </w:r>
      <w:r w:rsidR="00152087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5E2441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="00CF566C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52087" w:rsidRPr="00A83648">
        <w:rPr>
          <w:rFonts w:asciiTheme="majorHAnsi" w:hAnsiTheme="majorHAnsi" w:cstheme="majorHAnsi"/>
          <w:b/>
          <w:bCs/>
          <w:sz w:val="22"/>
          <w:szCs w:val="22"/>
        </w:rPr>
        <w:t>do SWZ</w:t>
      </w:r>
      <w:r w:rsidRPr="00A83648">
        <w:rPr>
          <w:rFonts w:asciiTheme="majorHAnsi" w:hAnsiTheme="majorHAnsi" w:cstheme="majorHAnsi"/>
          <w:sz w:val="22"/>
          <w:szCs w:val="22"/>
        </w:rPr>
        <w:t>)</w:t>
      </w:r>
      <w:r w:rsidR="002F6175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2F6175" w:rsidRPr="00A8364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podpisana </w:t>
      </w:r>
      <w:r w:rsidR="002F6175" w:rsidRPr="00A83648">
        <w:rPr>
          <w:rFonts w:asciiTheme="majorHAnsi" w:hAnsiTheme="majorHAnsi" w:cstheme="majorHAnsi"/>
          <w:i/>
          <w:iCs/>
          <w:sz w:val="22"/>
          <w:szCs w:val="22"/>
        </w:rPr>
        <w:t>kwalifikowanym podpisem elektronicznym osoby/osób upoważnionej/ upoważnionych do reprezentowania wykonawcy zgodnie z formą reprezentacji określoną w dokumencie rejestrowym właściwym dla formy organizacyjnej lub innym dokumencie.</w:t>
      </w:r>
    </w:p>
    <w:p w14:paraId="761692F4" w14:textId="32E58A3E" w:rsidR="000C59D5" w:rsidRPr="00A83648" w:rsidRDefault="000C59D5" w:rsidP="000C59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FF5CFA" w14:textId="033E42A5" w:rsidR="002C101F" w:rsidRPr="00B8393E" w:rsidRDefault="000C59D5" w:rsidP="000C59D5">
      <w:pPr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W </w:t>
      </w:r>
      <w:r w:rsidRPr="00B8393E">
        <w:rPr>
          <w:rFonts w:asciiTheme="majorHAnsi" w:hAnsiTheme="majorHAnsi" w:cstheme="majorHAnsi"/>
          <w:b/>
          <w:bCs/>
          <w:sz w:val="22"/>
          <w:szCs w:val="22"/>
        </w:rPr>
        <w:t>treści oferty Wykonawca zobowiązany jest podać</w:t>
      </w:r>
      <w:r w:rsidR="00814AD2" w:rsidRPr="00B8393E">
        <w:rPr>
          <w:rFonts w:asciiTheme="majorHAnsi" w:hAnsiTheme="majorHAnsi" w:cstheme="majorHAnsi"/>
          <w:b/>
          <w:bCs/>
          <w:sz w:val="22"/>
          <w:szCs w:val="22"/>
        </w:rPr>
        <w:t xml:space="preserve"> dla każdej z części, w której składa ofertę</w:t>
      </w:r>
      <w:r w:rsidRPr="00B8393E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88576C" w:rsidRPr="00B8393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7413894A" w14:textId="4856B056" w:rsidR="002C101F" w:rsidRPr="00872A87" w:rsidRDefault="00814AD2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="002C101F"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enę za realizację przedmiotu zamówienia obliczoną zgodnie z wymaganiami określonymi w </w:t>
      </w:r>
      <w:r w:rsidR="00FD72B5" w:rsidRPr="00872A87">
        <w:rPr>
          <w:rFonts w:asciiTheme="majorHAnsi" w:hAnsiTheme="majorHAnsi" w:cstheme="majorHAnsi"/>
          <w:b/>
          <w:bCs/>
          <w:sz w:val="22"/>
          <w:szCs w:val="22"/>
        </w:rPr>
        <w:t>§</w:t>
      </w:r>
      <w:r w:rsidR="002C101F"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17 SWZ z wykorzystaniem kosztorysu określonego we wzorze formularza oferty. Wykonawca zobowiązany jest podać wszystkie ceny jednostkowe wymagane wzorem kosztorysu.</w:t>
      </w:r>
    </w:p>
    <w:p w14:paraId="7DD347D2" w14:textId="08299AE6" w:rsidR="00B8772F" w:rsidRPr="00872A87" w:rsidRDefault="002C101F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nazwę, model oraz producenta</w:t>
      </w:r>
      <w:r w:rsidR="004B07D3">
        <w:rPr>
          <w:rFonts w:asciiTheme="majorHAnsi" w:hAnsiTheme="majorHAnsi" w:cstheme="majorHAnsi"/>
          <w:b/>
          <w:bCs/>
          <w:sz w:val="22"/>
          <w:szCs w:val="22"/>
        </w:rPr>
        <w:t xml:space="preserve"> oraz numer katalogowy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każdego z oferowanych towarów</w:t>
      </w:r>
      <w:r w:rsidR="00266335" w:rsidRPr="00872A87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Powyższe dane stanowią treść oferty i nie podlegają uzupełnieniu na zasadach określonych w </w:t>
      </w:r>
      <w:r w:rsidR="00FD72B5" w:rsidRPr="00872A87">
        <w:rPr>
          <w:rFonts w:asciiTheme="majorHAnsi" w:hAnsiTheme="majorHAnsi" w:cstheme="majorHAnsi"/>
          <w:b/>
          <w:bCs/>
          <w:sz w:val="22"/>
          <w:szCs w:val="22"/>
        </w:rPr>
        <w:t>§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5 SWZ.</w:t>
      </w:r>
    </w:p>
    <w:p w14:paraId="768350A9" w14:textId="3EC9B5C0" w:rsidR="002C101F" w:rsidRPr="00872A87" w:rsidRDefault="00B8772F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oferowany termin gwarancji</w:t>
      </w:r>
      <w:r w:rsidR="002F6DCC">
        <w:rPr>
          <w:rFonts w:asciiTheme="majorHAnsi" w:hAnsiTheme="majorHAnsi" w:cstheme="majorHAnsi"/>
          <w:b/>
          <w:bCs/>
          <w:sz w:val="22"/>
          <w:szCs w:val="22"/>
        </w:rPr>
        <w:t xml:space="preserve"> dla części 5 oraz 6 zamówienia</w:t>
      </w:r>
      <w:r w:rsidR="006008E9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p w14:paraId="76352B33" w14:textId="4147EEDA" w:rsidR="007C3C6C" w:rsidRDefault="007C3C6C" w:rsidP="007C3C6C">
      <w:pPr>
        <w:pStyle w:val="Akapitzlist"/>
        <w:ind w:left="114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oraz </w:t>
      </w:r>
      <w:r w:rsidR="002F6DCC">
        <w:rPr>
          <w:rFonts w:asciiTheme="majorHAnsi" w:hAnsiTheme="majorHAnsi" w:cstheme="majorHAnsi"/>
          <w:b/>
          <w:bCs/>
          <w:sz w:val="22"/>
          <w:szCs w:val="22"/>
        </w:rPr>
        <w:t>dla</w:t>
      </w:r>
      <w:r w:rsidR="002F6DCC"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części </w:t>
      </w:r>
      <w:r w:rsidR="002F6DCC">
        <w:rPr>
          <w:rFonts w:asciiTheme="majorHAnsi" w:hAnsiTheme="majorHAnsi" w:cstheme="majorHAnsi"/>
          <w:b/>
          <w:bCs/>
          <w:sz w:val="22"/>
          <w:szCs w:val="22"/>
        </w:rPr>
        <w:t xml:space="preserve">1, </w:t>
      </w:r>
      <w:r w:rsidR="00986936">
        <w:rPr>
          <w:rFonts w:asciiTheme="majorHAnsi" w:hAnsiTheme="majorHAnsi" w:cstheme="majorHAnsi"/>
          <w:b/>
          <w:bCs/>
          <w:sz w:val="22"/>
          <w:szCs w:val="22"/>
        </w:rPr>
        <w:t xml:space="preserve">2, </w:t>
      </w:r>
      <w:r w:rsidR="002F6DCC">
        <w:rPr>
          <w:rFonts w:asciiTheme="majorHAnsi" w:hAnsiTheme="majorHAnsi" w:cstheme="majorHAnsi"/>
          <w:b/>
          <w:bCs/>
          <w:sz w:val="22"/>
          <w:szCs w:val="22"/>
        </w:rPr>
        <w:t>3, 5 oraz 6 zamówienia</w:t>
      </w:r>
      <w:r w:rsidR="00986936">
        <w:rPr>
          <w:rFonts w:asciiTheme="majorHAnsi" w:hAnsiTheme="majorHAnsi" w:cstheme="majorHAnsi"/>
          <w:b/>
          <w:bCs/>
          <w:sz w:val="22"/>
          <w:szCs w:val="22"/>
        </w:rPr>
        <w:t xml:space="preserve"> termin wykonania zamówienia;</w:t>
      </w:r>
    </w:p>
    <w:p w14:paraId="7FA2F76F" w14:textId="6402754F" w:rsidR="007D041A" w:rsidRDefault="007D041A" w:rsidP="007C3C6C">
      <w:pPr>
        <w:pStyle w:val="Akapitzlist"/>
        <w:ind w:left="1146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D5B4685" w14:textId="3B225346" w:rsidR="007D041A" w:rsidRDefault="007D041A" w:rsidP="007D041A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oferowane parametry jakościowe w częściach 4 i 7, zgodnie z wymaganiami określonymi we wzorze Formularza oferty, o ile wykonawca je oferuje;</w:t>
      </w:r>
    </w:p>
    <w:p w14:paraId="4B29A1D0" w14:textId="77777777" w:rsidR="00986936" w:rsidRPr="00872A87" w:rsidRDefault="00986936" w:rsidP="007C3C6C">
      <w:pPr>
        <w:pStyle w:val="Akapitzlist"/>
        <w:ind w:left="1146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66BE949" w14:textId="2A54465D" w:rsidR="002F6DCC" w:rsidRPr="00872A87" w:rsidRDefault="002F6DCC" w:rsidP="00986936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W przypadku niepodania przez Wykonawcę terminu gwarancji lub terminu wykonania zamówienia Zamawiający przyjmuje, iż oferowany jest termin wymagany </w:t>
      </w:r>
      <w:r w:rsidR="008C300E">
        <w:rPr>
          <w:rFonts w:asciiTheme="majorHAnsi" w:hAnsiTheme="majorHAnsi" w:cstheme="majorHAnsi"/>
          <w:b/>
          <w:bCs/>
          <w:sz w:val="22"/>
          <w:szCs w:val="22"/>
        </w:rPr>
        <w:t xml:space="preserve">odpowiednio </w:t>
      </w:r>
      <w:r>
        <w:rPr>
          <w:rFonts w:asciiTheme="majorHAnsi" w:hAnsiTheme="majorHAnsi" w:cstheme="majorHAnsi"/>
          <w:b/>
          <w:bCs/>
          <w:sz w:val="22"/>
          <w:szCs w:val="22"/>
        </w:rPr>
        <w:t>zgodnie z §</w:t>
      </w:r>
      <w:r w:rsidR="008C300E">
        <w:rPr>
          <w:rFonts w:asciiTheme="majorHAnsi" w:hAnsiTheme="majorHAnsi" w:cstheme="majorHAnsi"/>
          <w:b/>
          <w:bCs/>
          <w:sz w:val="22"/>
          <w:szCs w:val="22"/>
        </w:rPr>
        <w:t xml:space="preserve"> 4 ust. 5 pkt 5 i 6 oraz § 6 SWZ.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3F287B1A" w14:textId="5B47DFF0" w:rsidR="00B8393E" w:rsidRPr="00872A87" w:rsidRDefault="00B8393E" w:rsidP="00B8393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F66D094" w14:textId="6FB98A21" w:rsidR="00B8393E" w:rsidRPr="00872A87" w:rsidRDefault="00B8393E" w:rsidP="00872A87">
      <w:pPr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Do oferty należy dołączyć przedmiotowe środki dowodowe, o których mowa w §5 SWZ.</w:t>
      </w:r>
    </w:p>
    <w:p w14:paraId="7B83EA3A" w14:textId="26171E76" w:rsidR="00285A3D" w:rsidRPr="00A83648" w:rsidRDefault="00285A3D" w:rsidP="00285A3D">
      <w:pPr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C8B95E3" w14:textId="77777777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żąda podania w ofercie, części zamówienia, których wykonanie Wykonawca zamierza powierzyć podwykonawcom, oraz podania nazw ewentualnych podwykonawców, jeżeli zostali wybrani.</w:t>
      </w:r>
    </w:p>
    <w:p w14:paraId="0201F498" w14:textId="09A86A08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Do oferty należy także dołączyć oświadczeni</w:t>
      </w:r>
      <w:r w:rsidR="00CC55CA" w:rsidRPr="00A83648">
        <w:rPr>
          <w:rFonts w:asciiTheme="majorHAnsi" w:hAnsiTheme="majorHAnsi" w:cstheme="majorHAnsi"/>
          <w:sz w:val="22"/>
          <w:szCs w:val="22"/>
        </w:rPr>
        <w:t>e</w:t>
      </w:r>
      <w:r w:rsidRPr="00A83648">
        <w:rPr>
          <w:rFonts w:asciiTheme="majorHAnsi" w:hAnsiTheme="majorHAnsi" w:cstheme="majorHAnsi"/>
          <w:sz w:val="22"/>
          <w:szCs w:val="22"/>
        </w:rPr>
        <w:t xml:space="preserve">, o </w:t>
      </w:r>
      <w:r w:rsidR="00CC55CA" w:rsidRPr="00A83648">
        <w:rPr>
          <w:rFonts w:asciiTheme="majorHAnsi" w:hAnsiTheme="majorHAnsi" w:cstheme="majorHAnsi"/>
          <w:sz w:val="22"/>
          <w:szCs w:val="22"/>
        </w:rPr>
        <w:t xml:space="preserve">którym </w:t>
      </w:r>
      <w:r w:rsidRPr="00A83648">
        <w:rPr>
          <w:rFonts w:asciiTheme="majorHAnsi" w:hAnsiTheme="majorHAnsi" w:cstheme="majorHAnsi"/>
          <w:sz w:val="22"/>
          <w:szCs w:val="22"/>
        </w:rPr>
        <w:t>mowa w § 8 ust. 4 SWZ</w:t>
      </w:r>
      <w:r w:rsidR="00CB02EA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o ile ma zastosowanie.</w:t>
      </w:r>
    </w:p>
    <w:p w14:paraId="20111781" w14:textId="614C563A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Wykonawca realizuje żądanie, o którym mowa w ust. 1</w:t>
      </w:r>
      <w:r w:rsidR="00A834D6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 poprzez </w:t>
      </w:r>
      <w:r w:rsidR="001D499F" w:rsidRPr="00A83648">
        <w:rPr>
          <w:rFonts w:asciiTheme="majorHAnsi" w:hAnsiTheme="majorHAnsi" w:cstheme="majorHAnsi"/>
          <w:b/>
          <w:sz w:val="22"/>
          <w:szCs w:val="22"/>
        </w:rPr>
        <w:t xml:space="preserve">wskazanie 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w Części II Sekcji D JEDZ (Załącznik nr </w:t>
      </w:r>
      <w:r w:rsidR="00814AD2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="001D499F"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sz w:val="22"/>
          <w:szCs w:val="22"/>
        </w:rPr>
        <w:t>do SWZ) informacji czy zamierza powierzyć wykonanie części zamówienia podwykonawcom i podania firm podwykonawców</w:t>
      </w:r>
      <w:r w:rsidR="00807B76" w:rsidRPr="00A83648">
        <w:rPr>
          <w:rFonts w:asciiTheme="majorHAnsi" w:hAnsiTheme="majorHAnsi" w:cstheme="majorHAnsi"/>
          <w:b/>
          <w:sz w:val="22"/>
          <w:szCs w:val="22"/>
        </w:rPr>
        <w:t xml:space="preserve"> jeżeli zostali wybrani</w:t>
      </w:r>
      <w:r w:rsidRPr="00A83648">
        <w:rPr>
          <w:rFonts w:asciiTheme="majorHAnsi" w:hAnsiTheme="majorHAnsi" w:cstheme="majorHAnsi"/>
          <w:b/>
          <w:sz w:val="22"/>
          <w:szCs w:val="22"/>
        </w:rPr>
        <w:t>. Dodatkowo Zamawiający żąda wskazania przez Wykonawcę w Części IV Sekcji C pkt 10) JEDZ części zamówienia, których wykonanie zamierza powierzyć podwykonawcom.</w:t>
      </w:r>
    </w:p>
    <w:p w14:paraId="4ABF70C1" w14:textId="77777777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została złożona oferta, której wybór prowadziłby do powstania u zamawiającego obowiązku podatkowego zgodnie z </w:t>
      </w:r>
      <w:hyperlink r:id="rId31" w:anchor="/document/1708619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ustawą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11 marca 2004 r. o podatku od towarów i usług (Dz. U. z 2018 r. poz. 2174,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 Wykonawca ma obowiązek w treści oferty:</w:t>
      </w:r>
    </w:p>
    <w:p w14:paraId="2D557222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poinformowania zamawiającego, że wybór jego oferty będzie prowadził do powstania u zamawiającego obowiązku podatkowego;</w:t>
      </w:r>
    </w:p>
    <w:p w14:paraId="420849E9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53083507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wartości towaru lub usługi objętego obowiązkiem podatkowym zamawiającego, bez kwoty podatku;</w:t>
      </w:r>
    </w:p>
    <w:p w14:paraId="7CE72F05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wskazania stawki podatku od towarów i usług, która zgodnie z wiedzą wykonawcy, będzie miała zastosowanie.</w:t>
      </w:r>
    </w:p>
    <w:p w14:paraId="3BA38532" w14:textId="77777777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Sposób oraz termin składania ofert</w:t>
      </w:r>
    </w:p>
    <w:p w14:paraId="0B39B359" w14:textId="1CE7131B" w:rsidR="009F40F2" w:rsidRPr="00991467" w:rsidRDefault="009F40F2" w:rsidP="00E107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Termin składania ofert upływa dnia </w:t>
      </w:r>
      <w:bookmarkStart w:id="1" w:name="_GoBack"/>
      <w:bookmarkEnd w:id="1"/>
      <w:r w:rsidR="00991467" w:rsidRPr="00991467">
        <w:rPr>
          <w:rFonts w:asciiTheme="majorHAnsi" w:hAnsiTheme="majorHAnsi" w:cstheme="majorHAnsi"/>
          <w:b/>
          <w:bCs/>
          <w:sz w:val="22"/>
          <w:szCs w:val="22"/>
        </w:rPr>
        <w:t>17.11.2022</w:t>
      </w:r>
      <w:r w:rsidR="0032712E" w:rsidRPr="00991467">
        <w:rPr>
          <w:rFonts w:asciiTheme="majorHAnsi" w:hAnsiTheme="majorHAnsi" w:cstheme="majorHAnsi"/>
          <w:b/>
          <w:bCs/>
          <w:sz w:val="22"/>
          <w:szCs w:val="22"/>
        </w:rPr>
        <w:t xml:space="preserve"> r. </w:t>
      </w:r>
      <w:r w:rsidRPr="00991467">
        <w:rPr>
          <w:rFonts w:asciiTheme="majorHAnsi" w:hAnsiTheme="majorHAnsi" w:cstheme="majorHAnsi"/>
          <w:b/>
          <w:bCs/>
          <w:sz w:val="22"/>
          <w:szCs w:val="22"/>
        </w:rPr>
        <w:t xml:space="preserve">o godzinie </w:t>
      </w:r>
      <w:r w:rsidR="00BE3581" w:rsidRPr="00991467">
        <w:rPr>
          <w:rFonts w:asciiTheme="majorHAnsi" w:hAnsiTheme="majorHAnsi" w:cstheme="majorHAnsi"/>
          <w:b/>
          <w:bCs/>
          <w:sz w:val="22"/>
          <w:szCs w:val="22"/>
        </w:rPr>
        <w:t>10:00</w:t>
      </w:r>
    </w:p>
    <w:p w14:paraId="3FA20B30" w14:textId="6AEDBE80" w:rsidR="009F40F2" w:rsidRPr="00991467" w:rsidRDefault="009F40F2" w:rsidP="00E107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91467">
        <w:rPr>
          <w:rFonts w:asciiTheme="majorHAnsi" w:hAnsiTheme="majorHAnsi" w:cstheme="majorHAnsi"/>
          <w:sz w:val="22"/>
          <w:szCs w:val="22"/>
        </w:rPr>
        <w:t xml:space="preserve">Ofertę̨ należy sporządzić i złożyć zgodnie z wymaganiami określonymi w niniejszej w SWZ, za pośrednictwem Platformy Zakupowej stosowanej przez Zamawiającego wskazanej </w:t>
      </w:r>
      <w:r w:rsidR="00F21CA7" w:rsidRPr="00991467">
        <w:rPr>
          <w:rFonts w:asciiTheme="majorHAnsi" w:hAnsiTheme="majorHAnsi" w:cstheme="majorHAnsi"/>
          <w:sz w:val="22"/>
          <w:szCs w:val="22"/>
        </w:rPr>
        <w:t xml:space="preserve"> </w:t>
      </w:r>
      <w:r w:rsidR="004A4A77" w:rsidRPr="00991467">
        <w:rPr>
          <w:rFonts w:asciiTheme="majorHAnsi" w:hAnsiTheme="majorHAnsi" w:cstheme="majorHAnsi"/>
          <w:sz w:val="22"/>
          <w:szCs w:val="22"/>
        </w:rPr>
        <w:t xml:space="preserve">w </w:t>
      </w:r>
      <w:r w:rsidR="00F21CA7" w:rsidRPr="00991467">
        <w:rPr>
          <w:rFonts w:asciiTheme="majorHAnsi" w:hAnsiTheme="majorHAnsi" w:cstheme="majorHAnsi"/>
          <w:sz w:val="22"/>
          <w:szCs w:val="22"/>
        </w:rPr>
        <w:t xml:space="preserve">§ 23 </w:t>
      </w:r>
      <w:r w:rsidRPr="00991467">
        <w:rPr>
          <w:rFonts w:asciiTheme="majorHAnsi" w:hAnsiTheme="majorHAnsi" w:cstheme="majorHAnsi"/>
          <w:sz w:val="22"/>
          <w:szCs w:val="22"/>
        </w:rPr>
        <w:t>SWZ.</w:t>
      </w:r>
    </w:p>
    <w:p w14:paraId="48BAC86F" w14:textId="77777777" w:rsidR="009F40F2" w:rsidRPr="00991467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79EEA9" w14:textId="4326C4BD" w:rsidR="009F40F2" w:rsidRPr="00991467" w:rsidRDefault="009F40F2" w:rsidP="00E55AF7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991467">
        <w:rPr>
          <w:rStyle w:val="Uwydatnienie"/>
          <w:rFonts w:cstheme="majorHAnsi"/>
          <w:b/>
          <w:bCs/>
          <w:color w:val="auto"/>
          <w:sz w:val="22"/>
          <w:szCs w:val="22"/>
        </w:rPr>
        <w:t>Termin o</w:t>
      </w:r>
      <w:r w:rsidR="00476009" w:rsidRPr="00991467">
        <w:rPr>
          <w:rStyle w:val="Uwydatnienie"/>
          <w:rFonts w:cstheme="majorHAnsi"/>
          <w:b/>
          <w:bCs/>
          <w:color w:val="auto"/>
          <w:sz w:val="22"/>
          <w:szCs w:val="22"/>
        </w:rPr>
        <w:t>t</w:t>
      </w:r>
      <w:r w:rsidRPr="00991467">
        <w:rPr>
          <w:rStyle w:val="Uwydatnienie"/>
          <w:rFonts w:cstheme="majorHAnsi"/>
          <w:b/>
          <w:bCs/>
          <w:color w:val="auto"/>
          <w:sz w:val="22"/>
          <w:szCs w:val="22"/>
        </w:rPr>
        <w:t>warcia ofert;</w:t>
      </w:r>
    </w:p>
    <w:p w14:paraId="30C590E1" w14:textId="052BF6C0" w:rsidR="009F40F2" w:rsidRPr="00A83648" w:rsidRDefault="009F40F2" w:rsidP="00E107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91467">
        <w:rPr>
          <w:rFonts w:asciiTheme="majorHAnsi" w:hAnsiTheme="majorHAnsi" w:cstheme="majorHAnsi"/>
          <w:b/>
          <w:bCs/>
          <w:sz w:val="22"/>
          <w:szCs w:val="22"/>
        </w:rPr>
        <w:t xml:space="preserve">Zamawiający dokona otwarcia ofert w dniu </w:t>
      </w:r>
      <w:r w:rsidR="00991467" w:rsidRPr="00991467">
        <w:rPr>
          <w:rFonts w:asciiTheme="majorHAnsi" w:hAnsiTheme="majorHAnsi" w:cstheme="majorHAnsi"/>
          <w:b/>
          <w:bCs/>
          <w:sz w:val="22"/>
          <w:szCs w:val="22"/>
        </w:rPr>
        <w:t>17.11.2022</w:t>
      </w:r>
      <w:r w:rsidR="0032712E" w:rsidRPr="00991467">
        <w:rPr>
          <w:rFonts w:asciiTheme="majorHAnsi" w:hAnsiTheme="majorHAnsi" w:cstheme="majorHAnsi"/>
          <w:b/>
          <w:bCs/>
          <w:sz w:val="22"/>
          <w:szCs w:val="22"/>
        </w:rPr>
        <w:t xml:space="preserve"> r</w:t>
      </w:r>
      <w:r w:rsidR="0032712E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. o godzinie </w:t>
      </w:r>
      <w:r w:rsidR="00BE3581" w:rsidRPr="00BE3581">
        <w:rPr>
          <w:rFonts w:asciiTheme="majorHAnsi" w:hAnsiTheme="majorHAnsi" w:cstheme="majorHAnsi"/>
          <w:b/>
          <w:bCs/>
          <w:sz w:val="22"/>
          <w:szCs w:val="22"/>
        </w:rPr>
        <w:t>11:00</w:t>
      </w:r>
    </w:p>
    <w:p w14:paraId="2653C628" w14:textId="182C838A" w:rsidR="009F40F2" w:rsidRPr="00A83648" w:rsidRDefault="009F40F2" w:rsidP="00E107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Niezwłocznie po dokonaniu otwarcia ofert Zamawiający zamieści na stronie internetowej postępowania informacje, o których mowa w art. 222 ust. 5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7ED0104A" w14:textId="77777777" w:rsidR="00F21CA7" w:rsidRPr="00A83648" w:rsidRDefault="00F21CA7" w:rsidP="00F21CA7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Otwarcie ofert następuje poprzez użycie mechanizmu do odszyfrowania ofert dostępnego po zalogowaniu w zakładce Deszyfrowanie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i następuje poprzez wskazanie pliku do odszyfrowania. </w:t>
      </w:r>
    </w:p>
    <w:p w14:paraId="63FB8A18" w14:textId="77777777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Sposób obliczenia ceny;</w:t>
      </w:r>
    </w:p>
    <w:p w14:paraId="1A2318E6" w14:textId="539E2C3E" w:rsidR="00FC343F" w:rsidRPr="00A83648" w:rsidRDefault="009F40F2" w:rsidP="0031013E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poda w ofercie cenę</w:t>
      </w:r>
      <w:r w:rsidR="0031013E" w:rsidRPr="00A83648">
        <w:rPr>
          <w:rFonts w:asciiTheme="majorHAnsi" w:hAnsiTheme="majorHAnsi" w:cstheme="majorHAnsi"/>
          <w:sz w:val="22"/>
          <w:szCs w:val="22"/>
        </w:rPr>
        <w:t xml:space="preserve"> ryczałtową brutto</w:t>
      </w:r>
      <w:r w:rsidRPr="00A83648">
        <w:rPr>
          <w:rFonts w:asciiTheme="majorHAnsi" w:hAnsiTheme="majorHAnsi" w:cstheme="majorHAnsi"/>
          <w:sz w:val="22"/>
          <w:szCs w:val="22"/>
        </w:rPr>
        <w:t xml:space="preserve"> za wykonanie zamówienia</w:t>
      </w:r>
      <w:r w:rsidR="00507B16" w:rsidRPr="00A83648">
        <w:rPr>
          <w:rFonts w:asciiTheme="majorHAnsi" w:hAnsiTheme="majorHAnsi" w:cstheme="majorHAnsi"/>
          <w:sz w:val="22"/>
          <w:szCs w:val="22"/>
        </w:rPr>
        <w:t xml:space="preserve"> zgodnie z wymaganiami określonymi w Formularzu oferty.</w:t>
      </w:r>
    </w:p>
    <w:p w14:paraId="0D20FB59" w14:textId="77777777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Podana cena musi obejmować wszystkie koszty realizacji prac z uwzględnieniem wszystkich opłat i podatków (także od towarów i usług). Cena musi być podana w złotych polskich.</w:t>
      </w:r>
    </w:p>
    <w:p w14:paraId="45573D27" w14:textId="5585978B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Wszystkie ceny należy podać w złotych polskich, z dokładnością do 2 miejsc po przecinku. Wykonawca określi ceny na wszystkie elementy zamówienia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wymienione w ust. 2 Formularza ofertowego 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3ED1E75F" w14:textId="01138BD0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Wszystkie ceny określone przez Wykonawc</w:t>
      </w:r>
      <w:r w:rsidR="006812B7" w:rsidRPr="00A83648">
        <w:rPr>
          <w:rFonts w:asciiTheme="majorHAnsi" w:hAnsiTheme="majorHAnsi" w:cstheme="majorHAnsi"/>
          <w:sz w:val="22"/>
          <w:szCs w:val="22"/>
        </w:rPr>
        <w:t>ę</w:t>
      </w:r>
      <w:r w:rsidRPr="00A83648">
        <w:rPr>
          <w:rFonts w:asciiTheme="majorHAnsi" w:hAnsiTheme="majorHAnsi" w:cstheme="majorHAnsi"/>
          <w:sz w:val="22"/>
          <w:szCs w:val="22"/>
        </w:rPr>
        <w:t xml:space="preserve"> zostaną ustalone na okres obowiązywania umowy i nie będą podlegały zmianom z zastrzeżeniem przypadków wskazanych w umowie.</w:t>
      </w:r>
    </w:p>
    <w:p w14:paraId="15A5F810" w14:textId="65E755A5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Ocenie podlegać będzie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całkowita </w:t>
      </w:r>
      <w:r w:rsidRPr="00A83648">
        <w:rPr>
          <w:rFonts w:asciiTheme="majorHAnsi" w:hAnsiTheme="majorHAnsi" w:cstheme="majorHAnsi"/>
          <w:sz w:val="22"/>
          <w:szCs w:val="22"/>
        </w:rPr>
        <w:t>cena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 ryczałtowa</w:t>
      </w:r>
      <w:r w:rsidRPr="00A83648">
        <w:rPr>
          <w:rFonts w:asciiTheme="majorHAnsi" w:hAnsiTheme="majorHAnsi" w:cstheme="majorHAnsi"/>
          <w:sz w:val="22"/>
          <w:szCs w:val="22"/>
        </w:rPr>
        <w:t xml:space="preserve"> brutto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 określona przez Wykonawcę w ust. 2 Formularza</w:t>
      </w:r>
      <w:r w:rsidRPr="00A83648">
        <w:rPr>
          <w:rFonts w:asciiTheme="majorHAnsi" w:hAnsiTheme="majorHAnsi" w:cstheme="majorHAnsi"/>
          <w:sz w:val="22"/>
          <w:szCs w:val="22"/>
        </w:rPr>
        <w:t xml:space="preserve"> ofert</w:t>
      </w:r>
      <w:r w:rsidR="006812B7" w:rsidRPr="00A83648">
        <w:rPr>
          <w:rFonts w:asciiTheme="majorHAnsi" w:hAnsiTheme="majorHAnsi" w:cstheme="majorHAnsi"/>
          <w:sz w:val="22"/>
          <w:szCs w:val="22"/>
        </w:rPr>
        <w:t>owego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3E35C419" w14:textId="3D0F9107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 rozbieżności pomiędzy ceną podan</w:t>
      </w:r>
      <w:r w:rsidR="006812B7" w:rsidRPr="00A83648">
        <w:rPr>
          <w:rFonts w:asciiTheme="majorHAnsi" w:hAnsiTheme="majorHAnsi" w:cstheme="majorHAnsi"/>
          <w:sz w:val="22"/>
          <w:szCs w:val="22"/>
        </w:rPr>
        <w:t>ą</w:t>
      </w:r>
      <w:r w:rsidRPr="00A83648">
        <w:rPr>
          <w:rFonts w:asciiTheme="majorHAnsi" w:hAnsiTheme="majorHAnsi" w:cstheme="majorHAnsi"/>
          <w:sz w:val="22"/>
          <w:szCs w:val="22"/>
        </w:rPr>
        <w:t xml:space="preserve"> przez wykonawcę w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Formularzu </w:t>
      </w:r>
      <w:r w:rsidRPr="00A83648">
        <w:rPr>
          <w:rFonts w:asciiTheme="majorHAnsi" w:hAnsiTheme="majorHAnsi" w:cstheme="majorHAnsi"/>
          <w:sz w:val="22"/>
          <w:szCs w:val="22"/>
        </w:rPr>
        <w:t>ofer</w:t>
      </w:r>
      <w:r w:rsidR="006812B7" w:rsidRPr="00A83648">
        <w:rPr>
          <w:rFonts w:asciiTheme="majorHAnsi" w:hAnsiTheme="majorHAnsi" w:cstheme="majorHAnsi"/>
          <w:sz w:val="22"/>
          <w:szCs w:val="22"/>
        </w:rPr>
        <w:t>towym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wyrażoną słownie oraz cyfrowo za prawidłową Zamawiający uzna wartość (cenę) wyrażoną słownie</w:t>
      </w:r>
      <w:r w:rsidR="00A5206B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2FB0B937" w14:textId="77777777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kryteriów oceny ofert wraz z podaniem wag tych kryteriów i sposobu oceny ofert;</w:t>
      </w:r>
    </w:p>
    <w:p w14:paraId="29BE4D6C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4ACE4EE" w14:textId="0494BBA5" w:rsidR="009F40F2" w:rsidRPr="00A83648" w:rsidRDefault="009F40F2" w:rsidP="00E107CF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Przy wyborze najkorzystniejszej oferty Zamawiający będzie kierować się następującymi kryteriami i ich znaczeniem oraz w następujący sposób będzie oceniać oferty w poszczególnych kryteriach:</w:t>
      </w:r>
    </w:p>
    <w:p w14:paraId="58EF5227" w14:textId="413CDEA4" w:rsidR="00DA608E" w:rsidRDefault="00DA608E" w:rsidP="00DA608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73621CD" w14:textId="52BBA8B6" w:rsidR="00DF4B8C" w:rsidRDefault="00DF4B8C" w:rsidP="00DA608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44435E6" w14:textId="77777777" w:rsidR="00DF4B8C" w:rsidRPr="00A83648" w:rsidRDefault="00DF4B8C" w:rsidP="00DA608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D5A412E" w14:textId="0A1DF4F2" w:rsidR="00996E6C" w:rsidRDefault="00996E6C" w:rsidP="00872A87">
      <w:pPr>
        <w:pStyle w:val="Akapitzlist"/>
        <w:numPr>
          <w:ilvl w:val="1"/>
          <w:numId w:val="14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Części</w:t>
      </w:r>
      <w:r>
        <w:rPr>
          <w:rFonts w:asciiTheme="majorHAnsi" w:hAnsiTheme="majorHAnsi" w:cstheme="majorHAnsi"/>
          <w:b/>
          <w:sz w:val="22"/>
          <w:szCs w:val="22"/>
        </w:rPr>
        <w:t xml:space="preserve"> 1</w:t>
      </w:r>
      <w:r w:rsidR="00B00092">
        <w:rPr>
          <w:rFonts w:asciiTheme="majorHAnsi" w:hAnsiTheme="majorHAnsi" w:cstheme="majorHAnsi"/>
          <w:b/>
          <w:sz w:val="22"/>
          <w:szCs w:val="22"/>
        </w:rPr>
        <w:t>, 2</w:t>
      </w:r>
      <w:r w:rsidR="006F29F7">
        <w:rPr>
          <w:rFonts w:asciiTheme="majorHAnsi" w:hAnsiTheme="majorHAnsi" w:cstheme="majorHAnsi"/>
          <w:b/>
          <w:sz w:val="22"/>
          <w:szCs w:val="22"/>
        </w:rPr>
        <w:t xml:space="preserve"> oraz </w:t>
      </w:r>
      <w:r>
        <w:rPr>
          <w:rFonts w:asciiTheme="majorHAnsi" w:hAnsiTheme="majorHAnsi" w:cstheme="majorHAnsi"/>
          <w:b/>
          <w:sz w:val="22"/>
          <w:szCs w:val="22"/>
        </w:rPr>
        <w:t>3</w:t>
      </w:r>
    </w:p>
    <w:tbl>
      <w:tblPr>
        <w:tblW w:w="9144" w:type="dxa"/>
        <w:tblInd w:w="42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865"/>
        <w:gridCol w:w="1279"/>
      </w:tblGrid>
      <w:tr w:rsidR="00996E6C" w:rsidRPr="00A83648" w14:paraId="1B31394D" w14:textId="77777777" w:rsidTr="00F93829"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7D416E5" w14:textId="77777777" w:rsidR="00996E6C" w:rsidRPr="00A83648" w:rsidRDefault="00996E6C" w:rsidP="00F93829">
            <w:pPr>
              <w:ind w:left="168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Kryterium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E7F0D61" w14:textId="77777777" w:rsidR="00996E6C" w:rsidRPr="00A83648" w:rsidRDefault="00996E6C" w:rsidP="00F9382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Liczba punktów (waga)</w:t>
            </w:r>
          </w:p>
        </w:tc>
      </w:tr>
      <w:tr w:rsidR="00996E6C" w:rsidRPr="00A83648" w14:paraId="451700F6" w14:textId="77777777" w:rsidTr="00F93829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A700A93" w14:textId="77777777" w:rsidR="00996E6C" w:rsidRPr="00A83648" w:rsidRDefault="00996E6C" w:rsidP="00F9382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Cena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7528DCE" w14:textId="77777777" w:rsidR="00996E6C" w:rsidRPr="00A83648" w:rsidRDefault="00996E6C" w:rsidP="00F9382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60</w:t>
            </w:r>
          </w:p>
        </w:tc>
      </w:tr>
      <w:tr w:rsidR="00996E6C" w:rsidRPr="00A83648" w14:paraId="0ED751A7" w14:textId="77777777" w:rsidTr="00F93829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F97D736" w14:textId="0C3D88A8" w:rsidR="00996E6C" w:rsidRPr="00A83648" w:rsidRDefault="00996E6C" w:rsidP="00F9382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Termin </w:t>
            </w:r>
            <w:r w:rsidR="006F29F7">
              <w:rPr>
                <w:rFonts w:asciiTheme="majorHAnsi" w:hAnsiTheme="majorHAnsi" w:cstheme="majorHAnsi"/>
                <w:b/>
                <w:sz w:val="22"/>
                <w:szCs w:val="22"/>
              </w:rPr>
              <w:t>realizacji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F280F15" w14:textId="76142D19" w:rsidR="00996E6C" w:rsidRPr="00A83648" w:rsidRDefault="00205CA2" w:rsidP="00F9382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="00996E6C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</w:p>
        </w:tc>
      </w:tr>
    </w:tbl>
    <w:p w14:paraId="3EB4C6DE" w14:textId="557A3D87" w:rsidR="00996E6C" w:rsidRDefault="00996E6C" w:rsidP="009F40F2">
      <w:pPr>
        <w:pStyle w:val="Tekstpodstawowy"/>
        <w:tabs>
          <w:tab w:val="left" w:pos="567"/>
        </w:tabs>
        <w:rPr>
          <w:rFonts w:asciiTheme="majorHAnsi" w:hAnsiTheme="majorHAnsi" w:cstheme="majorHAnsi"/>
          <w:b/>
          <w:sz w:val="22"/>
          <w:szCs w:val="22"/>
        </w:rPr>
      </w:pPr>
    </w:p>
    <w:p w14:paraId="3FDC3A95" w14:textId="77777777" w:rsidR="00B60CAC" w:rsidRPr="00872A87" w:rsidRDefault="00B60CAC" w:rsidP="00872A87">
      <w:pPr>
        <w:pStyle w:val="Akapitzlist"/>
        <w:numPr>
          <w:ilvl w:val="2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W kryterium „Cena”</w:t>
      </w:r>
      <w:r w:rsidRPr="00872A87">
        <w:rPr>
          <w:rFonts w:asciiTheme="majorHAnsi" w:hAnsiTheme="majorHAnsi" w:cstheme="majorHAnsi"/>
          <w:sz w:val="22"/>
          <w:szCs w:val="22"/>
        </w:rPr>
        <w:t xml:space="preserve"> najwyższą liczbę punktów (60) otrzyma oferta zawierająca najniższą całkowitą cenę ryczałtową brutto, a każda następna odpowiednio zgodnie ze wzorem:</w:t>
      </w:r>
    </w:p>
    <w:p w14:paraId="7EC038D9" w14:textId="77777777" w:rsidR="00B60CAC" w:rsidRPr="00872A87" w:rsidRDefault="00B60CAC" w:rsidP="00B60CA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F51CB0E" w14:textId="2DAC41F8" w:rsidR="00B60CAC" w:rsidRPr="00872A87" w:rsidRDefault="00B60CAC" w:rsidP="00B60CA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Liczba punktów oferty w kryterium cena = (cena oferty najniżej skalkulowanej x 60): cena oferty ocenianej.</w:t>
      </w:r>
    </w:p>
    <w:p w14:paraId="446B818A" w14:textId="6B73417B" w:rsidR="00205CA2" w:rsidRPr="00872A87" w:rsidRDefault="00205CA2" w:rsidP="00B60CA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3FA3F4A9" w14:textId="6BD6FC6C" w:rsidR="00205CA2" w:rsidRPr="00872A87" w:rsidRDefault="00205CA2" w:rsidP="00872A87">
      <w:pPr>
        <w:pStyle w:val="Akapitzlist"/>
        <w:numPr>
          <w:ilvl w:val="2"/>
          <w:numId w:val="1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W kryterium „termin </w:t>
      </w:r>
      <w:r w:rsidR="006F29F7">
        <w:rPr>
          <w:rFonts w:asciiTheme="majorHAnsi" w:hAnsiTheme="majorHAnsi" w:cstheme="majorHAnsi"/>
          <w:b/>
          <w:bCs/>
          <w:sz w:val="22"/>
          <w:szCs w:val="22"/>
        </w:rPr>
        <w:t>realizacji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>"  w części I</w:t>
      </w:r>
      <w:r w:rsidR="004201F1">
        <w:rPr>
          <w:rFonts w:asciiTheme="majorHAnsi" w:hAnsiTheme="majorHAnsi" w:cstheme="majorHAnsi"/>
          <w:b/>
          <w:bCs/>
          <w:sz w:val="22"/>
          <w:szCs w:val="22"/>
        </w:rPr>
        <w:t>, II, III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zamówienia </w:t>
      </w:r>
      <w:r w:rsidRPr="00872A87">
        <w:rPr>
          <w:rFonts w:asciiTheme="majorHAnsi" w:hAnsiTheme="majorHAnsi" w:cstheme="majorHAnsi"/>
          <w:sz w:val="22"/>
          <w:szCs w:val="22"/>
        </w:rPr>
        <w:t>ocena zostanie dokonana w następujący sposób:</w:t>
      </w:r>
    </w:p>
    <w:p w14:paraId="409F13DC" w14:textId="5AA1E42D" w:rsidR="004201F1" w:rsidRPr="00872A87" w:rsidRDefault="004201F1" w:rsidP="004201F1">
      <w:pPr>
        <w:pStyle w:val="Akapitzlist"/>
        <w:ind w:left="1224"/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najwyższą liczbę punktów (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872A87">
        <w:rPr>
          <w:rFonts w:asciiTheme="majorHAnsi" w:hAnsiTheme="majorHAnsi" w:cstheme="majorHAnsi"/>
          <w:sz w:val="22"/>
          <w:szCs w:val="22"/>
        </w:rPr>
        <w:t xml:space="preserve">0) otrzyma oferta zawierająca </w:t>
      </w:r>
      <w:r>
        <w:rPr>
          <w:rFonts w:asciiTheme="majorHAnsi" w:hAnsiTheme="majorHAnsi" w:cstheme="majorHAnsi"/>
          <w:sz w:val="22"/>
          <w:szCs w:val="22"/>
        </w:rPr>
        <w:t>najkrótszy termin realizacji</w:t>
      </w:r>
      <w:r w:rsidRPr="00872A87">
        <w:rPr>
          <w:rFonts w:asciiTheme="majorHAnsi" w:hAnsiTheme="majorHAnsi" w:cstheme="majorHAnsi"/>
          <w:sz w:val="22"/>
          <w:szCs w:val="22"/>
        </w:rPr>
        <w:t>, a każda następna odpowiednio zgodnie ze wzorem:</w:t>
      </w:r>
    </w:p>
    <w:p w14:paraId="31C9AD84" w14:textId="77777777" w:rsidR="004201F1" w:rsidRPr="00872A87" w:rsidRDefault="004201F1" w:rsidP="004201F1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1E713D1A" w14:textId="619358DA" w:rsidR="004201F1" w:rsidRDefault="004201F1" w:rsidP="004201F1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 xml:space="preserve">Liczba punktów oferty w kryterium </w:t>
      </w:r>
      <w:r>
        <w:rPr>
          <w:rFonts w:asciiTheme="majorHAnsi" w:hAnsiTheme="majorHAnsi" w:cstheme="majorHAnsi"/>
          <w:sz w:val="22"/>
          <w:szCs w:val="22"/>
        </w:rPr>
        <w:t>termin realizacji</w:t>
      </w:r>
      <w:r w:rsidRPr="00872A87">
        <w:rPr>
          <w:rFonts w:asciiTheme="majorHAnsi" w:hAnsiTheme="majorHAnsi" w:cstheme="majorHAnsi"/>
          <w:sz w:val="22"/>
          <w:szCs w:val="22"/>
        </w:rPr>
        <w:t xml:space="preserve"> = (</w:t>
      </w:r>
      <w:r>
        <w:rPr>
          <w:rFonts w:asciiTheme="majorHAnsi" w:hAnsiTheme="majorHAnsi" w:cstheme="majorHAnsi"/>
          <w:sz w:val="22"/>
          <w:szCs w:val="22"/>
        </w:rPr>
        <w:t>termin realizacji</w:t>
      </w:r>
      <w:r w:rsidRPr="00872A87">
        <w:rPr>
          <w:rFonts w:asciiTheme="majorHAnsi" w:hAnsiTheme="majorHAnsi" w:cstheme="majorHAnsi"/>
          <w:sz w:val="22"/>
          <w:szCs w:val="22"/>
        </w:rPr>
        <w:t xml:space="preserve"> oferty najniżej skalkulowanej x 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872A87">
        <w:rPr>
          <w:rFonts w:asciiTheme="majorHAnsi" w:hAnsiTheme="majorHAnsi" w:cstheme="majorHAnsi"/>
          <w:sz w:val="22"/>
          <w:szCs w:val="22"/>
        </w:rPr>
        <w:t xml:space="preserve">0): </w:t>
      </w:r>
      <w:r>
        <w:rPr>
          <w:rFonts w:asciiTheme="majorHAnsi" w:hAnsiTheme="majorHAnsi" w:cstheme="majorHAnsi"/>
          <w:sz w:val="22"/>
          <w:szCs w:val="22"/>
        </w:rPr>
        <w:t>termin realizacji</w:t>
      </w:r>
      <w:r w:rsidRPr="00872A87">
        <w:rPr>
          <w:rFonts w:asciiTheme="majorHAnsi" w:hAnsiTheme="majorHAnsi" w:cstheme="majorHAnsi"/>
          <w:sz w:val="22"/>
          <w:szCs w:val="22"/>
        </w:rPr>
        <w:t xml:space="preserve"> oferty ocenianej</w:t>
      </w:r>
      <w:r>
        <w:rPr>
          <w:rFonts w:asciiTheme="majorHAnsi" w:hAnsiTheme="majorHAnsi" w:cstheme="majorHAnsi"/>
          <w:sz w:val="22"/>
          <w:szCs w:val="22"/>
        </w:rPr>
        <w:t>, z tym, że:</w:t>
      </w:r>
    </w:p>
    <w:p w14:paraId="5D06DFE9" w14:textId="1C7C99A2" w:rsidR="004201F1" w:rsidRDefault="004201F1" w:rsidP="004201F1">
      <w:pPr>
        <w:ind w:left="1418" w:hanging="425"/>
        <w:jc w:val="both"/>
        <w:rPr>
          <w:rFonts w:asciiTheme="majorHAnsi" w:hAnsiTheme="majorHAnsi" w:cstheme="majorHAnsi"/>
          <w:sz w:val="22"/>
          <w:szCs w:val="22"/>
        </w:rPr>
      </w:pPr>
      <w:r w:rsidRPr="004201F1">
        <w:rPr>
          <w:rFonts w:asciiTheme="majorHAnsi" w:hAnsiTheme="majorHAnsi" w:cstheme="majorHAnsi"/>
          <w:b/>
          <w:sz w:val="22"/>
          <w:szCs w:val="22"/>
        </w:rPr>
        <w:t>1.b.1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Pr="004201F1">
        <w:rPr>
          <w:rFonts w:asciiTheme="majorHAnsi" w:hAnsiTheme="majorHAnsi" w:cstheme="majorHAnsi"/>
          <w:sz w:val="22"/>
          <w:szCs w:val="22"/>
        </w:rPr>
        <w:t xml:space="preserve">w części I termin realizacji nie może przekroczyć 35 dni </w:t>
      </w:r>
    </w:p>
    <w:p w14:paraId="7726B577" w14:textId="731EAC52" w:rsidR="004201F1" w:rsidRDefault="004201F1" w:rsidP="004201F1">
      <w:pPr>
        <w:ind w:left="1418" w:hanging="425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1.b.2.</w:t>
      </w:r>
      <w:r>
        <w:rPr>
          <w:rFonts w:asciiTheme="majorHAnsi" w:hAnsiTheme="majorHAnsi" w:cstheme="majorHAnsi"/>
          <w:sz w:val="22"/>
          <w:szCs w:val="22"/>
        </w:rPr>
        <w:t xml:space="preserve"> w części II termin realizacji nie może przekroczyć 14 dni </w:t>
      </w:r>
    </w:p>
    <w:p w14:paraId="3F3CD6DA" w14:textId="7AC5C923" w:rsidR="004201F1" w:rsidRPr="00872A87" w:rsidRDefault="004201F1" w:rsidP="004201F1">
      <w:pPr>
        <w:ind w:left="1418" w:hanging="425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1.b.3. </w:t>
      </w:r>
      <w:r w:rsidRPr="004201F1">
        <w:rPr>
          <w:rFonts w:asciiTheme="majorHAnsi" w:hAnsiTheme="majorHAnsi" w:cstheme="majorHAnsi"/>
          <w:bCs/>
          <w:sz w:val="22"/>
          <w:szCs w:val="22"/>
        </w:rPr>
        <w:t xml:space="preserve">w części III termin realizacji nie może przekroczyć 90 dni </w:t>
      </w:r>
    </w:p>
    <w:p w14:paraId="53AFDD75" w14:textId="77777777" w:rsidR="00B00092" w:rsidRPr="00B00092" w:rsidRDefault="00B00092" w:rsidP="00B0009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7D736E1" w14:textId="59BD4C5F" w:rsidR="009F40F2" w:rsidRPr="00A83648" w:rsidRDefault="00996E6C" w:rsidP="00872A87">
      <w:pPr>
        <w:pStyle w:val="Akapitzlist"/>
        <w:numPr>
          <w:ilvl w:val="1"/>
          <w:numId w:val="14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Część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00092">
        <w:rPr>
          <w:rFonts w:asciiTheme="majorHAnsi" w:hAnsiTheme="majorHAnsi" w:cstheme="majorHAnsi"/>
          <w:b/>
          <w:sz w:val="22"/>
          <w:szCs w:val="22"/>
        </w:rPr>
        <w:t>4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tbl>
      <w:tblPr>
        <w:tblW w:w="9144" w:type="dxa"/>
        <w:tblInd w:w="42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865"/>
        <w:gridCol w:w="1279"/>
      </w:tblGrid>
      <w:tr w:rsidR="0031013E" w:rsidRPr="00A83648" w14:paraId="779329FC" w14:textId="77777777" w:rsidTr="0031013E"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DE03F19" w14:textId="77777777" w:rsidR="0031013E" w:rsidRPr="00A83648" w:rsidRDefault="0031013E" w:rsidP="0031013E">
            <w:pPr>
              <w:ind w:left="168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Kryterium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EE162AC" w14:textId="77777777" w:rsidR="0031013E" w:rsidRPr="00A83648" w:rsidRDefault="0031013E" w:rsidP="00BB553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Liczba punktów (waga)</w:t>
            </w:r>
          </w:p>
        </w:tc>
      </w:tr>
      <w:tr w:rsidR="0031013E" w:rsidRPr="00A83648" w14:paraId="12E6EB06" w14:textId="77777777" w:rsidTr="0031013E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57372E1" w14:textId="461F01B3" w:rsidR="0031013E" w:rsidRPr="00A83648" w:rsidRDefault="0031013E" w:rsidP="00BB553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Cena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90AEB04" w14:textId="733115BF" w:rsidR="0031013E" w:rsidRPr="00A83648" w:rsidRDefault="0088576C" w:rsidP="00BB553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60</w:t>
            </w:r>
          </w:p>
        </w:tc>
      </w:tr>
      <w:tr w:rsidR="0088576C" w:rsidRPr="00A83648" w14:paraId="6EB7334F" w14:textId="77777777" w:rsidTr="0031013E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2FDC7D3" w14:textId="60C87362" w:rsidR="0088576C" w:rsidRPr="00A83648" w:rsidRDefault="006F29F7" w:rsidP="00BB553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Jakość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CE7ABD0" w14:textId="55E840BE" w:rsidR="0088576C" w:rsidRPr="00A83648" w:rsidRDefault="006F29F7" w:rsidP="00BB553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="0088576C"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0</w:t>
            </w:r>
          </w:p>
        </w:tc>
      </w:tr>
    </w:tbl>
    <w:p w14:paraId="38A578A0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116BE4" w14:textId="653409DF" w:rsidR="009F40F2" w:rsidRPr="00872A87" w:rsidRDefault="009F40F2" w:rsidP="00872A87">
      <w:pPr>
        <w:pStyle w:val="Akapitzlist"/>
        <w:numPr>
          <w:ilvl w:val="2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W kryterium „Cena”</w:t>
      </w:r>
      <w:r w:rsidRPr="00872A87">
        <w:rPr>
          <w:rFonts w:asciiTheme="majorHAnsi" w:hAnsiTheme="majorHAnsi" w:cstheme="majorHAnsi"/>
          <w:sz w:val="22"/>
          <w:szCs w:val="22"/>
        </w:rPr>
        <w:t xml:space="preserve"> najwyższą liczbę punktów (</w:t>
      </w:r>
      <w:r w:rsidR="0088576C" w:rsidRPr="00872A87">
        <w:rPr>
          <w:rFonts w:asciiTheme="majorHAnsi" w:hAnsiTheme="majorHAnsi" w:cstheme="majorHAnsi"/>
          <w:sz w:val="22"/>
          <w:szCs w:val="22"/>
        </w:rPr>
        <w:t>60</w:t>
      </w:r>
      <w:r w:rsidRPr="00872A87">
        <w:rPr>
          <w:rFonts w:asciiTheme="majorHAnsi" w:hAnsiTheme="majorHAnsi" w:cstheme="majorHAnsi"/>
          <w:sz w:val="22"/>
          <w:szCs w:val="22"/>
        </w:rPr>
        <w:t xml:space="preserve">) otrzyma oferta zawierająca najniższą </w:t>
      </w:r>
      <w:r w:rsidR="005E5B90" w:rsidRPr="00872A87">
        <w:rPr>
          <w:rFonts w:asciiTheme="majorHAnsi" w:hAnsiTheme="majorHAnsi" w:cstheme="majorHAnsi"/>
          <w:sz w:val="22"/>
          <w:szCs w:val="22"/>
        </w:rPr>
        <w:t xml:space="preserve">całkowitą </w:t>
      </w:r>
      <w:r w:rsidRPr="00872A87">
        <w:rPr>
          <w:rFonts w:asciiTheme="majorHAnsi" w:hAnsiTheme="majorHAnsi" w:cstheme="majorHAnsi"/>
          <w:sz w:val="22"/>
          <w:szCs w:val="22"/>
        </w:rPr>
        <w:t xml:space="preserve">cenę </w:t>
      </w:r>
      <w:r w:rsidR="005E5B90" w:rsidRPr="00872A87">
        <w:rPr>
          <w:rFonts w:asciiTheme="majorHAnsi" w:hAnsiTheme="majorHAnsi" w:cstheme="majorHAnsi"/>
          <w:sz w:val="22"/>
          <w:szCs w:val="22"/>
        </w:rPr>
        <w:t xml:space="preserve">ryczałtową </w:t>
      </w:r>
      <w:r w:rsidRPr="00872A87">
        <w:rPr>
          <w:rFonts w:asciiTheme="majorHAnsi" w:hAnsiTheme="majorHAnsi" w:cstheme="majorHAnsi"/>
          <w:sz w:val="22"/>
          <w:szCs w:val="22"/>
        </w:rPr>
        <w:t>brutto, a każda następna odpowiednio zgodnie ze wzorem:</w:t>
      </w:r>
    </w:p>
    <w:p w14:paraId="1A64D489" w14:textId="77777777" w:rsidR="009F40F2" w:rsidRPr="00872A87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93A42EB" w14:textId="58385C26" w:rsidR="009F40F2" w:rsidRPr="00872A87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Liczba punktów oferty</w:t>
      </w:r>
      <w:r w:rsidR="00BA54A4" w:rsidRPr="00872A87">
        <w:rPr>
          <w:rFonts w:asciiTheme="majorHAnsi" w:hAnsiTheme="majorHAnsi" w:cstheme="majorHAnsi"/>
          <w:sz w:val="22"/>
          <w:szCs w:val="22"/>
        </w:rPr>
        <w:t xml:space="preserve"> w kryterium cena</w:t>
      </w:r>
      <w:r w:rsidRPr="00872A87">
        <w:rPr>
          <w:rFonts w:asciiTheme="majorHAnsi" w:hAnsiTheme="majorHAnsi" w:cstheme="majorHAnsi"/>
          <w:sz w:val="22"/>
          <w:szCs w:val="22"/>
        </w:rPr>
        <w:t xml:space="preserve"> = (cena oferty najniżej skalkulowanej x </w:t>
      </w:r>
      <w:r w:rsidR="0088576C" w:rsidRPr="00872A87">
        <w:rPr>
          <w:rFonts w:asciiTheme="majorHAnsi" w:hAnsiTheme="majorHAnsi" w:cstheme="majorHAnsi"/>
          <w:sz w:val="22"/>
          <w:szCs w:val="22"/>
        </w:rPr>
        <w:t>60</w:t>
      </w:r>
      <w:r w:rsidRPr="00872A87">
        <w:rPr>
          <w:rFonts w:asciiTheme="majorHAnsi" w:hAnsiTheme="majorHAnsi" w:cstheme="majorHAnsi"/>
          <w:sz w:val="22"/>
          <w:szCs w:val="22"/>
        </w:rPr>
        <w:t>): cena oferty ocenianej.</w:t>
      </w:r>
    </w:p>
    <w:p w14:paraId="63196EE4" w14:textId="0018C435" w:rsidR="00B00092" w:rsidRPr="00B00092" w:rsidRDefault="0088576C" w:rsidP="00B00092">
      <w:pPr>
        <w:pStyle w:val="Akapitzlist"/>
        <w:numPr>
          <w:ilvl w:val="2"/>
          <w:numId w:val="1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0092">
        <w:rPr>
          <w:rFonts w:asciiTheme="majorHAnsi" w:hAnsiTheme="majorHAnsi" w:cstheme="majorHAnsi"/>
          <w:b/>
          <w:bCs/>
          <w:sz w:val="22"/>
          <w:szCs w:val="22"/>
        </w:rPr>
        <w:t>W kryterium</w:t>
      </w:r>
      <w:r w:rsidRPr="00B00092">
        <w:rPr>
          <w:rFonts w:asciiTheme="majorHAnsi" w:hAnsiTheme="majorHAnsi" w:cstheme="majorHAnsi"/>
          <w:sz w:val="22"/>
          <w:szCs w:val="22"/>
        </w:rPr>
        <w:t xml:space="preserve"> </w:t>
      </w:r>
      <w:r w:rsidR="00B00092" w:rsidRPr="00B00092">
        <w:rPr>
          <w:rFonts w:asciiTheme="majorHAnsi" w:hAnsiTheme="majorHAnsi" w:cstheme="majorHAnsi"/>
          <w:b/>
          <w:bCs/>
          <w:sz w:val="22"/>
          <w:szCs w:val="22"/>
        </w:rPr>
        <w:t>jakość</w:t>
      </w:r>
      <w:r w:rsidR="00B00092" w:rsidRPr="00B00092">
        <w:rPr>
          <w:rFonts w:asciiTheme="majorHAnsi" w:hAnsiTheme="majorHAnsi" w:cstheme="majorHAnsi"/>
          <w:sz w:val="22"/>
          <w:szCs w:val="22"/>
        </w:rPr>
        <w:t xml:space="preserve"> ocena zostanie dokonana w następujący sposób:</w:t>
      </w:r>
    </w:p>
    <w:p w14:paraId="61C008E7" w14:textId="5A1A86F2" w:rsidR="00B00092" w:rsidRPr="00C266C9" w:rsidRDefault="00563D87" w:rsidP="00B00092">
      <w:pPr>
        <w:pStyle w:val="Akapitzlist"/>
        <w:numPr>
          <w:ilvl w:val="3"/>
          <w:numId w:val="1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Za spełnienie wymagań </w:t>
      </w:r>
      <w:r w:rsidR="00CA7E66">
        <w:rPr>
          <w:rFonts w:asciiTheme="majorHAnsi" w:hAnsiTheme="majorHAnsi" w:cstheme="majorHAnsi"/>
          <w:sz w:val="22"/>
          <w:szCs w:val="22"/>
        </w:rPr>
        <w:t xml:space="preserve">jakościowych </w:t>
      </w:r>
      <w:r w:rsidR="00B00092" w:rsidRPr="00C266C9">
        <w:rPr>
          <w:rFonts w:asciiTheme="majorHAnsi" w:hAnsiTheme="majorHAnsi" w:cstheme="majorHAnsi"/>
          <w:b/>
          <w:bCs/>
          <w:sz w:val="22"/>
          <w:szCs w:val="22"/>
        </w:rPr>
        <w:t>–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00092" w:rsidRPr="00C266C9">
        <w:rPr>
          <w:rFonts w:asciiTheme="majorHAnsi" w:hAnsiTheme="majorHAnsi" w:cstheme="majorHAnsi"/>
          <w:b/>
          <w:bCs/>
          <w:sz w:val="22"/>
          <w:szCs w:val="22"/>
        </w:rPr>
        <w:t>40 pkt</w:t>
      </w: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696"/>
      </w:tblGrid>
      <w:tr w:rsidR="00593A5D" w:rsidRPr="00593A5D" w14:paraId="2E9D40B2" w14:textId="3FDA19F0" w:rsidTr="00593A5D">
        <w:trPr>
          <w:trHeight w:val="31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A1F76A" w14:textId="353C8EAF" w:rsidR="00C74EF8" w:rsidRPr="00593A5D" w:rsidRDefault="00C74EF8" w:rsidP="00C17CF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593A5D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WYMAGANIA JAKOŚCIOWE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D21D58B" w14:textId="3EBE9EA6" w:rsidR="00C74EF8" w:rsidRPr="00593A5D" w:rsidRDefault="00C74EF8" w:rsidP="00C17CF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593A5D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PUNKTACJA</w:t>
            </w:r>
          </w:p>
        </w:tc>
      </w:tr>
      <w:tr w:rsidR="00593A5D" w:rsidRPr="00593A5D" w14:paraId="138F7E89" w14:textId="060A08AC" w:rsidTr="00593A5D">
        <w:trPr>
          <w:trHeight w:val="409"/>
          <w:jc w:val="center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A8E8" w14:textId="13106D3B" w:rsidR="00C74EF8" w:rsidRPr="00593A5D" w:rsidRDefault="00C74EF8" w:rsidP="00C74EF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93A5D">
              <w:rPr>
                <w:rFonts w:ascii="Calibri Light" w:hAnsi="Calibri Light" w:cs="Calibri Light"/>
                <w:sz w:val="22"/>
                <w:szCs w:val="22"/>
              </w:rPr>
              <w:t xml:space="preserve">Prędkość wirowania poniżej 15.000 i/lub powyżej 40.000 RPM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536C" w14:textId="19CBAA9D" w:rsidR="00C74EF8" w:rsidRPr="00593A5D" w:rsidRDefault="00C74EF8" w:rsidP="00C74EF8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93A5D">
              <w:rPr>
                <w:rFonts w:ascii="Calibri Light" w:hAnsi="Calibri Light" w:cs="Calibri Light"/>
                <w:color w:val="000000"/>
                <w:sz w:val="22"/>
                <w:szCs w:val="22"/>
              </w:rPr>
              <w:t>5</w:t>
            </w:r>
          </w:p>
        </w:tc>
      </w:tr>
      <w:tr w:rsidR="00593A5D" w:rsidRPr="00593A5D" w14:paraId="448F6D9E" w14:textId="49BC4521" w:rsidTr="00593A5D">
        <w:trPr>
          <w:trHeight w:val="60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5EA8" w14:textId="09408DB3" w:rsidR="00C74EF8" w:rsidRPr="00593A5D" w:rsidRDefault="00C74EF8" w:rsidP="00C74EF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93A5D">
              <w:rPr>
                <w:rFonts w:ascii="Calibri Light" w:hAnsi="Calibri Light" w:cs="Calibri Light"/>
                <w:sz w:val="22"/>
                <w:szCs w:val="22"/>
              </w:rPr>
              <w:t xml:space="preserve">wydajność powyżej 30 L/h 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D63C" w14:textId="31D91D99" w:rsidR="00C74EF8" w:rsidRPr="00593A5D" w:rsidRDefault="00C74EF8" w:rsidP="00C74EF8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93A5D">
              <w:rPr>
                <w:rFonts w:ascii="Calibri Light" w:hAnsi="Calibri Light" w:cs="Calibri Light"/>
                <w:color w:val="000000"/>
                <w:sz w:val="22"/>
                <w:szCs w:val="22"/>
              </w:rPr>
              <w:t>5</w:t>
            </w:r>
          </w:p>
        </w:tc>
      </w:tr>
      <w:tr w:rsidR="00593A5D" w:rsidRPr="00593A5D" w14:paraId="79DC9C3D" w14:textId="728B8E11" w:rsidTr="00593A5D">
        <w:trPr>
          <w:trHeight w:val="519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4B4C" w14:textId="417D2DB4" w:rsidR="00C74EF8" w:rsidRPr="00593A5D" w:rsidRDefault="00C74EF8" w:rsidP="00C74EF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93A5D">
              <w:rPr>
                <w:rFonts w:ascii="Calibri Light" w:hAnsi="Calibri Light" w:cs="Calibri Light"/>
                <w:sz w:val="22"/>
                <w:szCs w:val="22"/>
              </w:rPr>
              <w:t>Dodatkowa wężownica chłodząca ze stali nierdzewnej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0CF2" w14:textId="4C888C46" w:rsidR="00C74EF8" w:rsidRPr="00593A5D" w:rsidRDefault="00C74EF8" w:rsidP="00C74EF8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93A5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</w:t>
            </w:r>
          </w:p>
        </w:tc>
      </w:tr>
      <w:tr w:rsidR="00593A5D" w:rsidRPr="00593A5D" w14:paraId="394DCFF8" w14:textId="24BB99F9" w:rsidTr="00593A5D">
        <w:trPr>
          <w:trHeight w:val="71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5C0F" w14:textId="7C6C17B7" w:rsidR="00C74EF8" w:rsidRPr="00593A5D" w:rsidRDefault="00C74EF8" w:rsidP="00C74EF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93A5D">
              <w:rPr>
                <w:rFonts w:ascii="Calibri Light" w:hAnsi="Calibri Light" w:cs="Calibri Light"/>
                <w:sz w:val="22"/>
                <w:szCs w:val="22"/>
              </w:rPr>
              <w:t xml:space="preserve">w zestawie obecne dodatkowe narzędzia niezbędne do obsługi wirówki, </w:t>
            </w:r>
            <w:proofErr w:type="spellStart"/>
            <w:r w:rsidRPr="00593A5D">
              <w:rPr>
                <w:rFonts w:ascii="Calibri Light" w:hAnsi="Calibri Light" w:cs="Calibri Light"/>
                <w:sz w:val="22"/>
                <w:szCs w:val="22"/>
              </w:rPr>
              <w:t>tj</w:t>
            </w:r>
            <w:proofErr w:type="spellEnd"/>
            <w:r w:rsidRPr="00593A5D">
              <w:rPr>
                <w:rFonts w:ascii="Calibri Light" w:hAnsi="Calibri Light" w:cs="Calibri Light"/>
                <w:sz w:val="22"/>
                <w:szCs w:val="22"/>
              </w:rPr>
              <w:t xml:space="preserve"> . inne niż uchwyt dna rotora i szyna montażowa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BB40" w14:textId="68803705" w:rsidR="00C74EF8" w:rsidRPr="00593A5D" w:rsidRDefault="00C74EF8" w:rsidP="00C74EF8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93A5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</w:t>
            </w:r>
          </w:p>
        </w:tc>
      </w:tr>
      <w:tr w:rsidR="00593A5D" w:rsidRPr="00593A5D" w14:paraId="7C849BFF" w14:textId="6C325F43" w:rsidTr="00DF4B8C">
        <w:trPr>
          <w:trHeight w:val="1259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825" w14:textId="209A6C2E" w:rsidR="00C74EF8" w:rsidRPr="00593A5D" w:rsidRDefault="00C74EF8" w:rsidP="00C74EF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93A5D">
              <w:rPr>
                <w:rFonts w:ascii="Calibri Light" w:hAnsi="Calibri Light" w:cs="Calibri Light"/>
                <w:sz w:val="22"/>
                <w:szCs w:val="22"/>
              </w:rPr>
              <w:t xml:space="preserve">zestaw dodatkowych materiałów eksploatacyjnych do wirówki przepływowej w skład której wchodzą </w:t>
            </w:r>
            <w:r w:rsidRPr="00593A5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inne produkty</w:t>
            </w:r>
            <w:r w:rsidRPr="00593A5D">
              <w:rPr>
                <w:rFonts w:ascii="Calibri Light" w:hAnsi="Calibri Light" w:cs="Calibri Light"/>
                <w:sz w:val="22"/>
                <w:szCs w:val="22"/>
              </w:rPr>
              <w:t xml:space="preserve"> niż co najmniej 2 folie PTFE do wyściełania rotora na czas wirowania, 4 pierścienie prowadzące, 2 uszczelki dna rotora, 2 o-ringi, pasek, smar </w:t>
            </w:r>
            <w:proofErr w:type="spellStart"/>
            <w:r w:rsidRPr="00593A5D">
              <w:rPr>
                <w:rFonts w:ascii="Calibri Light" w:hAnsi="Calibri Light" w:cs="Calibri Light"/>
                <w:sz w:val="22"/>
                <w:szCs w:val="22"/>
              </w:rPr>
              <w:t>Klübersynth</w:t>
            </w:r>
            <w:proofErr w:type="spellEnd"/>
            <w:r w:rsidRPr="00593A5D">
              <w:rPr>
                <w:rFonts w:ascii="Calibri Light" w:hAnsi="Calibri Light" w:cs="Calibri Light"/>
                <w:sz w:val="22"/>
                <w:szCs w:val="22"/>
              </w:rPr>
              <w:t xml:space="preserve"> UH1 lub równoważny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8573" w14:textId="6F7421A7" w:rsidR="00C74EF8" w:rsidRPr="00593A5D" w:rsidRDefault="00C74EF8" w:rsidP="00C74EF8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593A5D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</w:t>
            </w:r>
          </w:p>
        </w:tc>
      </w:tr>
      <w:tr w:rsidR="00DF4B8C" w:rsidRPr="00593A5D" w14:paraId="2DE96DE3" w14:textId="77777777" w:rsidTr="00DF4B8C">
        <w:trPr>
          <w:trHeight w:val="331"/>
          <w:jc w:val="center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745AD" w14:textId="7C6D8B83" w:rsidR="00DF4B8C" w:rsidRPr="00593A5D" w:rsidRDefault="00DF4B8C" w:rsidP="00DF4B8C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RAZEM: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FF8FC07" w14:textId="7BBB9190" w:rsidR="00DF4B8C" w:rsidRPr="00593A5D" w:rsidRDefault="00DF4B8C" w:rsidP="00DF4B8C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764EFF97" w14:textId="46B7D86A" w:rsidR="00061E43" w:rsidRDefault="00061E43" w:rsidP="00872A87">
      <w:pPr>
        <w:pStyle w:val="Akapitzlist"/>
        <w:ind w:left="792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8D57DDF" w14:textId="77777777" w:rsidR="00CA7E66" w:rsidRPr="00872A87" w:rsidRDefault="00CA7E66" w:rsidP="00872A87">
      <w:pPr>
        <w:pStyle w:val="Akapitzlist"/>
        <w:ind w:left="792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B44B65B" w14:textId="3762598C" w:rsidR="00665EE5" w:rsidRPr="00B00092" w:rsidRDefault="00665EE5" w:rsidP="00B00092">
      <w:pPr>
        <w:pStyle w:val="Akapitzlist"/>
        <w:numPr>
          <w:ilvl w:val="1"/>
          <w:numId w:val="14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B00092">
        <w:rPr>
          <w:rFonts w:asciiTheme="majorHAnsi" w:hAnsiTheme="majorHAnsi" w:cstheme="majorHAnsi"/>
          <w:sz w:val="22"/>
          <w:szCs w:val="22"/>
        </w:rPr>
        <w:t>Część</w:t>
      </w:r>
      <w:r w:rsidRPr="00B0009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00092" w:rsidRPr="00B00092">
        <w:rPr>
          <w:rFonts w:asciiTheme="majorHAnsi" w:hAnsiTheme="majorHAnsi" w:cstheme="majorHAnsi"/>
          <w:b/>
          <w:sz w:val="22"/>
          <w:szCs w:val="22"/>
        </w:rPr>
        <w:t>5, 6</w:t>
      </w:r>
      <w:r w:rsidRPr="00B00092">
        <w:rPr>
          <w:rFonts w:asciiTheme="majorHAnsi" w:hAnsiTheme="majorHAnsi" w:cstheme="majorHAnsi"/>
          <w:b/>
          <w:sz w:val="22"/>
          <w:szCs w:val="22"/>
        </w:rPr>
        <w:t>:</w:t>
      </w:r>
    </w:p>
    <w:tbl>
      <w:tblPr>
        <w:tblW w:w="9144" w:type="dxa"/>
        <w:tblInd w:w="42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865"/>
        <w:gridCol w:w="1279"/>
      </w:tblGrid>
      <w:tr w:rsidR="00665EE5" w:rsidRPr="00A83648" w14:paraId="08AB8D20" w14:textId="77777777" w:rsidTr="00665EE5"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614C024" w14:textId="77777777" w:rsidR="00665EE5" w:rsidRPr="00A83648" w:rsidRDefault="00665EE5" w:rsidP="00665EE5">
            <w:pPr>
              <w:ind w:left="168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Kryterium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51BDAF4" w14:textId="77777777" w:rsidR="00665EE5" w:rsidRPr="00A83648" w:rsidRDefault="00665EE5" w:rsidP="00665EE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Liczba punktów (waga)</w:t>
            </w:r>
          </w:p>
        </w:tc>
      </w:tr>
      <w:tr w:rsidR="00665EE5" w:rsidRPr="00A83648" w14:paraId="2D0C2870" w14:textId="77777777" w:rsidTr="00665EE5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851A6DE" w14:textId="77777777" w:rsidR="00665EE5" w:rsidRPr="00A83648" w:rsidRDefault="00665EE5" w:rsidP="00665EE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Cena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F7B6CDD" w14:textId="77777777" w:rsidR="00665EE5" w:rsidRPr="00A83648" w:rsidRDefault="00665EE5" w:rsidP="00665EE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60</w:t>
            </w:r>
          </w:p>
        </w:tc>
      </w:tr>
      <w:tr w:rsidR="00665EE5" w:rsidRPr="00A83648" w14:paraId="34026098" w14:textId="77777777" w:rsidTr="00665EE5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6781579" w14:textId="18F637D5" w:rsidR="00665EE5" w:rsidRPr="00A83648" w:rsidRDefault="00B00092" w:rsidP="00665EE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7DC930F" w14:textId="3B0F8792" w:rsidR="00665EE5" w:rsidRPr="00A83648" w:rsidRDefault="00B00092" w:rsidP="00665EE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10</w:t>
            </w:r>
          </w:p>
        </w:tc>
      </w:tr>
      <w:tr w:rsidR="00B00092" w:rsidRPr="00A83648" w14:paraId="2D5AE0C4" w14:textId="77777777" w:rsidTr="00665EE5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5510C29" w14:textId="0FE0B8F3" w:rsidR="00B00092" w:rsidRDefault="00B00092" w:rsidP="00665EE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Termin gwarancji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14C7615" w14:textId="5CCEF7CF" w:rsidR="00B00092" w:rsidRDefault="00B00092" w:rsidP="00665EE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</w:tr>
    </w:tbl>
    <w:p w14:paraId="5A407F42" w14:textId="77777777" w:rsidR="00665EE5" w:rsidRPr="00A83648" w:rsidRDefault="00665EE5" w:rsidP="00665EE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75EF139" w14:textId="77777777" w:rsidR="00665EE5" w:rsidRPr="00872A87" w:rsidRDefault="00665EE5" w:rsidP="00B00092">
      <w:pPr>
        <w:pStyle w:val="Akapitzlist"/>
        <w:numPr>
          <w:ilvl w:val="2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W kryterium „Cena”</w:t>
      </w:r>
      <w:r w:rsidRPr="00872A87">
        <w:rPr>
          <w:rFonts w:asciiTheme="majorHAnsi" w:hAnsiTheme="majorHAnsi" w:cstheme="majorHAnsi"/>
          <w:sz w:val="22"/>
          <w:szCs w:val="22"/>
        </w:rPr>
        <w:t xml:space="preserve"> najwyższą liczbę punktów (60) otrzyma oferta zawierająca najniższą całkowitą cenę ryczałtową brutto, a każda następna odpowiednio zgodnie ze wzorem:</w:t>
      </w:r>
    </w:p>
    <w:p w14:paraId="10590747" w14:textId="77777777" w:rsidR="00665EE5" w:rsidRPr="00872A87" w:rsidRDefault="00665EE5" w:rsidP="00665EE5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4278F41A" w14:textId="77777777" w:rsidR="00665EE5" w:rsidRPr="00872A87" w:rsidRDefault="00665EE5" w:rsidP="00665EE5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Liczba punktów oferty w kryterium cena = (cena oferty najniżej skalkulowanej x 60): cena oferty ocenianej.</w:t>
      </w:r>
    </w:p>
    <w:p w14:paraId="353963F6" w14:textId="77777777" w:rsidR="00665EE5" w:rsidRPr="00872A87" w:rsidRDefault="00665EE5" w:rsidP="00665EE5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59219CF" w14:textId="22BADE01" w:rsidR="00B00092" w:rsidRPr="00593A5D" w:rsidRDefault="00665EE5" w:rsidP="00B00092">
      <w:pPr>
        <w:pStyle w:val="Akapitzlist"/>
        <w:numPr>
          <w:ilvl w:val="2"/>
          <w:numId w:val="1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0092">
        <w:rPr>
          <w:rFonts w:asciiTheme="majorHAnsi" w:hAnsiTheme="majorHAnsi" w:cstheme="majorHAnsi"/>
          <w:b/>
          <w:bCs/>
          <w:sz w:val="22"/>
          <w:szCs w:val="22"/>
        </w:rPr>
        <w:t>W kryterium</w:t>
      </w:r>
      <w:r w:rsidRPr="00B00092">
        <w:rPr>
          <w:rFonts w:asciiTheme="majorHAnsi" w:hAnsiTheme="majorHAnsi" w:cstheme="majorHAnsi"/>
          <w:sz w:val="22"/>
          <w:szCs w:val="22"/>
        </w:rPr>
        <w:t xml:space="preserve"> </w:t>
      </w:r>
      <w:r w:rsidR="00B00092" w:rsidRPr="00B00092">
        <w:rPr>
          <w:rFonts w:asciiTheme="majorHAnsi" w:hAnsiTheme="majorHAnsi" w:cstheme="majorHAnsi"/>
          <w:b/>
          <w:bCs/>
          <w:sz w:val="22"/>
          <w:szCs w:val="22"/>
        </w:rPr>
        <w:t xml:space="preserve">„termin realizacji"  w części </w:t>
      </w:r>
      <w:r w:rsidR="00B00092">
        <w:rPr>
          <w:rFonts w:asciiTheme="majorHAnsi" w:hAnsiTheme="majorHAnsi" w:cstheme="majorHAnsi"/>
          <w:b/>
          <w:bCs/>
          <w:sz w:val="22"/>
          <w:szCs w:val="22"/>
        </w:rPr>
        <w:t>V i VI</w:t>
      </w:r>
      <w:r w:rsidR="00B00092" w:rsidRPr="00B00092">
        <w:rPr>
          <w:rFonts w:asciiTheme="majorHAnsi" w:hAnsiTheme="majorHAnsi" w:cstheme="majorHAnsi"/>
          <w:b/>
          <w:bCs/>
          <w:sz w:val="22"/>
          <w:szCs w:val="22"/>
        </w:rPr>
        <w:t xml:space="preserve"> zamówienia </w:t>
      </w:r>
      <w:r w:rsidR="00B00092" w:rsidRPr="00B00092">
        <w:rPr>
          <w:rFonts w:asciiTheme="majorHAnsi" w:hAnsiTheme="majorHAnsi" w:cstheme="majorHAnsi"/>
          <w:sz w:val="22"/>
          <w:szCs w:val="22"/>
        </w:rPr>
        <w:t>ocena zostanie dokonana w następujący sposób:</w:t>
      </w:r>
    </w:p>
    <w:p w14:paraId="6A366303" w14:textId="023F1DC8" w:rsidR="009D5207" w:rsidRPr="00872A87" w:rsidRDefault="009D5207" w:rsidP="00593A5D">
      <w:pPr>
        <w:pStyle w:val="Akapitzlist"/>
        <w:ind w:left="1224"/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najwyższą liczbę punktów (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872A87">
        <w:rPr>
          <w:rFonts w:asciiTheme="majorHAnsi" w:hAnsiTheme="majorHAnsi" w:cstheme="majorHAnsi"/>
          <w:sz w:val="22"/>
          <w:szCs w:val="22"/>
        </w:rPr>
        <w:t xml:space="preserve">0) otrzyma oferta zawierająca </w:t>
      </w:r>
      <w:r>
        <w:rPr>
          <w:rFonts w:asciiTheme="majorHAnsi" w:hAnsiTheme="majorHAnsi" w:cstheme="majorHAnsi"/>
          <w:sz w:val="22"/>
          <w:szCs w:val="22"/>
        </w:rPr>
        <w:t>najkrótszy termin realizacji</w:t>
      </w:r>
      <w:r w:rsidRPr="00872A87">
        <w:rPr>
          <w:rFonts w:asciiTheme="majorHAnsi" w:hAnsiTheme="majorHAnsi" w:cstheme="majorHAnsi"/>
          <w:sz w:val="22"/>
          <w:szCs w:val="22"/>
        </w:rPr>
        <w:t>, a każda następna odpowiednio zgodnie ze wzorem:</w:t>
      </w:r>
    </w:p>
    <w:p w14:paraId="438155E9" w14:textId="77777777" w:rsidR="009D5207" w:rsidRPr="00872A87" w:rsidRDefault="009D5207" w:rsidP="00593A5D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3C9B418" w14:textId="462CB044" w:rsidR="009D5207" w:rsidRDefault="009D5207" w:rsidP="00593A5D">
      <w:pPr>
        <w:pStyle w:val="Akapitzlist"/>
        <w:ind w:left="1224"/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 xml:space="preserve">Liczba punktów oferty w kryterium </w:t>
      </w:r>
      <w:r>
        <w:rPr>
          <w:rFonts w:asciiTheme="majorHAnsi" w:hAnsiTheme="majorHAnsi" w:cstheme="majorHAnsi"/>
          <w:sz w:val="22"/>
          <w:szCs w:val="22"/>
        </w:rPr>
        <w:t>termin realizacji</w:t>
      </w:r>
      <w:r w:rsidRPr="00872A87">
        <w:rPr>
          <w:rFonts w:asciiTheme="majorHAnsi" w:hAnsiTheme="majorHAnsi" w:cstheme="majorHAnsi"/>
          <w:sz w:val="22"/>
          <w:szCs w:val="22"/>
        </w:rPr>
        <w:t xml:space="preserve"> = (</w:t>
      </w:r>
      <w:r>
        <w:rPr>
          <w:rFonts w:asciiTheme="majorHAnsi" w:hAnsiTheme="majorHAnsi" w:cstheme="majorHAnsi"/>
          <w:sz w:val="22"/>
          <w:szCs w:val="22"/>
        </w:rPr>
        <w:t>termin realizacji</w:t>
      </w:r>
      <w:r w:rsidRPr="00872A87">
        <w:rPr>
          <w:rFonts w:asciiTheme="majorHAnsi" w:hAnsiTheme="majorHAnsi" w:cstheme="majorHAnsi"/>
          <w:sz w:val="22"/>
          <w:szCs w:val="22"/>
        </w:rPr>
        <w:t xml:space="preserve"> oferty najniżej skalkulowanej x 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872A87">
        <w:rPr>
          <w:rFonts w:asciiTheme="majorHAnsi" w:hAnsiTheme="majorHAnsi" w:cstheme="majorHAnsi"/>
          <w:sz w:val="22"/>
          <w:szCs w:val="22"/>
        </w:rPr>
        <w:t xml:space="preserve">0): </w:t>
      </w:r>
      <w:r>
        <w:rPr>
          <w:rFonts w:asciiTheme="majorHAnsi" w:hAnsiTheme="majorHAnsi" w:cstheme="majorHAnsi"/>
          <w:sz w:val="22"/>
          <w:szCs w:val="22"/>
        </w:rPr>
        <w:t>termin realizacji</w:t>
      </w:r>
      <w:r w:rsidRPr="00872A87">
        <w:rPr>
          <w:rFonts w:asciiTheme="majorHAnsi" w:hAnsiTheme="majorHAnsi" w:cstheme="majorHAnsi"/>
          <w:sz w:val="22"/>
          <w:szCs w:val="22"/>
        </w:rPr>
        <w:t xml:space="preserve"> oferty ocenianej</w:t>
      </w:r>
      <w:r>
        <w:rPr>
          <w:rFonts w:asciiTheme="majorHAnsi" w:hAnsiTheme="majorHAnsi" w:cstheme="majorHAnsi"/>
          <w:sz w:val="22"/>
          <w:szCs w:val="22"/>
        </w:rPr>
        <w:t xml:space="preserve"> z tym, że termin realizacji nie może być dłuższy niż 56 dni.</w:t>
      </w:r>
    </w:p>
    <w:p w14:paraId="75E3903F" w14:textId="77777777" w:rsidR="009D5207" w:rsidRPr="00B00092" w:rsidRDefault="009D5207" w:rsidP="00593A5D">
      <w:pPr>
        <w:pStyle w:val="Akapitzlist"/>
        <w:ind w:left="1224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1C5BCF7" w14:textId="73088B26" w:rsidR="00B00092" w:rsidRPr="00B00092" w:rsidRDefault="00B00092" w:rsidP="00B00092">
      <w:pPr>
        <w:pStyle w:val="Akapitzlist"/>
        <w:numPr>
          <w:ilvl w:val="2"/>
          <w:numId w:val="1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 kryterium „termin gwarancji” w części V zamówienia</w:t>
      </w:r>
      <w:r w:rsidRPr="00593A5D">
        <w:rPr>
          <w:rFonts w:asciiTheme="majorHAnsi" w:hAnsiTheme="majorHAnsi" w:cstheme="majorHAnsi"/>
          <w:b/>
          <w:bCs/>
          <w:sz w:val="22"/>
          <w:szCs w:val="22"/>
        </w:rPr>
        <w:t xml:space="preserve"> ocena zostanie dokonana w następujący sposób:</w:t>
      </w:r>
    </w:p>
    <w:p w14:paraId="29CF2F36" w14:textId="68C626F0" w:rsidR="00B00092" w:rsidRDefault="00B00092" w:rsidP="00B00092">
      <w:pPr>
        <w:pStyle w:val="Akapitzlist"/>
        <w:numPr>
          <w:ilvl w:val="3"/>
          <w:numId w:val="14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B00092">
        <w:rPr>
          <w:rFonts w:asciiTheme="majorHAnsi" w:hAnsiTheme="majorHAnsi" w:cstheme="majorHAnsi"/>
          <w:bCs/>
          <w:sz w:val="22"/>
          <w:szCs w:val="22"/>
        </w:rPr>
        <w:t>Zaoferowany</w:t>
      </w:r>
      <w:r>
        <w:rPr>
          <w:rFonts w:asciiTheme="majorHAnsi" w:hAnsiTheme="majorHAnsi" w:cstheme="majorHAnsi"/>
          <w:bCs/>
          <w:sz w:val="22"/>
          <w:szCs w:val="22"/>
        </w:rPr>
        <w:t xml:space="preserve"> termin gwarancji – </w:t>
      </w:r>
      <w:r w:rsidR="00995264">
        <w:rPr>
          <w:rFonts w:asciiTheme="majorHAnsi" w:hAnsiTheme="majorHAnsi" w:cstheme="majorHAnsi"/>
          <w:bCs/>
          <w:sz w:val="22"/>
          <w:szCs w:val="22"/>
        </w:rPr>
        <w:t xml:space="preserve">od 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="001E3227">
        <w:rPr>
          <w:rFonts w:asciiTheme="majorHAnsi" w:hAnsiTheme="majorHAnsi" w:cstheme="majorHAnsi"/>
          <w:bCs/>
          <w:sz w:val="22"/>
          <w:szCs w:val="22"/>
        </w:rPr>
        <w:t>7</w:t>
      </w:r>
      <w:r>
        <w:rPr>
          <w:rFonts w:asciiTheme="majorHAnsi" w:hAnsiTheme="majorHAnsi" w:cstheme="majorHAnsi"/>
          <w:bCs/>
          <w:sz w:val="22"/>
          <w:szCs w:val="22"/>
        </w:rPr>
        <w:t xml:space="preserve"> miesięcy </w:t>
      </w:r>
      <w:r w:rsidR="00995264">
        <w:rPr>
          <w:rFonts w:asciiTheme="majorHAnsi" w:hAnsiTheme="majorHAnsi" w:cstheme="majorHAnsi"/>
          <w:bCs/>
          <w:sz w:val="22"/>
          <w:szCs w:val="22"/>
        </w:rPr>
        <w:t>do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95264">
        <w:rPr>
          <w:rFonts w:asciiTheme="majorHAnsi" w:hAnsiTheme="majorHAnsi" w:cstheme="majorHAnsi"/>
          <w:bCs/>
          <w:sz w:val="22"/>
          <w:szCs w:val="22"/>
        </w:rPr>
        <w:t>48</w:t>
      </w:r>
      <w:r>
        <w:rPr>
          <w:rFonts w:asciiTheme="majorHAnsi" w:hAnsiTheme="majorHAnsi" w:cstheme="majorHAnsi"/>
          <w:bCs/>
          <w:sz w:val="22"/>
          <w:szCs w:val="22"/>
        </w:rPr>
        <w:t xml:space="preserve"> miesięcy – 20pkt</w:t>
      </w:r>
    </w:p>
    <w:p w14:paraId="09E5CDDB" w14:textId="14D0A10D" w:rsidR="00B00092" w:rsidRDefault="00B00092" w:rsidP="00B00092">
      <w:pPr>
        <w:pStyle w:val="Akapitzlist"/>
        <w:numPr>
          <w:ilvl w:val="3"/>
          <w:numId w:val="14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ab/>
        <w:t xml:space="preserve">Zaoferowany termin gwarancji – </w:t>
      </w:r>
      <w:r w:rsidR="00995264">
        <w:rPr>
          <w:rFonts w:asciiTheme="majorHAnsi" w:hAnsiTheme="majorHAnsi" w:cstheme="majorHAnsi"/>
          <w:bCs/>
          <w:sz w:val="22"/>
          <w:szCs w:val="22"/>
        </w:rPr>
        <w:t>od 4</w:t>
      </w:r>
      <w:r w:rsidR="001E3227">
        <w:rPr>
          <w:rFonts w:asciiTheme="majorHAnsi" w:hAnsiTheme="majorHAnsi" w:cstheme="majorHAnsi"/>
          <w:bCs/>
          <w:sz w:val="22"/>
          <w:szCs w:val="22"/>
        </w:rPr>
        <w:t>9</w:t>
      </w:r>
      <w:r>
        <w:rPr>
          <w:rFonts w:asciiTheme="majorHAnsi" w:hAnsiTheme="majorHAnsi" w:cstheme="majorHAnsi"/>
          <w:bCs/>
          <w:sz w:val="22"/>
          <w:szCs w:val="22"/>
        </w:rPr>
        <w:t xml:space="preserve"> miesięcy </w:t>
      </w:r>
      <w:r w:rsidR="00995264">
        <w:rPr>
          <w:rFonts w:asciiTheme="majorHAnsi" w:hAnsiTheme="majorHAnsi" w:cstheme="majorHAnsi"/>
          <w:bCs/>
          <w:sz w:val="22"/>
          <w:szCs w:val="22"/>
        </w:rPr>
        <w:t>i więcej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30pkt</w:t>
      </w:r>
    </w:p>
    <w:p w14:paraId="3A884687" w14:textId="02520190" w:rsidR="00B00092" w:rsidRPr="00B00092" w:rsidRDefault="00B00092" w:rsidP="00B00092">
      <w:pPr>
        <w:pStyle w:val="Akapitzlist"/>
        <w:numPr>
          <w:ilvl w:val="2"/>
          <w:numId w:val="1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0092">
        <w:rPr>
          <w:rFonts w:asciiTheme="majorHAnsi" w:hAnsiTheme="majorHAnsi" w:cstheme="majorHAnsi"/>
          <w:b/>
          <w:bCs/>
          <w:sz w:val="22"/>
          <w:szCs w:val="22"/>
        </w:rPr>
        <w:t>W kryterium</w:t>
      </w:r>
      <w:r w:rsidRPr="00593A5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„termin gwarancji” w części VI zamówienia</w:t>
      </w:r>
      <w:r w:rsidRPr="00593A5D">
        <w:rPr>
          <w:rFonts w:asciiTheme="majorHAnsi" w:hAnsiTheme="majorHAnsi" w:cstheme="majorHAnsi"/>
          <w:b/>
          <w:bCs/>
          <w:sz w:val="22"/>
          <w:szCs w:val="22"/>
        </w:rPr>
        <w:t xml:space="preserve"> ocena zostanie dokonana w następujący sposób:</w:t>
      </w:r>
    </w:p>
    <w:p w14:paraId="19068D00" w14:textId="7A4F4435" w:rsidR="00B00092" w:rsidRDefault="00B00092" w:rsidP="00B00092">
      <w:pPr>
        <w:pStyle w:val="Akapitzlist"/>
        <w:numPr>
          <w:ilvl w:val="3"/>
          <w:numId w:val="14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00092">
        <w:rPr>
          <w:rFonts w:asciiTheme="majorHAnsi" w:hAnsiTheme="majorHAnsi" w:cstheme="majorHAnsi"/>
          <w:bCs/>
          <w:sz w:val="22"/>
          <w:szCs w:val="22"/>
        </w:rPr>
        <w:t>Zaoferowany</w:t>
      </w:r>
      <w:r>
        <w:rPr>
          <w:rFonts w:asciiTheme="majorHAnsi" w:hAnsiTheme="majorHAnsi" w:cstheme="majorHAnsi"/>
          <w:bCs/>
          <w:sz w:val="22"/>
          <w:szCs w:val="22"/>
        </w:rPr>
        <w:t xml:space="preserve"> termin gwarancji – </w:t>
      </w:r>
      <w:r w:rsidR="00995264">
        <w:rPr>
          <w:rFonts w:asciiTheme="majorHAnsi" w:hAnsiTheme="majorHAnsi" w:cstheme="majorHAnsi"/>
          <w:bCs/>
          <w:sz w:val="22"/>
          <w:szCs w:val="22"/>
        </w:rPr>
        <w:t xml:space="preserve">od </w:t>
      </w:r>
      <w:r>
        <w:rPr>
          <w:rFonts w:asciiTheme="majorHAnsi" w:hAnsiTheme="majorHAnsi" w:cstheme="majorHAnsi"/>
          <w:bCs/>
          <w:sz w:val="22"/>
          <w:szCs w:val="22"/>
        </w:rPr>
        <w:t>2</w:t>
      </w:r>
      <w:r w:rsidR="001E3227">
        <w:rPr>
          <w:rFonts w:asciiTheme="majorHAnsi" w:hAnsiTheme="majorHAnsi" w:cstheme="majorHAnsi"/>
          <w:bCs/>
          <w:sz w:val="22"/>
          <w:szCs w:val="22"/>
        </w:rPr>
        <w:t>5</w:t>
      </w:r>
      <w:r>
        <w:rPr>
          <w:rFonts w:asciiTheme="majorHAnsi" w:hAnsiTheme="majorHAnsi" w:cstheme="majorHAnsi"/>
          <w:bCs/>
          <w:sz w:val="22"/>
          <w:szCs w:val="22"/>
        </w:rPr>
        <w:t xml:space="preserve"> miesi</w:t>
      </w:r>
      <w:r w:rsidR="001E3227">
        <w:rPr>
          <w:rFonts w:asciiTheme="majorHAnsi" w:hAnsiTheme="majorHAnsi" w:cstheme="majorHAnsi"/>
          <w:bCs/>
          <w:sz w:val="22"/>
          <w:szCs w:val="22"/>
        </w:rPr>
        <w:t>ę</w:t>
      </w:r>
      <w:r>
        <w:rPr>
          <w:rFonts w:asciiTheme="majorHAnsi" w:hAnsiTheme="majorHAnsi" w:cstheme="majorHAnsi"/>
          <w:bCs/>
          <w:sz w:val="22"/>
          <w:szCs w:val="22"/>
        </w:rPr>
        <w:t>c</w:t>
      </w:r>
      <w:r w:rsidR="001E3227">
        <w:rPr>
          <w:rFonts w:asciiTheme="majorHAnsi" w:hAnsiTheme="majorHAnsi" w:cstheme="majorHAnsi"/>
          <w:bCs/>
          <w:sz w:val="22"/>
          <w:szCs w:val="22"/>
        </w:rPr>
        <w:t>y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95264">
        <w:rPr>
          <w:rFonts w:asciiTheme="majorHAnsi" w:hAnsiTheme="majorHAnsi" w:cstheme="majorHAnsi"/>
          <w:bCs/>
          <w:sz w:val="22"/>
          <w:szCs w:val="22"/>
        </w:rPr>
        <w:t>do 36</w:t>
      </w:r>
      <w:r>
        <w:rPr>
          <w:rFonts w:asciiTheme="majorHAnsi" w:hAnsiTheme="majorHAnsi" w:cstheme="majorHAnsi"/>
          <w:bCs/>
          <w:sz w:val="22"/>
          <w:szCs w:val="22"/>
        </w:rPr>
        <w:t xml:space="preserve"> miesięcy – 20pkt</w:t>
      </w:r>
    </w:p>
    <w:p w14:paraId="2B5BF851" w14:textId="57D3611C" w:rsidR="00B00092" w:rsidRDefault="00B00092" w:rsidP="00B00092">
      <w:pPr>
        <w:pStyle w:val="Akapitzlist"/>
        <w:numPr>
          <w:ilvl w:val="3"/>
          <w:numId w:val="14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Zaoferowany termin gwarancji – </w:t>
      </w:r>
      <w:r w:rsidR="00995264">
        <w:rPr>
          <w:rFonts w:asciiTheme="majorHAnsi" w:hAnsiTheme="majorHAnsi" w:cstheme="majorHAnsi"/>
          <w:bCs/>
          <w:sz w:val="22"/>
          <w:szCs w:val="22"/>
        </w:rPr>
        <w:t>od 3</w:t>
      </w:r>
      <w:r w:rsidR="001E3227">
        <w:rPr>
          <w:rFonts w:asciiTheme="majorHAnsi" w:hAnsiTheme="majorHAnsi" w:cstheme="majorHAnsi"/>
          <w:bCs/>
          <w:sz w:val="22"/>
          <w:szCs w:val="22"/>
        </w:rPr>
        <w:t>7</w:t>
      </w:r>
      <w:r>
        <w:rPr>
          <w:rFonts w:asciiTheme="majorHAnsi" w:hAnsiTheme="majorHAnsi" w:cstheme="majorHAnsi"/>
          <w:bCs/>
          <w:sz w:val="22"/>
          <w:szCs w:val="22"/>
        </w:rPr>
        <w:t xml:space="preserve"> miesi</w:t>
      </w:r>
      <w:r w:rsidR="00995264">
        <w:rPr>
          <w:rFonts w:asciiTheme="majorHAnsi" w:hAnsiTheme="majorHAnsi" w:cstheme="majorHAnsi"/>
          <w:bCs/>
          <w:sz w:val="22"/>
          <w:szCs w:val="22"/>
        </w:rPr>
        <w:t>ę</w:t>
      </w:r>
      <w:r>
        <w:rPr>
          <w:rFonts w:asciiTheme="majorHAnsi" w:hAnsiTheme="majorHAnsi" w:cstheme="majorHAnsi"/>
          <w:bCs/>
          <w:sz w:val="22"/>
          <w:szCs w:val="22"/>
        </w:rPr>
        <w:t>c</w:t>
      </w:r>
      <w:r w:rsidR="001E3227">
        <w:rPr>
          <w:rFonts w:asciiTheme="majorHAnsi" w:hAnsiTheme="majorHAnsi" w:cstheme="majorHAnsi"/>
          <w:bCs/>
          <w:sz w:val="22"/>
          <w:szCs w:val="22"/>
        </w:rPr>
        <w:t>y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95264">
        <w:rPr>
          <w:rFonts w:asciiTheme="majorHAnsi" w:hAnsiTheme="majorHAnsi" w:cstheme="majorHAnsi"/>
          <w:bCs/>
          <w:sz w:val="22"/>
          <w:szCs w:val="22"/>
        </w:rPr>
        <w:t>i więcej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30pkt</w:t>
      </w:r>
    </w:p>
    <w:p w14:paraId="63ED91AB" w14:textId="0A663684" w:rsidR="00891BD7" w:rsidRDefault="00891BD7" w:rsidP="00891BD7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E462319" w14:textId="33BD31F3" w:rsidR="00DF4B8C" w:rsidRDefault="00DF4B8C" w:rsidP="00891BD7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C321622" w14:textId="288814E8" w:rsidR="00DF4B8C" w:rsidRDefault="00DF4B8C" w:rsidP="00891BD7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796DA2F" w14:textId="77777777" w:rsidR="00DF4B8C" w:rsidRDefault="00DF4B8C" w:rsidP="00891BD7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22CE0E4" w14:textId="393409AF" w:rsidR="00897758" w:rsidRDefault="00897758" w:rsidP="00891BD7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0693665" w14:textId="4AF746C8" w:rsidR="00891BD7" w:rsidRPr="00A83648" w:rsidRDefault="00891BD7" w:rsidP="00891BD7">
      <w:pPr>
        <w:pStyle w:val="Akapitzlist"/>
        <w:numPr>
          <w:ilvl w:val="1"/>
          <w:numId w:val="14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Część</w:t>
      </w:r>
      <w:r>
        <w:rPr>
          <w:rFonts w:asciiTheme="majorHAnsi" w:hAnsiTheme="majorHAnsi" w:cstheme="majorHAnsi"/>
          <w:b/>
          <w:sz w:val="22"/>
          <w:szCs w:val="22"/>
        </w:rPr>
        <w:t xml:space="preserve"> 7:</w:t>
      </w:r>
    </w:p>
    <w:tbl>
      <w:tblPr>
        <w:tblW w:w="9144" w:type="dxa"/>
        <w:tblInd w:w="42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865"/>
        <w:gridCol w:w="1279"/>
      </w:tblGrid>
      <w:tr w:rsidR="00891BD7" w:rsidRPr="00897758" w14:paraId="66D7E6AE" w14:textId="77777777" w:rsidTr="00986936"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F58AE64" w14:textId="77777777" w:rsidR="00891BD7" w:rsidRPr="00897758" w:rsidRDefault="00891BD7" w:rsidP="00986936">
            <w:pPr>
              <w:ind w:left="168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7758">
              <w:rPr>
                <w:rFonts w:asciiTheme="majorHAnsi" w:hAnsiTheme="majorHAnsi" w:cstheme="majorHAnsi"/>
                <w:b/>
                <w:sz w:val="22"/>
                <w:szCs w:val="22"/>
              </w:rPr>
              <w:t>Kryterium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826E2CE" w14:textId="77777777" w:rsidR="00891BD7" w:rsidRPr="00897758" w:rsidRDefault="00891BD7" w:rsidP="0098693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7758">
              <w:rPr>
                <w:rFonts w:asciiTheme="majorHAnsi" w:hAnsiTheme="majorHAnsi" w:cstheme="majorHAnsi"/>
                <w:b/>
                <w:sz w:val="22"/>
                <w:szCs w:val="22"/>
              </w:rPr>
              <w:t>Liczba punktów (waga)</w:t>
            </w:r>
          </w:p>
        </w:tc>
      </w:tr>
      <w:tr w:rsidR="00891BD7" w:rsidRPr="00897758" w14:paraId="262A271F" w14:textId="77777777" w:rsidTr="00986936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3B985FE" w14:textId="77777777" w:rsidR="00891BD7" w:rsidRPr="00897758" w:rsidRDefault="00891BD7" w:rsidP="00986936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7758">
              <w:rPr>
                <w:rFonts w:asciiTheme="majorHAnsi" w:hAnsiTheme="majorHAnsi" w:cstheme="majorHAnsi"/>
                <w:b/>
                <w:sz w:val="22"/>
                <w:szCs w:val="22"/>
              </w:rPr>
              <w:t>Cena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F562082" w14:textId="6A60D890" w:rsidR="00891BD7" w:rsidRPr="00897758" w:rsidRDefault="00670D79" w:rsidP="0098693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7758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974C1E" w:rsidRPr="00897758">
              <w:rPr>
                <w:rFonts w:asciiTheme="majorHAnsi" w:hAnsiTheme="majorHAnsi" w:cstheme="majorHAnsi"/>
                <w:b/>
                <w:sz w:val="22"/>
                <w:szCs w:val="22"/>
              </w:rPr>
              <w:t>7</w:t>
            </w:r>
          </w:p>
        </w:tc>
      </w:tr>
      <w:tr w:rsidR="00891BD7" w:rsidRPr="00897758" w14:paraId="2EDEFE46" w14:textId="77777777" w:rsidTr="00986936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A2B8889" w14:textId="5C89B812" w:rsidR="00891BD7" w:rsidRPr="00897758" w:rsidRDefault="00891BD7" w:rsidP="00986936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7758">
              <w:rPr>
                <w:rFonts w:asciiTheme="majorHAnsi" w:hAnsiTheme="majorHAnsi" w:cstheme="majorHAnsi"/>
                <w:b/>
                <w:sz w:val="22"/>
                <w:szCs w:val="22"/>
              </w:rPr>
              <w:t>parametry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321B30E" w14:textId="2061065F" w:rsidR="00891BD7" w:rsidRPr="00897758" w:rsidRDefault="00670D79" w:rsidP="0098693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7758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  <w:r w:rsidR="00974C1E" w:rsidRPr="00897758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</w:tr>
    </w:tbl>
    <w:p w14:paraId="3BCD8345" w14:textId="77777777" w:rsidR="00891BD7" w:rsidRPr="00A83648" w:rsidRDefault="00891BD7" w:rsidP="00891BD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31BE9D" w14:textId="453E403B" w:rsidR="00891BD7" w:rsidRPr="00872A87" w:rsidRDefault="00891BD7" w:rsidP="00891BD7">
      <w:pPr>
        <w:pStyle w:val="Akapitzlist"/>
        <w:numPr>
          <w:ilvl w:val="2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W kryterium „Cena”</w:t>
      </w:r>
      <w:r w:rsidRPr="00872A87">
        <w:rPr>
          <w:rFonts w:asciiTheme="majorHAnsi" w:hAnsiTheme="majorHAnsi" w:cstheme="majorHAnsi"/>
          <w:sz w:val="22"/>
          <w:szCs w:val="22"/>
        </w:rPr>
        <w:t xml:space="preserve"> najwyższą liczbę punktów (</w:t>
      </w:r>
      <w:r w:rsidR="0036772B">
        <w:rPr>
          <w:rFonts w:asciiTheme="majorHAnsi" w:hAnsiTheme="majorHAnsi" w:cstheme="majorHAnsi"/>
          <w:sz w:val="22"/>
          <w:szCs w:val="22"/>
        </w:rPr>
        <w:t>3</w:t>
      </w:r>
      <w:r w:rsidR="00974C1E">
        <w:rPr>
          <w:rFonts w:asciiTheme="majorHAnsi" w:hAnsiTheme="majorHAnsi" w:cstheme="majorHAnsi"/>
          <w:sz w:val="22"/>
          <w:szCs w:val="22"/>
        </w:rPr>
        <w:t>7</w:t>
      </w:r>
      <w:r w:rsidRPr="00872A87">
        <w:rPr>
          <w:rFonts w:asciiTheme="majorHAnsi" w:hAnsiTheme="majorHAnsi" w:cstheme="majorHAnsi"/>
          <w:sz w:val="22"/>
          <w:szCs w:val="22"/>
        </w:rPr>
        <w:t>) otrzyma oferta zawierająca najniższą całkowitą cenę ryczałtową brutto, a każda następna odpowiednio zgodnie ze wzorem:</w:t>
      </w:r>
    </w:p>
    <w:p w14:paraId="077D7F97" w14:textId="6EE46DDF" w:rsidR="00891BD7" w:rsidRPr="00872A87" w:rsidRDefault="00891BD7" w:rsidP="00593A5D">
      <w:pPr>
        <w:pStyle w:val="Akapitzlist"/>
        <w:ind w:left="1276"/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 xml:space="preserve">Liczba punktów oferty w kryterium cena = (cena oferty najniżej skalkulowanej x </w:t>
      </w:r>
      <w:r w:rsidR="0036772B">
        <w:rPr>
          <w:rFonts w:asciiTheme="majorHAnsi" w:hAnsiTheme="majorHAnsi" w:cstheme="majorHAnsi"/>
          <w:sz w:val="22"/>
          <w:szCs w:val="22"/>
        </w:rPr>
        <w:t>3</w:t>
      </w:r>
      <w:r w:rsidR="00313D5E">
        <w:rPr>
          <w:rFonts w:asciiTheme="majorHAnsi" w:hAnsiTheme="majorHAnsi" w:cstheme="majorHAnsi"/>
          <w:sz w:val="22"/>
          <w:szCs w:val="22"/>
        </w:rPr>
        <w:t>7</w:t>
      </w:r>
      <w:r w:rsidRPr="00872A87">
        <w:rPr>
          <w:rFonts w:asciiTheme="majorHAnsi" w:hAnsiTheme="majorHAnsi" w:cstheme="majorHAnsi"/>
          <w:sz w:val="22"/>
          <w:szCs w:val="22"/>
        </w:rPr>
        <w:t>): cena oferty ocenianej.</w:t>
      </w:r>
    </w:p>
    <w:p w14:paraId="749489FC" w14:textId="77777777" w:rsidR="00891BD7" w:rsidRPr="00872A87" w:rsidRDefault="00891BD7" w:rsidP="00891BD7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17E895A" w14:textId="362DF827" w:rsidR="00891BD7" w:rsidRPr="00593A5D" w:rsidRDefault="00891BD7" w:rsidP="00891BD7">
      <w:pPr>
        <w:pStyle w:val="Akapitzlist"/>
        <w:numPr>
          <w:ilvl w:val="2"/>
          <w:numId w:val="1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0092">
        <w:rPr>
          <w:rFonts w:asciiTheme="majorHAnsi" w:hAnsiTheme="majorHAnsi" w:cstheme="majorHAnsi"/>
          <w:b/>
          <w:bCs/>
          <w:sz w:val="22"/>
          <w:szCs w:val="22"/>
        </w:rPr>
        <w:t>W kryterium</w:t>
      </w:r>
      <w:r w:rsidRPr="00B00092">
        <w:rPr>
          <w:rFonts w:asciiTheme="majorHAnsi" w:hAnsiTheme="majorHAnsi" w:cstheme="majorHAnsi"/>
          <w:sz w:val="22"/>
          <w:szCs w:val="22"/>
        </w:rPr>
        <w:t xml:space="preserve"> </w:t>
      </w:r>
      <w:r w:rsidR="00290977" w:rsidRPr="00290977">
        <w:rPr>
          <w:rFonts w:asciiTheme="majorHAnsi" w:hAnsiTheme="majorHAnsi" w:cstheme="majorHAnsi"/>
          <w:b/>
          <w:sz w:val="22"/>
          <w:szCs w:val="22"/>
        </w:rPr>
        <w:t>„</w:t>
      </w:r>
      <w:r w:rsidR="00290977">
        <w:rPr>
          <w:rFonts w:asciiTheme="majorHAnsi" w:hAnsiTheme="majorHAnsi" w:cstheme="majorHAnsi"/>
          <w:b/>
          <w:bCs/>
          <w:sz w:val="22"/>
          <w:szCs w:val="22"/>
        </w:rPr>
        <w:t>P</w:t>
      </w:r>
      <w:r>
        <w:rPr>
          <w:rFonts w:asciiTheme="majorHAnsi" w:hAnsiTheme="majorHAnsi" w:cstheme="majorHAnsi"/>
          <w:b/>
          <w:bCs/>
          <w:sz w:val="22"/>
          <w:szCs w:val="22"/>
        </w:rPr>
        <w:t>arametry</w:t>
      </w:r>
      <w:r w:rsidR="00290977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B00092">
        <w:rPr>
          <w:rFonts w:asciiTheme="majorHAnsi" w:hAnsiTheme="majorHAnsi" w:cstheme="majorHAnsi"/>
          <w:sz w:val="22"/>
          <w:szCs w:val="22"/>
        </w:rPr>
        <w:t xml:space="preserve"> ocena zostanie </w:t>
      </w:r>
      <w:r w:rsidRPr="00593A5D">
        <w:rPr>
          <w:rFonts w:asciiTheme="majorHAnsi" w:hAnsiTheme="majorHAnsi" w:cstheme="majorHAnsi"/>
          <w:sz w:val="22"/>
          <w:szCs w:val="22"/>
        </w:rPr>
        <w:t>dokonana w następujący sposób:</w:t>
      </w:r>
    </w:p>
    <w:p w14:paraId="6E67FE76" w14:textId="5936CD63" w:rsidR="00891BD7" w:rsidRPr="00593A5D" w:rsidRDefault="00891BD7" w:rsidP="00891BD7">
      <w:pPr>
        <w:pStyle w:val="Akapitzlist"/>
        <w:numPr>
          <w:ilvl w:val="3"/>
          <w:numId w:val="14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93A5D">
        <w:rPr>
          <w:rFonts w:asciiTheme="majorHAnsi" w:hAnsiTheme="majorHAnsi" w:cstheme="majorHAnsi"/>
          <w:sz w:val="22"/>
          <w:szCs w:val="22"/>
        </w:rPr>
        <w:t>Sposób punktowania wybranych produktów:</w:t>
      </w:r>
      <w:r w:rsidRPr="00593A5D">
        <w:rPr>
          <w:rFonts w:asciiTheme="majorHAnsi" w:hAnsiTheme="majorHAnsi" w:cstheme="majorHAnsi"/>
          <w:b/>
          <w:bCs/>
          <w:sz w:val="22"/>
          <w:szCs w:val="22"/>
        </w:rPr>
        <w:t xml:space="preserve"> – maksymalnie </w:t>
      </w:r>
      <w:r w:rsidR="00127EEC" w:rsidRPr="00593A5D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="00127EEC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127EEC" w:rsidRPr="00593A5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593A5D">
        <w:rPr>
          <w:rFonts w:asciiTheme="majorHAnsi" w:hAnsiTheme="majorHAnsi" w:cstheme="majorHAnsi"/>
          <w:b/>
          <w:bCs/>
          <w:sz w:val="22"/>
          <w:szCs w:val="22"/>
        </w:rPr>
        <w:t>pkt</w:t>
      </w:r>
    </w:p>
    <w:p w14:paraId="35BD9B3E" w14:textId="2B047F83" w:rsidR="00CA7E66" w:rsidRDefault="00CA7E66" w:rsidP="00CA7E66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110"/>
        <w:tblW w:w="8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6"/>
        <w:gridCol w:w="960"/>
      </w:tblGrid>
      <w:tr w:rsidR="00890E22" w:rsidRPr="00890E22" w14:paraId="17FA43EC" w14:textId="77777777" w:rsidTr="005F68C5">
        <w:trPr>
          <w:trHeight w:val="315"/>
        </w:trPr>
        <w:tc>
          <w:tcPr>
            <w:tcW w:w="7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0E2A4" w14:textId="77777777" w:rsidR="00890E22" w:rsidRPr="00890E22" w:rsidRDefault="00890E22" w:rsidP="00890E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0E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239AE6" w14:textId="77777777" w:rsidR="00890E22" w:rsidRPr="00890E22" w:rsidRDefault="00890E22" w:rsidP="00890E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0E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PUNKTY</w:t>
            </w:r>
          </w:p>
        </w:tc>
      </w:tr>
      <w:tr w:rsidR="00890E22" w:rsidRPr="00890E22" w14:paraId="320CA5FE" w14:textId="77777777" w:rsidTr="005F68C5">
        <w:trPr>
          <w:trHeight w:val="600"/>
        </w:trPr>
        <w:tc>
          <w:tcPr>
            <w:tcW w:w="7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C6A74" w14:textId="7C1B5944" w:rsidR="00890E22" w:rsidRPr="00593A5D" w:rsidRDefault="00890E22" w:rsidP="00593A5D">
            <w:pPr>
              <w:pStyle w:val="Akapitzlist"/>
              <w:numPr>
                <w:ilvl w:val="0"/>
                <w:numId w:val="34"/>
              </w:numPr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</w:pPr>
            <w:r w:rsidRPr="00593A5D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 xml:space="preserve">Światło wysycenia z możliwością stopniowania intensywności – max. 12 pkt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25CED69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max. 12</w:t>
            </w:r>
          </w:p>
        </w:tc>
      </w:tr>
      <w:tr w:rsidR="00890E22" w:rsidRPr="00890E22" w14:paraId="370FEE31" w14:textId="77777777" w:rsidTr="005F68C5">
        <w:trPr>
          <w:trHeight w:val="300"/>
        </w:trPr>
        <w:tc>
          <w:tcPr>
            <w:tcW w:w="7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DABD" w14:textId="77777777" w:rsidR="00890E22" w:rsidRPr="00890E22" w:rsidRDefault="00890E22" w:rsidP="00890E22">
            <w:pPr>
              <w:rPr>
                <w:rFonts w:ascii="Calibri Light" w:hAnsi="Calibri Light" w:cs="Calibri Light"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&gt;20.000 </w:t>
            </w:r>
            <w:proofErr w:type="spellStart"/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>μmol</w:t>
            </w:r>
            <w:proofErr w:type="spellEnd"/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 kwantów x m-2 x sec-1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C59DA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12</w:t>
            </w:r>
          </w:p>
        </w:tc>
      </w:tr>
      <w:tr w:rsidR="00890E22" w:rsidRPr="00890E22" w14:paraId="646ECC78" w14:textId="77777777" w:rsidTr="005F68C5">
        <w:trPr>
          <w:trHeight w:val="300"/>
        </w:trPr>
        <w:tc>
          <w:tcPr>
            <w:tcW w:w="7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9A26" w14:textId="77777777" w:rsidR="00890E22" w:rsidRPr="00890E22" w:rsidRDefault="00890E22" w:rsidP="00890E22">
            <w:pPr>
              <w:rPr>
                <w:rFonts w:ascii="Calibri Light" w:hAnsi="Calibri Light" w:cs="Calibri Light"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13.000 - 20.000 </w:t>
            </w:r>
            <w:proofErr w:type="spellStart"/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>μmol</w:t>
            </w:r>
            <w:proofErr w:type="spellEnd"/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 kwantów x m-2 x sec-1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3A786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0"/>
                <w:sz w:val="22"/>
                <w:szCs w:val="22"/>
              </w:rPr>
              <w:t>9</w:t>
            </w:r>
          </w:p>
        </w:tc>
      </w:tr>
      <w:tr w:rsidR="00890E22" w:rsidRPr="00890E22" w14:paraId="29E096F9" w14:textId="77777777" w:rsidTr="005F68C5">
        <w:trPr>
          <w:trHeight w:val="300"/>
        </w:trPr>
        <w:tc>
          <w:tcPr>
            <w:tcW w:w="7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FD20" w14:textId="77777777" w:rsidR="00890E22" w:rsidRPr="00890E22" w:rsidRDefault="00890E22" w:rsidP="00890E22">
            <w:pPr>
              <w:rPr>
                <w:rFonts w:ascii="Calibri Light" w:hAnsi="Calibri Light" w:cs="Calibri Light"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5.000 – 13.000 </w:t>
            </w:r>
            <w:proofErr w:type="spellStart"/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>μmol</w:t>
            </w:r>
            <w:proofErr w:type="spellEnd"/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 kwantów x m-2 x sec-1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96CD2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0"/>
                <w:sz w:val="22"/>
                <w:szCs w:val="22"/>
              </w:rPr>
              <w:t>6</w:t>
            </w:r>
          </w:p>
        </w:tc>
      </w:tr>
      <w:tr w:rsidR="00890E22" w:rsidRPr="00890E22" w14:paraId="4CF9C22C" w14:textId="77777777" w:rsidTr="005F68C5">
        <w:trPr>
          <w:trHeight w:val="315"/>
        </w:trPr>
        <w:tc>
          <w:tcPr>
            <w:tcW w:w="7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8A67" w14:textId="0B804023" w:rsidR="00890E22" w:rsidRPr="00890E22" w:rsidRDefault="00890E22" w:rsidP="00890E22">
            <w:pPr>
              <w:rPr>
                <w:rFonts w:ascii="Calibri Light" w:hAnsi="Calibri Light" w:cs="Calibri Light"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>3.</w:t>
            </w:r>
            <w:r w:rsidR="007A19E4"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>00</w:t>
            </w:r>
            <w:r w:rsidR="007A19E4">
              <w:rPr>
                <w:rFonts w:ascii="Calibri Light" w:hAnsi="Calibri Light" w:cs="Calibri Light"/>
                <w:color w:val="00000A"/>
                <w:sz w:val="22"/>
                <w:szCs w:val="22"/>
              </w:rPr>
              <w:t>1</w:t>
            </w:r>
            <w:r w:rsidR="007A19E4"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 </w:t>
            </w:r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– 4.999 </w:t>
            </w:r>
            <w:proofErr w:type="spellStart"/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>μmol</w:t>
            </w:r>
            <w:proofErr w:type="spellEnd"/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 kwantów x m-2 x sec-1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650E3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890E22" w:rsidRPr="00890E22" w14:paraId="14F14BB2" w14:textId="77777777" w:rsidTr="005F68C5">
        <w:trPr>
          <w:trHeight w:val="300"/>
        </w:trPr>
        <w:tc>
          <w:tcPr>
            <w:tcW w:w="7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AE42F" w14:textId="77777777" w:rsidR="00890E22" w:rsidRPr="00890E22" w:rsidRDefault="00890E22" w:rsidP="00593A5D">
            <w:pPr>
              <w:pStyle w:val="Akapitzlist"/>
              <w:numPr>
                <w:ilvl w:val="0"/>
                <w:numId w:val="34"/>
              </w:numPr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 xml:space="preserve">Światło aktyniczne z możliwością stopniowania intensywności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5309C83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max. 12</w:t>
            </w:r>
          </w:p>
        </w:tc>
      </w:tr>
      <w:tr w:rsidR="00890E22" w:rsidRPr="00890E22" w14:paraId="09A292E4" w14:textId="77777777" w:rsidTr="005F68C5">
        <w:trPr>
          <w:trHeight w:val="300"/>
        </w:trPr>
        <w:tc>
          <w:tcPr>
            <w:tcW w:w="7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BA0B" w14:textId="77777777" w:rsidR="00890E22" w:rsidRPr="00890E22" w:rsidRDefault="00890E22" w:rsidP="00890E22">
            <w:pPr>
              <w:rPr>
                <w:rFonts w:ascii="Calibri Light" w:hAnsi="Calibri Light" w:cs="Calibri Light"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4.000 </w:t>
            </w:r>
            <w:proofErr w:type="spellStart"/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>μmol</w:t>
            </w:r>
            <w:proofErr w:type="spellEnd"/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 kwantów x m-2 x sec-1 lub więcej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AEB52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12</w:t>
            </w:r>
          </w:p>
        </w:tc>
      </w:tr>
      <w:tr w:rsidR="00890E22" w:rsidRPr="00890E22" w14:paraId="7ECA8CBE" w14:textId="77777777" w:rsidTr="005F68C5">
        <w:trPr>
          <w:trHeight w:val="300"/>
        </w:trPr>
        <w:tc>
          <w:tcPr>
            <w:tcW w:w="7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F019" w14:textId="77777777" w:rsidR="00890E22" w:rsidRPr="00890E22" w:rsidRDefault="00890E22" w:rsidP="00890E22">
            <w:pPr>
              <w:rPr>
                <w:rFonts w:ascii="Calibri Light" w:hAnsi="Calibri Light" w:cs="Calibri Light"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2.000 – 3.999 </w:t>
            </w:r>
            <w:proofErr w:type="spellStart"/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>μmol</w:t>
            </w:r>
            <w:proofErr w:type="spellEnd"/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 kwantów x m-2 x sec-1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CBC8E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0"/>
                <w:sz w:val="22"/>
                <w:szCs w:val="22"/>
              </w:rPr>
              <w:t>8</w:t>
            </w:r>
          </w:p>
        </w:tc>
      </w:tr>
      <w:tr w:rsidR="00890E22" w:rsidRPr="00890E22" w14:paraId="1359C540" w14:textId="77777777" w:rsidTr="005F68C5">
        <w:trPr>
          <w:trHeight w:val="236"/>
        </w:trPr>
        <w:tc>
          <w:tcPr>
            <w:tcW w:w="7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4A49" w14:textId="5229333D" w:rsidR="00890E22" w:rsidRPr="00890E22" w:rsidRDefault="00890E22" w:rsidP="00890E22">
            <w:pPr>
              <w:rPr>
                <w:rFonts w:ascii="Calibri Light" w:hAnsi="Calibri Light" w:cs="Calibri Light"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>1.</w:t>
            </w:r>
            <w:r w:rsidR="007A19E4"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>00</w:t>
            </w:r>
            <w:r w:rsidR="007A19E4">
              <w:rPr>
                <w:rFonts w:ascii="Calibri Light" w:hAnsi="Calibri Light" w:cs="Calibri Light"/>
                <w:color w:val="00000A"/>
                <w:sz w:val="22"/>
                <w:szCs w:val="22"/>
              </w:rPr>
              <w:t>1</w:t>
            </w:r>
            <w:r w:rsidR="007A19E4"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 </w:t>
            </w:r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– 1.999 </w:t>
            </w:r>
            <w:proofErr w:type="spellStart"/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>μmol</w:t>
            </w:r>
            <w:proofErr w:type="spellEnd"/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 kwantów x m-2 x sec-1 lub światło zewnętrzne jako aktyniczne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CB6B3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0"/>
                <w:sz w:val="22"/>
                <w:szCs w:val="22"/>
              </w:rPr>
              <w:t>6</w:t>
            </w:r>
          </w:p>
        </w:tc>
      </w:tr>
      <w:tr w:rsidR="00890E22" w:rsidRPr="00890E22" w14:paraId="030A22E2" w14:textId="77777777" w:rsidTr="005F68C5">
        <w:trPr>
          <w:trHeight w:val="615"/>
        </w:trPr>
        <w:tc>
          <w:tcPr>
            <w:tcW w:w="7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0E204" w14:textId="77777777" w:rsidR="00890E22" w:rsidRPr="00890E22" w:rsidRDefault="00890E22" w:rsidP="00593A5D">
            <w:pPr>
              <w:pStyle w:val="Akapitzlist"/>
              <w:numPr>
                <w:ilvl w:val="0"/>
                <w:numId w:val="34"/>
              </w:numPr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Światło z zakresu dalekiej czerwieni dla wzbudzenia PSI z możliwością stopniowania intensywności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51BB561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90E22" w:rsidRPr="00890E22" w14:paraId="4946A3C0" w14:textId="77777777" w:rsidTr="005F68C5">
        <w:trPr>
          <w:trHeight w:val="310"/>
        </w:trPr>
        <w:tc>
          <w:tcPr>
            <w:tcW w:w="7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8E702" w14:textId="0C66E9B0" w:rsidR="00890E22" w:rsidRPr="00890E22" w:rsidRDefault="00890E22" w:rsidP="00593A5D">
            <w:pPr>
              <w:pStyle w:val="Akapitzlist"/>
              <w:numPr>
                <w:ilvl w:val="0"/>
                <w:numId w:val="34"/>
              </w:numPr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 xml:space="preserve">Notebook/tablet z zainstalowanym dedykowanym oprogramowaniem </w:t>
            </w:r>
            <w:r w:rsidR="001108EB" w:rsidRPr="008819FB"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FF30655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90E22" w:rsidRPr="00890E22" w14:paraId="26BCF9FB" w14:textId="77777777" w:rsidTr="005F68C5">
        <w:trPr>
          <w:trHeight w:val="300"/>
        </w:trPr>
        <w:tc>
          <w:tcPr>
            <w:tcW w:w="7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4D16B" w14:textId="77777777" w:rsidR="00890E22" w:rsidRPr="00890E22" w:rsidRDefault="00890E22" w:rsidP="00593A5D">
            <w:pPr>
              <w:pStyle w:val="Akapitzlist"/>
              <w:numPr>
                <w:ilvl w:val="0"/>
                <w:numId w:val="34"/>
              </w:numPr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Dodatkowe funkcje i/lub wyposażenie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1E2D973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max. 15</w:t>
            </w:r>
          </w:p>
        </w:tc>
      </w:tr>
      <w:tr w:rsidR="00890E22" w:rsidRPr="00890E22" w14:paraId="1B7F7A41" w14:textId="77777777" w:rsidTr="005F68C5">
        <w:trPr>
          <w:trHeight w:val="600"/>
        </w:trPr>
        <w:tc>
          <w:tcPr>
            <w:tcW w:w="7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C68F" w14:textId="77777777" w:rsidR="00890E22" w:rsidRPr="00890E22" w:rsidRDefault="00890E22" w:rsidP="00890E22">
            <w:pPr>
              <w:rPr>
                <w:rFonts w:ascii="Calibri Light" w:hAnsi="Calibri Light" w:cs="Calibri Light"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Kamera (analiza obrazu obejmującego znaczny fragment liścia) lub pomiar parametrów fizjologicznych rośliny nieopartych o pomiar fluorescencji liści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43484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0"/>
                <w:sz w:val="22"/>
                <w:szCs w:val="22"/>
              </w:rPr>
              <w:t>10</w:t>
            </w:r>
          </w:p>
        </w:tc>
      </w:tr>
      <w:tr w:rsidR="00890E22" w:rsidRPr="00890E22" w14:paraId="4E9A3157" w14:textId="77777777" w:rsidTr="005F68C5">
        <w:trPr>
          <w:trHeight w:val="300"/>
        </w:trPr>
        <w:tc>
          <w:tcPr>
            <w:tcW w:w="7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E257" w14:textId="77777777" w:rsidR="00890E22" w:rsidRPr="00890E22" w:rsidRDefault="00890E22" w:rsidP="00890E22">
            <w:pPr>
              <w:rPr>
                <w:rFonts w:ascii="Calibri Light" w:hAnsi="Calibri Light" w:cs="Calibri Light"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 xml:space="preserve">Klipsy do adaptacji liści w ciemności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4C51A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0"/>
                <w:sz w:val="22"/>
                <w:szCs w:val="22"/>
              </w:rPr>
              <w:t>2</w:t>
            </w:r>
          </w:p>
        </w:tc>
      </w:tr>
      <w:tr w:rsidR="00890E22" w:rsidRPr="00890E22" w14:paraId="33F77149" w14:textId="77777777" w:rsidTr="005F68C5">
        <w:trPr>
          <w:trHeight w:val="315"/>
        </w:trPr>
        <w:tc>
          <w:tcPr>
            <w:tcW w:w="7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A79B" w14:textId="77777777" w:rsidR="00890E22" w:rsidRPr="00890E22" w:rsidRDefault="00890E22" w:rsidP="00890E22">
            <w:pPr>
              <w:rPr>
                <w:rFonts w:ascii="Calibri Light" w:hAnsi="Calibri Light" w:cs="Calibri Light"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>Analiza szybkiej fazy (fazy indukcji) wzbudzenia fluorescencji chlorofilu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1A658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890E22" w:rsidRPr="00890E22" w14:paraId="0B932F96" w14:textId="77777777" w:rsidTr="005F68C5">
        <w:trPr>
          <w:trHeight w:val="252"/>
        </w:trPr>
        <w:tc>
          <w:tcPr>
            <w:tcW w:w="7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1C5E7" w14:textId="52E24E75" w:rsidR="00890E22" w:rsidRPr="00890E22" w:rsidRDefault="00890E22" w:rsidP="00593A5D">
            <w:pPr>
              <w:pStyle w:val="Akapitzlist"/>
              <w:numPr>
                <w:ilvl w:val="0"/>
                <w:numId w:val="34"/>
              </w:numPr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 xml:space="preserve">Wbudowane protokoły pomiarowe </w:t>
            </w:r>
            <w:proofErr w:type="spellStart"/>
            <w:r w:rsidRPr="00890E22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np.Light</w:t>
            </w:r>
            <w:proofErr w:type="spellEnd"/>
            <w:r w:rsidRPr="00890E22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90E22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curve</w:t>
            </w:r>
            <w:proofErr w:type="spellEnd"/>
            <w:r w:rsidRPr="00890E22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90E22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Quenching</w:t>
            </w:r>
            <w:proofErr w:type="spellEnd"/>
            <w:r w:rsidRPr="00890E22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90E22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2D1F43A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90E22" w:rsidRPr="00890E22" w14:paraId="4217AE64" w14:textId="77777777" w:rsidTr="005F68C5">
        <w:trPr>
          <w:trHeight w:val="300"/>
        </w:trPr>
        <w:tc>
          <w:tcPr>
            <w:tcW w:w="7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4EC3E" w14:textId="77777777" w:rsidR="00890E22" w:rsidRPr="00890E22" w:rsidRDefault="00890E22" w:rsidP="00593A5D">
            <w:pPr>
              <w:pStyle w:val="Akapitzlist"/>
              <w:numPr>
                <w:ilvl w:val="0"/>
                <w:numId w:val="34"/>
              </w:numPr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Gwarancja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207D8DF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max. 3</w:t>
            </w:r>
          </w:p>
        </w:tc>
      </w:tr>
      <w:tr w:rsidR="00890E22" w:rsidRPr="00890E22" w14:paraId="0F53C4BA" w14:textId="77777777" w:rsidTr="005F68C5">
        <w:trPr>
          <w:trHeight w:val="300"/>
        </w:trPr>
        <w:tc>
          <w:tcPr>
            <w:tcW w:w="7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01D4" w14:textId="77777777" w:rsidR="00890E22" w:rsidRPr="00890E22" w:rsidRDefault="00890E22" w:rsidP="00890E22">
            <w:pPr>
              <w:rPr>
                <w:rFonts w:ascii="Calibri Light" w:hAnsi="Calibri Light" w:cs="Calibri Light"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>dłuższa niż 12 m-</w:t>
            </w:r>
            <w:proofErr w:type="spellStart"/>
            <w:r w:rsidRPr="00890E22">
              <w:rPr>
                <w:rFonts w:ascii="Calibri Light" w:hAnsi="Calibri Light" w:cs="Calibri Light"/>
                <w:color w:val="00000A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4F124" w14:textId="77777777" w:rsidR="00890E22" w:rsidRPr="00890E22" w:rsidRDefault="00890E22" w:rsidP="00890E22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890E22" w:rsidRPr="00890E22" w14:paraId="4C12CB56" w14:textId="77777777" w:rsidTr="005F68C5">
        <w:trPr>
          <w:trHeight w:val="315"/>
        </w:trPr>
        <w:tc>
          <w:tcPr>
            <w:tcW w:w="7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7C46EE" w14:textId="77777777" w:rsidR="00890E22" w:rsidRPr="00890E22" w:rsidRDefault="00890E22" w:rsidP="00890E22">
            <w:pPr>
              <w:jc w:val="right"/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</w:pPr>
            <w:r w:rsidRPr="00890E22">
              <w:rPr>
                <w:rFonts w:ascii="Calibri Light" w:hAnsi="Calibri Light" w:cs="Calibri Light"/>
                <w:b/>
                <w:bCs/>
                <w:color w:val="00000A"/>
                <w:sz w:val="22"/>
                <w:szCs w:val="22"/>
              </w:rPr>
              <w:t>RAZEM: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B9EF00" w14:textId="5C3F173B" w:rsidR="00890E22" w:rsidRPr="00890E22" w:rsidRDefault="00593A5D" w:rsidP="00890E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974C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14:paraId="60181066" w14:textId="77777777" w:rsidR="003A49CB" w:rsidRDefault="003A49CB" w:rsidP="003A49C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A83EFBE" w14:textId="2057B719" w:rsidR="00A834D6" w:rsidRPr="00872A87" w:rsidRDefault="0031013E" w:rsidP="00B00092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O</w:t>
      </w:r>
      <w:r w:rsidR="0034683A" w:rsidRPr="00872A87" w:rsidDel="00AF078D">
        <w:rPr>
          <w:rFonts w:asciiTheme="majorHAnsi" w:hAnsiTheme="majorHAnsi" w:cstheme="majorHAnsi"/>
          <w:sz w:val="22"/>
          <w:szCs w:val="22"/>
        </w:rPr>
        <w:t>cena będzie dokonana z dokładnością do dwóch miejsc po przecinku.</w:t>
      </w:r>
    </w:p>
    <w:p w14:paraId="6B248ED3" w14:textId="30FF8B16" w:rsidR="00B07B7B" w:rsidRPr="00872A87" w:rsidRDefault="00B07B7B" w:rsidP="00B00092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Suma punktów uzyskana w</w:t>
      </w:r>
      <w:r w:rsidR="004216CF">
        <w:rPr>
          <w:rFonts w:asciiTheme="majorHAnsi" w:hAnsiTheme="majorHAnsi" w:cstheme="majorHAnsi"/>
          <w:sz w:val="22"/>
          <w:szCs w:val="22"/>
        </w:rPr>
        <w:t>e wszystkich</w:t>
      </w:r>
      <w:r w:rsidRPr="00872A87">
        <w:rPr>
          <w:rFonts w:asciiTheme="majorHAnsi" w:hAnsiTheme="majorHAnsi" w:cstheme="majorHAnsi"/>
          <w:sz w:val="22"/>
          <w:szCs w:val="22"/>
        </w:rPr>
        <w:t xml:space="preserve"> kryteriach łącznie stanowić będzie wynik oceny </w:t>
      </w:r>
    </w:p>
    <w:p w14:paraId="24B4E2E2" w14:textId="5687965E" w:rsidR="00B07B7B" w:rsidRPr="00872A87" w:rsidRDefault="00B07B7B" w:rsidP="00B00092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Punkty przyznane w poszczególnych kryteriach danej ofercie zostaną do siebie dodane. Zamawiający udzieli zamówienia Wykonawcy, którego oferta uzyskała największą liczbę punktów łącznie w</w:t>
      </w:r>
      <w:r w:rsidR="004216CF">
        <w:rPr>
          <w:rFonts w:asciiTheme="majorHAnsi" w:hAnsiTheme="majorHAnsi" w:cstheme="majorHAnsi"/>
          <w:sz w:val="22"/>
          <w:szCs w:val="22"/>
        </w:rPr>
        <w:t>e</w:t>
      </w:r>
      <w:r w:rsidRPr="00872A87">
        <w:rPr>
          <w:rFonts w:asciiTheme="majorHAnsi" w:hAnsiTheme="majorHAnsi" w:cstheme="majorHAnsi"/>
          <w:sz w:val="22"/>
          <w:szCs w:val="22"/>
        </w:rPr>
        <w:t xml:space="preserve"> </w:t>
      </w:r>
      <w:r w:rsidR="004216CF">
        <w:rPr>
          <w:rFonts w:asciiTheme="majorHAnsi" w:hAnsiTheme="majorHAnsi" w:cstheme="majorHAnsi"/>
          <w:sz w:val="22"/>
          <w:szCs w:val="22"/>
        </w:rPr>
        <w:t>wszystkich</w:t>
      </w:r>
      <w:r w:rsidR="004216CF" w:rsidRPr="00872A87">
        <w:rPr>
          <w:rFonts w:asciiTheme="majorHAnsi" w:hAnsiTheme="majorHAnsi" w:cstheme="majorHAnsi"/>
          <w:sz w:val="22"/>
          <w:szCs w:val="22"/>
        </w:rPr>
        <w:t xml:space="preserve"> </w:t>
      </w:r>
      <w:r w:rsidRPr="00872A87">
        <w:rPr>
          <w:rFonts w:asciiTheme="majorHAnsi" w:hAnsiTheme="majorHAnsi" w:cstheme="majorHAnsi"/>
          <w:sz w:val="22"/>
          <w:szCs w:val="22"/>
        </w:rPr>
        <w:t>kryteriach.</w:t>
      </w:r>
    </w:p>
    <w:p w14:paraId="2D6CE959" w14:textId="77777777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Wymagania dotyczące wadium.</w:t>
      </w:r>
    </w:p>
    <w:p w14:paraId="4640C7FC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3E44E16B" w14:textId="117351A9" w:rsidR="009F40F2" w:rsidRPr="00A83648" w:rsidRDefault="009F40F2" w:rsidP="00273798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</w:t>
      </w:r>
      <w:r w:rsidR="00185850" w:rsidRPr="00A83648">
        <w:rPr>
          <w:rFonts w:asciiTheme="majorHAnsi" w:hAnsiTheme="majorHAnsi" w:cstheme="majorHAnsi"/>
          <w:sz w:val="22"/>
          <w:szCs w:val="22"/>
        </w:rPr>
        <w:t xml:space="preserve">nie </w:t>
      </w:r>
      <w:r w:rsidRPr="00A83648">
        <w:rPr>
          <w:rFonts w:asciiTheme="majorHAnsi" w:hAnsiTheme="majorHAnsi" w:cstheme="majorHAnsi"/>
          <w:sz w:val="22"/>
          <w:szCs w:val="22"/>
        </w:rPr>
        <w:t xml:space="preserve">wymaga </w:t>
      </w:r>
      <w:r w:rsidR="005E5B90" w:rsidRPr="00A83648">
        <w:rPr>
          <w:rFonts w:asciiTheme="majorHAnsi" w:hAnsiTheme="majorHAnsi" w:cstheme="majorHAnsi"/>
          <w:sz w:val="22"/>
          <w:szCs w:val="22"/>
        </w:rPr>
        <w:t xml:space="preserve">wniesienia </w:t>
      </w:r>
      <w:r w:rsidRPr="00A83648">
        <w:rPr>
          <w:rFonts w:asciiTheme="majorHAnsi" w:hAnsiTheme="majorHAnsi" w:cstheme="majorHAnsi"/>
          <w:sz w:val="22"/>
          <w:szCs w:val="22"/>
        </w:rPr>
        <w:t>wadium</w:t>
      </w:r>
      <w:r w:rsidR="00185850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597639E4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22DCD22" w14:textId="77777777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dotyczące zabezpieczenia należytego wykonania umowy.</w:t>
      </w:r>
    </w:p>
    <w:p w14:paraId="32234E7F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F871A03" w14:textId="6E3D903F" w:rsidR="009F40F2" w:rsidRDefault="009F40F2" w:rsidP="00DD745D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</w:t>
      </w:r>
      <w:r w:rsidR="00DD745D" w:rsidRPr="00A83648">
        <w:rPr>
          <w:rFonts w:asciiTheme="majorHAnsi" w:hAnsiTheme="majorHAnsi" w:cstheme="majorHAnsi"/>
          <w:sz w:val="22"/>
          <w:szCs w:val="22"/>
        </w:rPr>
        <w:t xml:space="preserve"> nie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wymaga wniesienia zabezpieczenia</w:t>
      </w:r>
      <w:r w:rsidR="00DD745D" w:rsidRPr="00A83648">
        <w:rPr>
          <w:rFonts w:asciiTheme="majorHAnsi" w:hAnsiTheme="majorHAnsi" w:cstheme="majorHAnsi"/>
          <w:sz w:val="22"/>
          <w:szCs w:val="22"/>
        </w:rPr>
        <w:t xml:space="preserve"> należytego wykonania umowy.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wysokości </w:t>
      </w:r>
      <w:r w:rsidR="0034683A" w:rsidRPr="00A83648">
        <w:rPr>
          <w:rFonts w:asciiTheme="majorHAnsi" w:hAnsiTheme="majorHAnsi" w:cstheme="majorHAnsi"/>
          <w:sz w:val="22"/>
          <w:szCs w:val="22"/>
        </w:rPr>
        <w:t>5</w:t>
      </w:r>
      <w:r w:rsidRPr="00A83648">
        <w:rPr>
          <w:rFonts w:asciiTheme="majorHAnsi" w:hAnsiTheme="majorHAnsi" w:cstheme="majorHAnsi"/>
          <w:sz w:val="22"/>
          <w:szCs w:val="22"/>
        </w:rPr>
        <w:t xml:space="preserve">% </w:t>
      </w:r>
      <w:r w:rsidR="00946E03" w:rsidRPr="00A83648">
        <w:rPr>
          <w:rFonts w:asciiTheme="majorHAnsi" w:hAnsiTheme="majorHAnsi" w:cstheme="majorHAnsi"/>
          <w:sz w:val="22"/>
          <w:szCs w:val="22"/>
        </w:rPr>
        <w:t xml:space="preserve">całkowitej </w:t>
      </w:r>
      <w:r w:rsidRPr="00A83648">
        <w:rPr>
          <w:rFonts w:asciiTheme="majorHAnsi" w:hAnsiTheme="majorHAnsi" w:cstheme="majorHAnsi"/>
          <w:sz w:val="22"/>
          <w:szCs w:val="22"/>
        </w:rPr>
        <w:t xml:space="preserve">ceny </w:t>
      </w:r>
      <w:r w:rsidR="00946E03" w:rsidRPr="00A83648">
        <w:rPr>
          <w:rFonts w:asciiTheme="majorHAnsi" w:hAnsiTheme="majorHAnsi" w:cstheme="majorHAnsi"/>
          <w:sz w:val="22"/>
          <w:szCs w:val="22"/>
        </w:rPr>
        <w:t xml:space="preserve">ryczałtowej brutto </w:t>
      </w:r>
      <w:r w:rsidRPr="00A83648">
        <w:rPr>
          <w:rFonts w:asciiTheme="majorHAnsi" w:hAnsiTheme="majorHAnsi" w:cstheme="majorHAnsi"/>
          <w:sz w:val="22"/>
          <w:szCs w:val="22"/>
        </w:rPr>
        <w:t xml:space="preserve">oferty. </w:t>
      </w:r>
    </w:p>
    <w:p w14:paraId="4AD3A66A" w14:textId="77777777" w:rsidR="00BE3581" w:rsidRPr="00A83648" w:rsidRDefault="00BE3581" w:rsidP="00DD745D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3496A3C7" w14:textId="77777777" w:rsidR="009F40F2" w:rsidRPr="00A83648" w:rsidRDefault="009F40F2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RODO</w:t>
      </w:r>
    </w:p>
    <w:p w14:paraId="5AFDA6D1" w14:textId="4FF576FE" w:rsidR="0034683A" w:rsidRPr="00A83648" w:rsidRDefault="0034683A" w:rsidP="0034683A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89F2B42" w14:textId="77777777" w:rsidR="00832769" w:rsidRPr="00A83648" w:rsidRDefault="00832769" w:rsidP="00832769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Zgodnie z art. 13 ust. 1 i 2 rozporządzenia Parlamentu Europejskiego i Rady (UE) 2016/679 z dnia 27 kwietnia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2016 r. w sprawie ochrony osób fizycznych w związku z przetwarzaniem danych osobowych i w sprawie swobodnego przepływu takich danych oraz uchylenia dyrektywy 95/46/WE (ogólne rozporządzenie o ochronie danych) (Dz. Urz. UE L 127/2018 z dnia 23.05.2018, str. 1), dalej „RODO”, Zamawiający informuje, że:</w:t>
      </w:r>
    </w:p>
    <w:p w14:paraId="0D4B6A4E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administratorem danych osobowych, przekazanych Zamawiającemu w związku z niniejszym postępowaniem, nazwa jak na wstępie, jest Uniwersytet Warszawski, ul. Krakowskie Przedmieście 26/28, 00-927 Warszawa,</w:t>
      </w:r>
    </w:p>
    <w:p w14:paraId="2139F865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administrator wyznaczył Inspektora Ochrony Danych, nadzorującego prawidłowość przetwarzania danych osobowych, z którym można skontaktować się za pośrednictwem adresu e-mail: </w:t>
      </w:r>
      <w:hyperlink r:id="rId32">
        <w:r w:rsidRPr="00A83648">
          <w:rPr>
            <w:rFonts w:asciiTheme="majorHAnsi" w:eastAsia="Calibri" w:hAnsiTheme="majorHAnsi" w:cstheme="majorHAnsi"/>
            <w:sz w:val="22"/>
            <w:szCs w:val="22"/>
          </w:rPr>
          <w:t>iod@adm.uw.edu.pl</w:t>
        </w:r>
      </w:hyperlink>
      <w:r w:rsidRPr="00A83648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47FB0E29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dane osobowe, przekazane Zamawiającemu w związku z niniejszym postępowaniem, nazwa jak na wstępie, przetwarzane będą na podstawie art. 6 ust. 1 lit. c</w:t>
      </w:r>
      <w:r w:rsidRPr="00A83648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r w:rsidRPr="00A83648">
        <w:rPr>
          <w:rFonts w:asciiTheme="majorHAnsi" w:eastAsia="Calibri" w:hAnsiTheme="majorHAnsi" w:cstheme="majorHAnsi"/>
          <w:sz w:val="22"/>
          <w:szCs w:val="22"/>
        </w:rPr>
        <w:t>RODO w celu związanym z postępowaniem o udzielenie zamówienia publicznego,</w:t>
      </w:r>
    </w:p>
    <w:p w14:paraId="055B2213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odbiorcami danych osobowych, o których mowa w punkcie 3, będą osoby lub podmioty, którym udostępniona zostanie dokumentacja postępowania w oparciu o art. 18 oraz art. 74 ust. 1 ustawy z dnia 11 września 2019 r. – Prawo zamówień publicznych ((Dz. U. z 2021 r. poz. 1129 z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późn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>. zm.),</w:t>
      </w:r>
    </w:p>
    <w:p w14:paraId="1436EAF4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dane osobowe, o których mowa w punkcie 3, będą przechowywane:</w:t>
      </w:r>
    </w:p>
    <w:p w14:paraId="19E04106" w14:textId="77777777" w:rsidR="00832769" w:rsidRPr="00A83648" w:rsidRDefault="00832769">
      <w:pPr>
        <w:numPr>
          <w:ilvl w:val="1"/>
          <w:numId w:val="28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zgodnie z art. 78 ust. 1 ustawy Pzp, przez okres 4 lat od dnia zakończenia postępowania o udzielenie zamówienia, a jeżeli czas trwania umowy w sprawie zamówienia publicznego przekracza 4 lata, okres przechowywania obejmuje cały czas trwania tej umowy, z zastrzeżeniem postanowienia pkt 5 lit. b),</w:t>
      </w:r>
    </w:p>
    <w:p w14:paraId="4B2B475D" w14:textId="77777777" w:rsidR="00832769" w:rsidRPr="00A83648" w:rsidRDefault="00832769">
      <w:pPr>
        <w:numPr>
          <w:ilvl w:val="1"/>
          <w:numId w:val="28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 przypadku zamówienia współfinansowanego ze źródeł zewnętrznych przez okres 5 lat od dnia akceptacji rozliczenia finansowego przez instytucję udzielającą finansowania projektu / programu,</w:t>
      </w:r>
    </w:p>
    <w:p w14:paraId="565D9FDD" w14:textId="77777777" w:rsidR="00832769" w:rsidRPr="00A83648" w:rsidRDefault="00832769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obowiązek podania przez Wykonawcę danych osobowych jest wymogiem ustawowym, określonym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w przepisach ustawy Pzp, związanym z udziałem w postępowaniu o udzielenie zamówienia publicznego; konsekwencje niepodania określonych danych wynikają z ustawy Pzp,</w:t>
      </w:r>
    </w:p>
    <w:p w14:paraId="60CABC65" w14:textId="77777777" w:rsidR="00832769" w:rsidRPr="00A83648" w:rsidRDefault="00832769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w odniesieniu do danych osobowych, przekazanych przez Wykonawcę, decyzje nie będą podejmowane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w sposób zautomatyzowany, stosowanie do art. 22 RODO,</w:t>
      </w:r>
    </w:p>
    <w:p w14:paraId="5CAA6A19" w14:textId="77777777" w:rsidR="00832769" w:rsidRPr="00A83648" w:rsidRDefault="00832769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osoba, której dane osobowe zostały przekazane Zamawiającemu posiada:</w:t>
      </w:r>
    </w:p>
    <w:p w14:paraId="10B52125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15 RODO prawo dostępu do swoich danych osobowych,</w:t>
      </w:r>
    </w:p>
    <w:p w14:paraId="0FC536AD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na podstawie art. 16 RODO prawo do sprostowania swoich danych osobowych, przy czym skorzystanie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z prawa do sprostowania nie może skutkować zmianą wyniku postępowania o udzielenie zamówienia publicznego ani zmianą postanowień umowy w zakresie niezgodnym z ustawą Pzp oraz nie może naruszać integralności protokołu postępowania oraz jego załączników,</w:t>
      </w:r>
    </w:p>
    <w:p w14:paraId="1BCF4119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79012309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prawo do wniesienia skargi do Prezesa Urzędu Ochrony Danych Osobowych, gdy osoba uzna, że przetwarzanie danych osobowych jej dotyczących narusza przepisy RODO,</w:t>
      </w:r>
    </w:p>
    <w:p w14:paraId="3BAA10FF" w14:textId="77777777" w:rsidR="00832769" w:rsidRPr="00A83648" w:rsidRDefault="00832769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lastRenderedPageBreak/>
        <w:t>osobie, której dane osobowe zostały przekazane Zamawiającemu nie przysługuje:</w:t>
      </w:r>
    </w:p>
    <w:p w14:paraId="065AE2E1" w14:textId="77777777" w:rsidR="00832769" w:rsidRPr="00A83648" w:rsidRDefault="00832769">
      <w:pPr>
        <w:numPr>
          <w:ilvl w:val="1"/>
          <w:numId w:val="2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 związku z art. 17 ust. 3 lit. b, d lub e RODO prawo do usunięcia danych osobowych,</w:t>
      </w:r>
    </w:p>
    <w:p w14:paraId="67BE75DA" w14:textId="77777777" w:rsidR="00832769" w:rsidRPr="00A83648" w:rsidRDefault="00832769">
      <w:pPr>
        <w:numPr>
          <w:ilvl w:val="1"/>
          <w:numId w:val="2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prawo do przenoszenia danych osobowych, o którym mowa w art. 20 RODO,</w:t>
      </w:r>
    </w:p>
    <w:p w14:paraId="10BC1B2B" w14:textId="77777777" w:rsidR="00832769" w:rsidRPr="00A83648" w:rsidRDefault="00832769">
      <w:pPr>
        <w:numPr>
          <w:ilvl w:val="1"/>
          <w:numId w:val="2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21 RODO prawo sprzeciwu, wobec przetwarzania danych osobowych, gdyż podstawą prawną przetwarzania tych danych osobowych jest art. 6 ust. 1 lit. c RODO,</w:t>
      </w:r>
    </w:p>
    <w:p w14:paraId="1B6AF479" w14:textId="77777777" w:rsidR="00832769" w:rsidRPr="00A83648" w:rsidRDefault="00832769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Wykonawca, podwykonawca, podmiot trzeci będzie musiał, podczas pozyskiwania danych osobowych na potrzeby niniejszego postępowania o udzielenie zamówienia, wypełnić obowiązek informacyjny wynikający z art. 13 RODO względem osób fizycznych, których dane osobowe dotyczą, i od których dane te bezpośrednio pozyskał.</w:t>
      </w:r>
    </w:p>
    <w:p w14:paraId="3F9E24ED" w14:textId="30FB7310" w:rsidR="0034683A" w:rsidRPr="00A83648" w:rsidRDefault="0034683A" w:rsidP="0034683A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1399DAD6" w14:textId="77777777" w:rsidR="00593860" w:rsidRPr="00A83648" w:rsidRDefault="00593860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i w:val="0"/>
          <w:iCs w:val="0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dodatkowe</w:t>
      </w:r>
    </w:p>
    <w:p w14:paraId="106D0D7A" w14:textId="19F0C6EB" w:rsidR="00593860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nie przewiduje zwrotu kosztów udziału w postępowaniu.</w:t>
      </w:r>
    </w:p>
    <w:p w14:paraId="5AB5380D" w14:textId="75E85F6A" w:rsidR="009C451A" w:rsidRPr="00A83648" w:rsidRDefault="00760D54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Zamawia</w:t>
      </w:r>
      <w:r w:rsidR="00FE407C" w:rsidRPr="00A83648">
        <w:rPr>
          <w:rFonts w:asciiTheme="majorHAnsi" w:hAnsiTheme="majorHAnsi" w:cstheme="majorHAnsi"/>
          <w:b/>
          <w:bCs/>
          <w:sz w:val="22"/>
          <w:szCs w:val="22"/>
        </w:rPr>
        <w:t>jący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zastosuje uprzednią ocenę ofert, o której mowa w art. 139 ust. 1 </w:t>
      </w:r>
      <w:proofErr w:type="spellStart"/>
      <w:r w:rsidRPr="00A83648">
        <w:rPr>
          <w:rFonts w:asciiTheme="majorHAnsi" w:hAnsiTheme="majorHAnsi" w:cstheme="majorHAnsi"/>
          <w:b/>
          <w:b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tj. najpierw dokona badania i oceny ofert a następnie dokona kwalifikacji podmiotowej wykonawcy, którego oferta została najwyżej oceniona, w zakresie spełnienia warunków udziału w postępowaniu oraz braku podstaw do wykluczenia</w:t>
      </w:r>
      <w:r w:rsidR="00E62101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[procedura odwrócona]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00AF0E1" w14:textId="5D1C55C5" w:rsidR="009C451A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Zamawiający dopuszcza składania ofert częściowych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  <w:r w:rsidR="00FE407C" w:rsidRPr="00A83648">
        <w:rPr>
          <w:rFonts w:asciiTheme="majorHAnsi" w:hAnsiTheme="majorHAnsi" w:cstheme="majorHAnsi"/>
          <w:sz w:val="22"/>
          <w:szCs w:val="22"/>
        </w:rPr>
        <w:t>Wykonawca może złożyć ofertę na jedną lub więcej części zamówienia</w:t>
      </w:r>
      <w:r w:rsidR="009C451A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285FD95F" w14:textId="77777777" w:rsidR="00593860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nie przewiduje składania ofert wariantowych.</w:t>
      </w:r>
    </w:p>
    <w:p w14:paraId="0022DBEB" w14:textId="77777777" w:rsidR="00593860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przewiduje zastosowania aukcji elektronicznej. </w:t>
      </w:r>
    </w:p>
    <w:p w14:paraId="545B8802" w14:textId="77777777" w:rsidR="00593860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jako niepodlegającą ochronie i niestanowiącą tajemnicy przedsiębiorstwa w rozumieniu ustawy z dnia 16 kwietnia 1993 r. o zwalczaniu nieuczciwej konkurencji.</w:t>
      </w:r>
    </w:p>
    <w:p w14:paraId="567D9310" w14:textId="77777777" w:rsidR="00593860" w:rsidRPr="00A83648" w:rsidRDefault="00593860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dotyczące korzystania z Platformy zakupowej</w:t>
      </w:r>
    </w:p>
    <w:p w14:paraId="14ED33DB" w14:textId="6AEB0DC1" w:rsidR="00F21CA7" w:rsidRPr="00A83648" w:rsidRDefault="00F21CA7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04E2880" w14:textId="77777777" w:rsidR="00F21CA7" w:rsidRPr="00A83648" w:rsidRDefault="00F21CA7" w:rsidP="00F21CA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Informacje ogólne</w:t>
      </w:r>
    </w:p>
    <w:p w14:paraId="31749450" w14:textId="5A45BBAC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postępowaniu o udzielenie zamówienia komunikacja między Zamawiającymi a Wykonawcami odbywa się p</w:t>
      </w:r>
      <w:r w:rsidR="006B0FB9" w:rsidRPr="00A83648">
        <w:rPr>
          <w:rFonts w:asciiTheme="majorHAnsi" w:hAnsiTheme="majorHAnsi" w:cstheme="majorHAnsi"/>
          <w:sz w:val="22"/>
          <w:szCs w:val="22"/>
        </w:rPr>
        <w:t xml:space="preserve">rzy użyciu </w:t>
      </w:r>
      <w:proofErr w:type="spellStart"/>
      <w:r w:rsidR="006B0FB9" w:rsidRPr="00A83648">
        <w:rPr>
          <w:rFonts w:asciiTheme="majorHAnsi" w:hAnsiTheme="majorHAnsi" w:cstheme="majorHAnsi"/>
          <w:sz w:val="22"/>
          <w:szCs w:val="22"/>
        </w:rPr>
        <w:t>miniPor</w:t>
      </w:r>
      <w:r w:rsidRPr="00A83648">
        <w:rPr>
          <w:rFonts w:asciiTheme="majorHAnsi" w:hAnsiTheme="majorHAnsi" w:cstheme="majorHAnsi"/>
          <w:sz w:val="22"/>
          <w:szCs w:val="22"/>
        </w:rPr>
        <w:t>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który dostępny jest pod adresem: https:/</w:t>
      </w:r>
      <w:hyperlink r:id="rId33" w:history="1">
        <w:r w:rsidR="006B0FB9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/miniportal.u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zp.gov.pl/,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dostępnego pod adresem: https://epuap.gov.pl/wps/portal </w:t>
      </w:r>
    </w:p>
    <w:p w14:paraId="606A846C" w14:textId="77777777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zamierzający wziąć udział w postępowaniu o udzielenie zamówienia publicznego, musi posiadać konto na ePUAP. Wykonawca posiadający konto na ePUAP ma dostęp do następujących formularzy: „Formularz do złożenia, zmiany, wycofania oferty lub wniosku” oraz do „Formularza do komunikacji”. </w:t>
      </w:r>
    </w:p>
    <w:p w14:paraId="71670863" w14:textId="77777777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użyciu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opisane zostały w Regulaminie korzystania z systemu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oraz Warunkach korzystania z elektronicznej platformy usług administracji publicznej (ePUAP). </w:t>
      </w:r>
    </w:p>
    <w:p w14:paraId="18B9A00C" w14:textId="77777777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Maksymalny rozmiar plików przesyłanych za pośrednictwem dedykowanych formularzy: „Formularz złożenia, zmiany, wycofania oferty lub wniosku” i „Formularza do komunikacji” wynosi 150 MB. </w:t>
      </w:r>
    </w:p>
    <w:p w14:paraId="243DBD5C" w14:textId="47133088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 datę przekazania oferty, wniosków, zawiadomień, dokumentów elektronicznych, oświadczeń lub elektronicznych kopii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do</w:t>
      </w:r>
      <w:r w:rsidR="006B0FB9" w:rsidRPr="00A83648">
        <w:rPr>
          <w:rFonts w:asciiTheme="majorHAnsi" w:hAnsiTheme="majorHAnsi" w:cstheme="majorHAnsi"/>
          <w:sz w:val="22"/>
          <w:szCs w:val="22"/>
        </w:rPr>
        <w:t>art.</w:t>
      </w:r>
      <w:r w:rsidRPr="00A83648">
        <w:rPr>
          <w:rFonts w:asciiTheme="majorHAnsi" w:hAnsiTheme="majorHAnsi" w:cstheme="majorHAnsi"/>
          <w:sz w:val="22"/>
          <w:szCs w:val="22"/>
        </w:rPr>
        <w:t>entów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lub oświadczeń oraz innych informacji przyjmuje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datę ich przekazania na ePUAP. </w:t>
      </w:r>
    </w:p>
    <w:p w14:paraId="6F963375" w14:textId="5FC2E9AF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Dane postępowani</w:t>
      </w:r>
      <w:r w:rsidR="0039153B" w:rsidRPr="00A83648">
        <w:rPr>
          <w:rFonts w:asciiTheme="majorHAnsi" w:hAnsiTheme="majorHAnsi" w:cstheme="majorHAnsi"/>
          <w:sz w:val="22"/>
          <w:szCs w:val="22"/>
        </w:rPr>
        <w:t>a</w:t>
      </w:r>
      <w:r w:rsidRPr="00A83648">
        <w:rPr>
          <w:rFonts w:asciiTheme="majorHAnsi" w:hAnsiTheme="majorHAnsi" w:cstheme="majorHAnsi"/>
          <w:sz w:val="22"/>
          <w:szCs w:val="22"/>
        </w:rPr>
        <w:t xml:space="preserve"> można wyszukać na Liście wszystkich postępowań w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klikając wcześniej opcję „Dla Wykonawców” lub ze strony głównej z zakładki Postępowania. </w:t>
      </w:r>
    </w:p>
    <w:p w14:paraId="704102D1" w14:textId="77777777" w:rsidR="00F21CA7" w:rsidRPr="00A83648" w:rsidRDefault="00F21CA7" w:rsidP="00F21CA7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0915FAC0" w14:textId="77777777" w:rsidR="00F21CA7" w:rsidRPr="00A83648" w:rsidRDefault="00F21CA7" w:rsidP="00F21CA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Złożenie oferty</w:t>
      </w:r>
    </w:p>
    <w:p w14:paraId="2B413DBE" w14:textId="77777777" w:rsidR="00F21CA7" w:rsidRPr="00A83648" w:rsidRDefault="00F21CA7" w:rsidP="00F21CA7">
      <w:pPr>
        <w:ind w:left="66"/>
        <w:jc w:val="both"/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</w:p>
    <w:p w14:paraId="00EA5906" w14:textId="7A436D84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składa ofertę za pośrednictwem „Formularza do złożenia, zmiany, wycofania oferty lub wniosku” dostępnego na ePUAP i udostępnionego również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W formularzu do złożenia, zmiany, wycofania oferty lub wniosku Wykonawca zobowiązany jest podać numer ogłoszenia </w:t>
      </w:r>
      <w:r w:rsidR="00374191" w:rsidRPr="00A83648">
        <w:rPr>
          <w:rFonts w:asciiTheme="majorHAnsi" w:hAnsiTheme="majorHAnsi" w:cstheme="majorHAnsi"/>
          <w:sz w:val="22"/>
          <w:szCs w:val="22"/>
        </w:rPr>
        <w:t xml:space="preserve">TED </w:t>
      </w:r>
      <w:r w:rsidRPr="00A83648">
        <w:rPr>
          <w:rFonts w:asciiTheme="majorHAnsi" w:hAnsiTheme="majorHAnsi" w:cstheme="majorHAnsi"/>
          <w:sz w:val="22"/>
          <w:szCs w:val="22"/>
        </w:rPr>
        <w:t xml:space="preserve">(wtedy dane postepowania zaciągną się automatycznie) lub numer referencyjny (wtedy dane postępowania należy wypełnić ręcznie. UWAGA – w tym przypadku należy podawać numer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IdPostępowania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). Funkcjonalność do zaszyfrowania oferty przez Wykonawcę jest dostępna dla wykonawców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w szczegółach danego postępowania. </w:t>
      </w:r>
    </w:p>
    <w:p w14:paraId="6971B72D" w14:textId="77777777" w:rsidR="002C14FA" w:rsidRPr="00A83648" w:rsidRDefault="002C14FA" w:rsidP="002C14FA">
      <w:pPr>
        <w:pStyle w:val="Akapitzlist"/>
        <w:ind w:left="284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Adres</w:t>
      </w:r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skrzynki </w:t>
      </w:r>
      <w:proofErr w:type="spellStart"/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>epuap</w:t>
      </w:r>
      <w:proofErr w:type="spellEnd"/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zamawiającego: </w:t>
      </w:r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/</w:t>
      </w:r>
      <w:proofErr w:type="spellStart"/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uwedupl</w:t>
      </w:r>
      <w:proofErr w:type="spellEnd"/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/</w:t>
      </w:r>
      <w:proofErr w:type="spellStart"/>
      <w:r w:rsidRPr="00A83648">
        <w:rPr>
          <w:rFonts w:asciiTheme="majorHAnsi" w:hAnsiTheme="majorHAnsi" w:cstheme="majorHAnsi"/>
          <w:b/>
          <w:bCs/>
          <w:color w:val="212529"/>
          <w:sz w:val="22"/>
          <w:szCs w:val="22"/>
          <w:u w:val="single"/>
        </w:rPr>
        <w:t>wb</w:t>
      </w:r>
      <w:proofErr w:type="spellEnd"/>
    </w:p>
    <w:p w14:paraId="3965FB18" w14:textId="77777777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Ofertę należy sporządzić w języku polskim. </w:t>
      </w:r>
    </w:p>
    <w:p w14:paraId="185E9F3D" w14:textId="362195DE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formularzu oferty Wykonawca zobowiązany jest podać adres skrzynki ePUAP, na którym prowadzona będz</w:t>
      </w:r>
      <w:r w:rsidR="00374191" w:rsidRPr="00A83648">
        <w:rPr>
          <w:rFonts w:asciiTheme="majorHAnsi" w:hAnsiTheme="majorHAnsi" w:cstheme="majorHAnsi"/>
          <w:sz w:val="22"/>
          <w:szCs w:val="22"/>
        </w:rPr>
        <w:t xml:space="preserve">ie </w:t>
      </w:r>
      <w:r w:rsidRPr="00A83648">
        <w:rPr>
          <w:rFonts w:asciiTheme="majorHAnsi" w:hAnsiTheme="majorHAnsi" w:cstheme="majorHAnsi"/>
          <w:sz w:val="22"/>
          <w:szCs w:val="22"/>
        </w:rPr>
        <w:t xml:space="preserve">korespondencja związana z postępowaniem. </w:t>
      </w:r>
    </w:p>
    <w:p w14:paraId="010FAC19" w14:textId="6654B098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Ofertę̨ składa </w:t>
      </w:r>
      <w:proofErr w:type="spellStart"/>
      <w:r w:rsidRPr="00A83648">
        <w:rPr>
          <w:rFonts w:asciiTheme="majorHAnsi" w:hAnsiTheme="majorHAnsi" w:cstheme="majorHAnsi"/>
          <w:b/>
          <w:bCs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̨, pod rygorem nieważności, w formie elektronicznej. </w:t>
      </w:r>
    </w:p>
    <w:p w14:paraId="5149F2C1" w14:textId="0C545AD6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Sposób złożenia oferty, w tym zaszyfrowania oferty op</w:t>
      </w:r>
      <w:r w:rsidR="006B0FB9" w:rsidRPr="00A83648">
        <w:rPr>
          <w:rFonts w:asciiTheme="majorHAnsi" w:hAnsiTheme="majorHAnsi" w:cstheme="majorHAnsi"/>
          <w:sz w:val="22"/>
          <w:szCs w:val="22"/>
        </w:rPr>
        <w:t>isany został w „In</w:t>
      </w:r>
      <w:r w:rsidRPr="00A83648">
        <w:rPr>
          <w:rFonts w:asciiTheme="majorHAnsi" w:hAnsiTheme="majorHAnsi" w:cstheme="majorHAnsi"/>
          <w:sz w:val="22"/>
          <w:szCs w:val="22"/>
        </w:rPr>
        <w:t xml:space="preserve">strukcji użytkownika”, dostępnej na stronie: https://miniportal.uzp.gov.pl/ </w:t>
      </w:r>
    </w:p>
    <w:p w14:paraId="1CF2AE62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dokumenty elektroniczne, przekazywane przy użyciu środków komunikacji elektronicznej, zawierają̨ informacje stanowiące tajemnicę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tajemnicę przedsiębiorstwa” a następnie wraz z plikami stanowiącymi jawną część należy ten plik zaszyfrować́. </w:t>
      </w:r>
    </w:p>
    <w:p w14:paraId="2518A37F" w14:textId="11A13ED6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Do oferty należy dołączyć́ oświadczenie o niepodleganiu wykluczeniu, spełnianiu warunków udziału w postępowaniu lub kryteriów selekcji, w zakresie wskazanym w § 9 w formie elektronicznej, a następnie zaszyfrować́ wraz z plikami stanowiącymi </w:t>
      </w:r>
      <w:r w:rsidR="00C50DF9" w:rsidRPr="00A83648">
        <w:rPr>
          <w:rFonts w:asciiTheme="majorHAnsi" w:hAnsiTheme="majorHAnsi" w:cstheme="majorHAnsi"/>
          <w:sz w:val="22"/>
          <w:szCs w:val="22"/>
        </w:rPr>
        <w:t>ofertę</w:t>
      </w:r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D44F3F6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Oferta może być́ złożona tylko do upływu terminu składania ofert.</w:t>
      </w:r>
    </w:p>
    <w:p w14:paraId="19500062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może przed upływem terminu do składania ofert wycofać ofertę̨ za pośrednictwem </w:t>
      </w:r>
    </w:p>
    <w:p w14:paraId="2D2B652D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„Formularza do złożenia, zmiany, wycofania oferty lub wniosku” dostępnego na ePUAP i udostępnionego również̇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4D54450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po upływie terminu do składania ofert nie może skutecznie dokonać zmiany ani wycofać́ złożonej oferty. </w:t>
      </w:r>
    </w:p>
    <w:p w14:paraId="567BA3F7" w14:textId="77777777" w:rsidR="00F21CA7" w:rsidRPr="00A83648" w:rsidRDefault="00F21CA7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B32B617" w14:textId="77777777" w:rsidR="00593860" w:rsidRPr="00A83648" w:rsidRDefault="00593860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53806613" w14:textId="77777777" w:rsidR="00593860" w:rsidRPr="00A83648" w:rsidRDefault="00593860" w:rsidP="00593860">
      <w:p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przewiduje dodatkowych formalności, jakie muszą zostać dopełnione w celu zawarcia umowy w sprawie zamówienia publicznego. </w:t>
      </w:r>
    </w:p>
    <w:p w14:paraId="7FD8B8F2" w14:textId="77777777" w:rsidR="00593860" w:rsidRPr="00A83648" w:rsidRDefault="00593860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383C1825" w14:textId="120E603D" w:rsidR="00593860" w:rsidRPr="00A83648" w:rsidRDefault="00593860" w:rsidP="0059386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Umowa zostanie zawarta zgodnie ze wzorem stanowiącym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814AD2" w:rsidRPr="00A83648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do SWZ.</w:t>
      </w:r>
    </w:p>
    <w:p w14:paraId="74772392" w14:textId="77777777" w:rsidR="00593860" w:rsidRPr="00A83648" w:rsidRDefault="00593860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i w:val="0"/>
          <w:iCs w:val="0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Pouczenie o środkach ochrony prawnej przysługujących wykonawcy</w:t>
      </w:r>
    </w:p>
    <w:p w14:paraId="59F1183E" w14:textId="24B61837" w:rsidR="00593860" w:rsidRPr="00A83648" w:rsidRDefault="00593860" w:rsidP="00E55AF7">
      <w:pPr>
        <w:pStyle w:val="Akapitzlist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Wykonawcy przysługują środki ochrony prawnej określone w Dziale IX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tj. odwołanie do Prezesa KIO oraz skarga do Sądu Okręgowej w Warszawie – Sądu Zamówień Publicznych.</w:t>
      </w:r>
    </w:p>
    <w:p w14:paraId="38A1A531" w14:textId="417F27A9" w:rsidR="00B47EDE" w:rsidRPr="00A83648" w:rsidRDefault="00B47EDE" w:rsidP="00995D6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Załączn</w:t>
      </w:r>
      <w:r w:rsidR="00FE407C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iki</w:t>
      </w:r>
      <w:r w:rsidR="006B0FB9"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.</w:t>
      </w:r>
    </w:p>
    <w:p w14:paraId="1EDF498B" w14:textId="5F6739B3" w:rsidR="00B47EDE" w:rsidRPr="00A83648" w:rsidRDefault="00995D62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Szczegółowy opis przedmiotu zamówi</w:t>
      </w:r>
      <w:r w:rsidR="00FE407C" w:rsidRPr="00A83648">
        <w:rPr>
          <w:rFonts w:asciiTheme="majorHAnsi" w:hAnsiTheme="majorHAnsi" w:cstheme="majorHAnsi"/>
          <w:sz w:val="22"/>
          <w:szCs w:val="22"/>
        </w:rPr>
        <w:t>eni</w:t>
      </w:r>
      <w:r w:rsidRPr="00A83648">
        <w:rPr>
          <w:rFonts w:asciiTheme="majorHAnsi" w:hAnsiTheme="majorHAnsi" w:cstheme="majorHAnsi"/>
          <w:sz w:val="22"/>
          <w:szCs w:val="22"/>
        </w:rPr>
        <w:t>a</w:t>
      </w:r>
      <w:r w:rsidR="00550327" w:rsidRPr="00A83648">
        <w:rPr>
          <w:rFonts w:asciiTheme="majorHAnsi" w:hAnsiTheme="majorHAnsi" w:cstheme="majorHAnsi"/>
          <w:sz w:val="22"/>
          <w:szCs w:val="22"/>
        </w:rPr>
        <w:t>:</w:t>
      </w:r>
    </w:p>
    <w:p w14:paraId="012648FA" w14:textId="77777777" w:rsidR="00550327" w:rsidRPr="00A83648" w:rsidRDefault="00550327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załącznik nr 1a do SWZ dla części I</w:t>
      </w:r>
    </w:p>
    <w:p w14:paraId="34CA616F" w14:textId="77777777" w:rsidR="00550327" w:rsidRPr="00A83648" w:rsidRDefault="00550327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załącznik nr 1b do SWZ dla części II</w:t>
      </w:r>
    </w:p>
    <w:p w14:paraId="5308A528" w14:textId="7AC5E8E7" w:rsidR="00550327" w:rsidRPr="00A83648" w:rsidRDefault="00550327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załącznik nr 1c do SWZ dla części III</w:t>
      </w:r>
    </w:p>
    <w:p w14:paraId="1584E201" w14:textId="275B249D" w:rsidR="002C14FA" w:rsidRPr="00A83648" w:rsidRDefault="002C14FA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załącznik nr 1d do SWZ dla części IV</w:t>
      </w:r>
    </w:p>
    <w:p w14:paraId="6E986D87" w14:textId="243FEDFF" w:rsidR="002C14FA" w:rsidRPr="00A83648" w:rsidRDefault="002C14FA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załącznik nr 1e do SWZ dla części V</w:t>
      </w:r>
    </w:p>
    <w:p w14:paraId="4C8AEB08" w14:textId="361D01AD" w:rsidR="002C14FA" w:rsidRPr="00A83648" w:rsidRDefault="002C14FA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załącznik nr 1f do SWZ dla części VI</w:t>
      </w:r>
    </w:p>
    <w:p w14:paraId="573193A3" w14:textId="67F6D189" w:rsidR="002C14FA" w:rsidRPr="00A83648" w:rsidRDefault="002C14FA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załącznik nr 1g do SWZ dla części VII</w:t>
      </w:r>
    </w:p>
    <w:p w14:paraId="5C7707C7" w14:textId="6A2124FE" w:rsidR="009156F1" w:rsidRPr="00A83648" w:rsidRDefault="00492A9A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</w:t>
      </w:r>
      <w:r w:rsidR="009156F1" w:rsidRPr="00A83648">
        <w:rPr>
          <w:rFonts w:asciiTheme="majorHAnsi" w:hAnsiTheme="majorHAnsi" w:cstheme="majorHAnsi"/>
          <w:sz w:val="22"/>
          <w:szCs w:val="22"/>
        </w:rPr>
        <w:t>świadczeni</w:t>
      </w:r>
      <w:r w:rsidRPr="00A83648">
        <w:rPr>
          <w:rFonts w:asciiTheme="majorHAnsi" w:hAnsiTheme="majorHAnsi" w:cstheme="majorHAnsi"/>
          <w:sz w:val="22"/>
          <w:szCs w:val="22"/>
        </w:rPr>
        <w:t>a</w:t>
      </w:r>
      <w:r w:rsidR="009156F1" w:rsidRPr="00A83648">
        <w:rPr>
          <w:rFonts w:asciiTheme="majorHAnsi" w:hAnsiTheme="majorHAnsi" w:cstheme="majorHAnsi"/>
          <w:sz w:val="22"/>
          <w:szCs w:val="22"/>
        </w:rPr>
        <w:t xml:space="preserve"> z art. 125 </w:t>
      </w:r>
      <w:proofErr w:type="spellStart"/>
      <w:r w:rsidR="009156F1"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BF752C" w:rsidRPr="00A83648">
        <w:rPr>
          <w:rFonts w:asciiTheme="majorHAnsi" w:hAnsiTheme="majorHAnsi" w:cstheme="majorHAnsi"/>
          <w:sz w:val="22"/>
          <w:szCs w:val="22"/>
        </w:rPr>
        <w:t>[JEDZ]</w:t>
      </w:r>
    </w:p>
    <w:p w14:paraId="092D63E1" w14:textId="30547B39" w:rsidR="005E2441" w:rsidRDefault="005E244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</w:t>
      </w:r>
      <w:r>
        <w:rPr>
          <w:rFonts w:asciiTheme="majorHAnsi" w:hAnsiTheme="majorHAnsi" w:cstheme="majorHAnsi"/>
          <w:sz w:val="22"/>
          <w:szCs w:val="22"/>
        </w:rPr>
        <w:t xml:space="preserve"> dotyczącego przesłanek wykluczenia, o których mowa w art. 5k Rozporządzenia</w:t>
      </w:r>
    </w:p>
    <w:p w14:paraId="45904E7C" w14:textId="063A647B" w:rsidR="00364AA4" w:rsidRPr="00A83648" w:rsidRDefault="00364AA4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 dotyczącego grupy kapitałowej</w:t>
      </w:r>
    </w:p>
    <w:p w14:paraId="7EFB2374" w14:textId="77777777" w:rsidR="00364AA4" w:rsidRPr="00A83648" w:rsidRDefault="00364AA4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 w zakresie aktualności JEDZ</w:t>
      </w:r>
    </w:p>
    <w:p w14:paraId="525AEA1F" w14:textId="1B146177" w:rsidR="00D97AE5" w:rsidRPr="00BE3581" w:rsidRDefault="00492A9A" w:rsidP="00E129AD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BE3581">
        <w:rPr>
          <w:rFonts w:asciiTheme="majorHAnsi" w:hAnsiTheme="majorHAnsi" w:cstheme="majorHAnsi"/>
          <w:sz w:val="22"/>
          <w:szCs w:val="22"/>
        </w:rPr>
        <w:t xml:space="preserve">Wzór </w:t>
      </w:r>
      <w:r w:rsidR="00D97AE5" w:rsidRPr="00BE3581">
        <w:rPr>
          <w:rFonts w:asciiTheme="majorHAnsi" w:hAnsiTheme="majorHAnsi" w:cstheme="majorHAnsi"/>
          <w:sz w:val="22"/>
          <w:szCs w:val="22"/>
        </w:rPr>
        <w:t xml:space="preserve">oświadczenia Wykonawcy dotyczącego sankcyjnych przesłanek wykluczenia </w:t>
      </w:r>
    </w:p>
    <w:p w14:paraId="3ADE3175" w14:textId="449CDB11" w:rsidR="00492A9A" w:rsidRPr="00A83648" w:rsidRDefault="00152087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f</w:t>
      </w:r>
      <w:r w:rsidR="00492A9A" w:rsidRPr="00A83648">
        <w:rPr>
          <w:rFonts w:asciiTheme="majorHAnsi" w:hAnsiTheme="majorHAnsi" w:cstheme="majorHAnsi"/>
          <w:sz w:val="22"/>
          <w:szCs w:val="22"/>
        </w:rPr>
        <w:t>ormularz</w:t>
      </w:r>
      <w:r w:rsidR="00C1695F" w:rsidRPr="00A83648">
        <w:rPr>
          <w:rFonts w:asciiTheme="majorHAnsi" w:hAnsiTheme="majorHAnsi" w:cstheme="majorHAnsi"/>
          <w:sz w:val="22"/>
          <w:szCs w:val="22"/>
        </w:rPr>
        <w:t>a</w:t>
      </w:r>
      <w:r w:rsidR="00492A9A" w:rsidRPr="00A83648">
        <w:rPr>
          <w:rFonts w:asciiTheme="majorHAnsi" w:hAnsiTheme="majorHAnsi" w:cstheme="majorHAnsi"/>
          <w:sz w:val="22"/>
          <w:szCs w:val="22"/>
        </w:rPr>
        <w:t xml:space="preserve"> oferty</w:t>
      </w:r>
      <w:r w:rsidR="00460E64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6B0FB9" w:rsidRPr="00A83648">
        <w:rPr>
          <w:rFonts w:asciiTheme="majorHAnsi" w:hAnsiTheme="majorHAnsi" w:cstheme="majorHAnsi"/>
          <w:sz w:val="22"/>
          <w:szCs w:val="22"/>
        </w:rPr>
        <w:t>–</w:t>
      </w:r>
      <w:r w:rsidR="00460E64" w:rsidRPr="00A83648">
        <w:rPr>
          <w:rFonts w:asciiTheme="majorHAnsi" w:hAnsiTheme="majorHAnsi" w:cstheme="majorHAnsi"/>
          <w:sz w:val="22"/>
          <w:szCs w:val="22"/>
        </w:rPr>
        <w:t>treść oferty</w:t>
      </w:r>
    </w:p>
    <w:p w14:paraId="3CA90304" w14:textId="6976C4E7" w:rsidR="00492A9A" w:rsidRPr="00A83648" w:rsidRDefault="008A1E1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Projektowane postanowienia umowy w sprawie zamówienia - </w:t>
      </w:r>
      <w:r w:rsidR="00492A9A" w:rsidRPr="00A83648">
        <w:rPr>
          <w:rFonts w:asciiTheme="majorHAnsi" w:hAnsiTheme="majorHAnsi" w:cstheme="majorHAnsi"/>
          <w:sz w:val="22"/>
          <w:szCs w:val="22"/>
        </w:rPr>
        <w:t>Wzór umowy</w:t>
      </w:r>
    </w:p>
    <w:p w14:paraId="48C386DB" w14:textId="11D61EAC" w:rsidR="008819E2" w:rsidRPr="00A83648" w:rsidRDefault="008819E2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Wzór </w:t>
      </w:r>
      <w:r w:rsidR="006B0FB9" w:rsidRPr="00A83648">
        <w:rPr>
          <w:rFonts w:asciiTheme="majorHAnsi" w:hAnsiTheme="majorHAnsi" w:cstheme="majorHAnsi"/>
          <w:sz w:val="22"/>
          <w:szCs w:val="22"/>
        </w:rPr>
        <w:t>Szczegółowej s</w:t>
      </w:r>
      <w:r w:rsidRPr="00A83648">
        <w:rPr>
          <w:rFonts w:asciiTheme="majorHAnsi" w:hAnsiTheme="majorHAnsi" w:cstheme="majorHAnsi"/>
          <w:sz w:val="22"/>
          <w:szCs w:val="22"/>
        </w:rPr>
        <w:t>pecyfikacji technicznej (przedmiotowy środek dowodowy)</w:t>
      </w:r>
    </w:p>
    <w:p w14:paraId="2711FF19" w14:textId="14E5BBD3" w:rsidR="00EF3D1E" w:rsidRPr="00A83648" w:rsidRDefault="00EF3D1E" w:rsidP="00EF3D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6357FB" w14:textId="3478D891" w:rsidR="00EF3D1E" w:rsidRPr="00A83648" w:rsidRDefault="00EF3D1E" w:rsidP="00EF3D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18F48A" w14:textId="276A1F03" w:rsidR="00EF3D1E" w:rsidRPr="00A83648" w:rsidRDefault="00EF3D1E" w:rsidP="00EF3D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D347781" w14:textId="50D9594B" w:rsidR="00EF3D1E" w:rsidRPr="00A83648" w:rsidRDefault="00EF3D1E" w:rsidP="00EF3D1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D436C63" w14:textId="77777777" w:rsidR="00EF3D1E" w:rsidRPr="00A83648" w:rsidRDefault="00EF3D1E" w:rsidP="00273798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EF3D1E" w:rsidRPr="00A83648" w:rsidSect="00DF4B8C">
      <w:headerReference w:type="default" r:id="rId34"/>
      <w:footerReference w:type="even" r:id="rId35"/>
      <w:footerReference w:type="default" r:id="rId36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EDF71" w16cex:dateUtc="2022-09-16T09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D1585" w14:textId="77777777" w:rsidR="00B23AC7" w:rsidRDefault="00B23AC7" w:rsidP="008D770B">
      <w:r>
        <w:separator/>
      </w:r>
    </w:p>
  </w:endnote>
  <w:endnote w:type="continuationSeparator" w:id="0">
    <w:p w14:paraId="47CCF84F" w14:textId="77777777" w:rsidR="00B23AC7" w:rsidRDefault="00B23AC7" w:rsidP="008D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5536683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431E5C0" w14:textId="2D7CC331" w:rsidR="00DA19F4" w:rsidRDefault="00DA19F4" w:rsidP="00BB553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322AC1E" w14:textId="77777777" w:rsidR="00DA19F4" w:rsidRDefault="00DA19F4" w:rsidP="00D742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Theme="minorHAnsi" w:hAnsiTheme="minorHAnsi" w:cstheme="minorHAnsi"/>
      </w:rPr>
      <w:id w:val="-19570841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82BA840" w14:textId="664DFCC5" w:rsidR="00DA19F4" w:rsidRPr="00E51D28" w:rsidRDefault="00DA19F4" w:rsidP="00BB5535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 w:cstheme="minorHAnsi"/>
          </w:rPr>
        </w:pPr>
        <w:r w:rsidRPr="00E51D28">
          <w:rPr>
            <w:rStyle w:val="Numerstrony"/>
            <w:rFonts w:asciiTheme="minorHAnsi" w:hAnsiTheme="minorHAnsi" w:cstheme="minorHAnsi"/>
          </w:rPr>
          <w:fldChar w:fldCharType="begin"/>
        </w:r>
        <w:r w:rsidRPr="00E51D28">
          <w:rPr>
            <w:rStyle w:val="Numerstrony"/>
            <w:rFonts w:asciiTheme="minorHAnsi" w:hAnsiTheme="minorHAnsi" w:cstheme="minorHAnsi"/>
          </w:rPr>
          <w:instrText xml:space="preserve"> PAGE </w:instrText>
        </w:r>
        <w:r w:rsidRPr="00E51D28">
          <w:rPr>
            <w:rStyle w:val="Numerstrony"/>
            <w:rFonts w:asciiTheme="minorHAnsi" w:hAnsiTheme="minorHAnsi" w:cstheme="minorHAnsi"/>
          </w:rPr>
          <w:fldChar w:fldCharType="separate"/>
        </w:r>
        <w:r>
          <w:rPr>
            <w:rStyle w:val="Numerstrony"/>
            <w:rFonts w:asciiTheme="minorHAnsi" w:hAnsiTheme="minorHAnsi" w:cstheme="minorHAnsi"/>
            <w:noProof/>
          </w:rPr>
          <w:t>14</w:t>
        </w:r>
        <w:r w:rsidRPr="00E51D28">
          <w:rPr>
            <w:rStyle w:val="Numerstrony"/>
            <w:rFonts w:asciiTheme="minorHAnsi" w:hAnsiTheme="minorHAnsi" w:cstheme="minorHAnsi"/>
          </w:rPr>
          <w:fldChar w:fldCharType="end"/>
        </w:r>
      </w:p>
    </w:sdtContent>
  </w:sdt>
  <w:p w14:paraId="542EF2F6" w14:textId="60587A03" w:rsidR="00DA19F4" w:rsidRPr="00E51D28" w:rsidRDefault="00DA19F4" w:rsidP="00D74210">
    <w:pPr>
      <w:pStyle w:val="Stopka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7DC4" w14:textId="77777777" w:rsidR="00B23AC7" w:rsidRDefault="00B23AC7" w:rsidP="008D770B">
      <w:r>
        <w:separator/>
      </w:r>
    </w:p>
  </w:footnote>
  <w:footnote w:type="continuationSeparator" w:id="0">
    <w:p w14:paraId="2604157E" w14:textId="77777777" w:rsidR="00B23AC7" w:rsidRDefault="00B23AC7" w:rsidP="008D770B">
      <w:r>
        <w:continuationSeparator/>
      </w:r>
    </w:p>
  </w:footnote>
  <w:footnote w:id="1">
    <w:p w14:paraId="1B456E09" w14:textId="321F5C8A" w:rsidR="00DA19F4" w:rsidRDefault="00DA19F4" w:rsidP="009F40F2">
      <w:pPr>
        <w:pStyle w:val="Tekstprzypisudolnego"/>
      </w:pPr>
      <w:r>
        <w:rPr>
          <w:rStyle w:val="Odwoanieprzypisudolnego"/>
        </w:rPr>
        <w:footnoteRef/>
      </w:r>
      <w:r>
        <w:t xml:space="preserve"> Instrukcja poprawnego wypełnienia JEDZ udostępniona przez Urząd Zamówień Publicznych dostępna jest pod adresem </w:t>
      </w:r>
      <w:hyperlink r:id="rId1" w:history="1">
        <w:r w:rsidRPr="006545EB">
          <w:rPr>
            <w:rStyle w:val="Hipercze"/>
          </w:rPr>
          <w:t>https://www.uzp.gov.pl/__data/assets/pdf_file/0026/53468/Jednolity-Europejski-Dokument-Zamowienia-instrukcja-2022.pdf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ABD1" w14:textId="4D100D9B" w:rsidR="00DA19F4" w:rsidRDefault="00DA19F4" w:rsidP="0064317C">
    <w:pPr>
      <w:pStyle w:val="Nagwek"/>
    </w:pPr>
  </w:p>
  <w:p w14:paraId="6EFEE377" w14:textId="68B62842" w:rsidR="00DA19F4" w:rsidRPr="006A40E8" w:rsidRDefault="00DA19F4" w:rsidP="0064317C">
    <w:pPr>
      <w:ind w:firstLine="708"/>
      <w:contextualSpacing/>
      <w:jc w:val="both"/>
      <w:rPr>
        <w:rFonts w:cstheme="minorHAnsi"/>
      </w:rPr>
    </w:pPr>
  </w:p>
  <w:p w14:paraId="23308B2D" w14:textId="77777777" w:rsidR="00DA19F4" w:rsidRDefault="00DA1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79D"/>
    <w:multiLevelType w:val="multilevel"/>
    <w:tmpl w:val="39B07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165E8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22195"/>
    <w:multiLevelType w:val="multilevel"/>
    <w:tmpl w:val="6BF636E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4E4C42"/>
    <w:multiLevelType w:val="multilevel"/>
    <w:tmpl w:val="D12064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B24AAC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897922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531"/>
    <w:multiLevelType w:val="multilevel"/>
    <w:tmpl w:val="094CEC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B20FB7"/>
    <w:multiLevelType w:val="multilevel"/>
    <w:tmpl w:val="A75AB0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EA4EF6"/>
    <w:multiLevelType w:val="hybridMultilevel"/>
    <w:tmpl w:val="16D8B52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1C3733"/>
    <w:multiLevelType w:val="hybridMultilevel"/>
    <w:tmpl w:val="3CB684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2C10D5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8147E1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3E27E1"/>
    <w:multiLevelType w:val="multilevel"/>
    <w:tmpl w:val="E320F1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7E1758"/>
    <w:multiLevelType w:val="multilevel"/>
    <w:tmpl w:val="8E6A0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2E348F4"/>
    <w:multiLevelType w:val="hybridMultilevel"/>
    <w:tmpl w:val="3984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63B73"/>
    <w:multiLevelType w:val="hybridMultilevel"/>
    <w:tmpl w:val="F3D609EA"/>
    <w:lvl w:ilvl="0" w:tplc="34C4B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94F88"/>
    <w:multiLevelType w:val="multilevel"/>
    <w:tmpl w:val="C5A4A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73A20FE"/>
    <w:multiLevelType w:val="multilevel"/>
    <w:tmpl w:val="0CE4C4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F201E4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D64CF3"/>
    <w:multiLevelType w:val="multilevel"/>
    <w:tmpl w:val="C44AE8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4E7980"/>
    <w:multiLevelType w:val="hybridMultilevel"/>
    <w:tmpl w:val="C66CB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7969CB"/>
    <w:multiLevelType w:val="multilevel"/>
    <w:tmpl w:val="4550737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E8201E"/>
    <w:multiLevelType w:val="multilevel"/>
    <w:tmpl w:val="700C0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F857A2"/>
    <w:multiLevelType w:val="multilevel"/>
    <w:tmpl w:val="3A7E5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6A8711D4"/>
    <w:multiLevelType w:val="hybridMultilevel"/>
    <w:tmpl w:val="6E88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D273D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586413"/>
    <w:multiLevelType w:val="hybridMultilevel"/>
    <w:tmpl w:val="DE4235BE"/>
    <w:lvl w:ilvl="0" w:tplc="4AE83130">
      <w:start w:val="1"/>
      <w:numFmt w:val="decimal"/>
      <w:lvlText w:val="§ %1"/>
      <w:lvlJc w:val="left"/>
      <w:pPr>
        <w:ind w:left="1495" w:hanging="360"/>
      </w:pPr>
      <w:rPr>
        <w:rFonts w:asciiTheme="majorHAnsi" w:hAnsiTheme="majorHAnsi" w:cstheme="majorHAnsi" w:hint="default"/>
        <w:b/>
        <w:bCs/>
        <w:i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76813"/>
    <w:multiLevelType w:val="multilevel"/>
    <w:tmpl w:val="B04E432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35C7B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A05C3A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A45C9E"/>
    <w:multiLevelType w:val="hybridMultilevel"/>
    <w:tmpl w:val="80024666"/>
    <w:lvl w:ilvl="0" w:tplc="50A2B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E5EB2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753F9C"/>
    <w:multiLevelType w:val="hybridMultilevel"/>
    <w:tmpl w:val="E6DE92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6"/>
  </w:num>
  <w:num w:numId="4">
    <w:abstractNumId w:val="22"/>
  </w:num>
  <w:num w:numId="5">
    <w:abstractNumId w:val="3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31"/>
  </w:num>
  <w:num w:numId="11">
    <w:abstractNumId w:val="25"/>
  </w:num>
  <w:num w:numId="12">
    <w:abstractNumId w:val="21"/>
  </w:num>
  <w:num w:numId="13">
    <w:abstractNumId w:val="18"/>
  </w:num>
  <w:num w:numId="14">
    <w:abstractNumId w:val="2"/>
  </w:num>
  <w:num w:numId="15">
    <w:abstractNumId w:val="14"/>
  </w:num>
  <w:num w:numId="16">
    <w:abstractNumId w:val="24"/>
  </w:num>
  <w:num w:numId="17">
    <w:abstractNumId w:val="10"/>
  </w:num>
  <w:num w:numId="18">
    <w:abstractNumId w:val="27"/>
  </w:num>
  <w:num w:numId="19">
    <w:abstractNumId w:val="28"/>
  </w:num>
  <w:num w:numId="20">
    <w:abstractNumId w:val="29"/>
  </w:num>
  <w:num w:numId="21">
    <w:abstractNumId w:val="12"/>
  </w:num>
  <w:num w:numId="22">
    <w:abstractNumId w:val="15"/>
  </w:num>
  <w:num w:numId="23">
    <w:abstractNumId w:val="9"/>
  </w:num>
  <w:num w:numId="24">
    <w:abstractNumId w:val="20"/>
  </w:num>
  <w:num w:numId="25">
    <w:abstractNumId w:val="32"/>
  </w:num>
  <w:num w:numId="26">
    <w:abstractNumId w:val="7"/>
  </w:num>
  <w:num w:numId="27">
    <w:abstractNumId w:val="16"/>
  </w:num>
  <w:num w:numId="28">
    <w:abstractNumId w:val="0"/>
  </w:num>
  <w:num w:numId="29">
    <w:abstractNumId w:val="23"/>
  </w:num>
  <w:num w:numId="30">
    <w:abstractNumId w:val="13"/>
  </w:num>
  <w:num w:numId="3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Theme="minorHAnsi" w:hAnsiTheme="minorHAnsi" w:cstheme="minorBidi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Bidi"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Theme="minorHAnsi" w:eastAsiaTheme="minorHAnsi" w:hAnsiTheme="minorHAnsi" w:cstheme="minorBid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1"/>
  </w:num>
  <w:num w:numId="33">
    <w:abstractNumId w:val="1"/>
  </w:num>
  <w:num w:numId="3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45"/>
    <w:rsid w:val="00000EEF"/>
    <w:rsid w:val="000164C6"/>
    <w:rsid w:val="000246E6"/>
    <w:rsid w:val="00036AAE"/>
    <w:rsid w:val="00043B5D"/>
    <w:rsid w:val="00043E97"/>
    <w:rsid w:val="00050361"/>
    <w:rsid w:val="0005107E"/>
    <w:rsid w:val="0005282F"/>
    <w:rsid w:val="00054E03"/>
    <w:rsid w:val="00061C8D"/>
    <w:rsid w:val="00061E43"/>
    <w:rsid w:val="0006279C"/>
    <w:rsid w:val="00065425"/>
    <w:rsid w:val="000658E1"/>
    <w:rsid w:val="000663CB"/>
    <w:rsid w:val="00074851"/>
    <w:rsid w:val="00075AEA"/>
    <w:rsid w:val="000826A6"/>
    <w:rsid w:val="00086A81"/>
    <w:rsid w:val="00090D6C"/>
    <w:rsid w:val="00091F1F"/>
    <w:rsid w:val="00093D81"/>
    <w:rsid w:val="000A3889"/>
    <w:rsid w:val="000A3969"/>
    <w:rsid w:val="000B29B7"/>
    <w:rsid w:val="000B2C88"/>
    <w:rsid w:val="000B5017"/>
    <w:rsid w:val="000C311C"/>
    <w:rsid w:val="000C59D5"/>
    <w:rsid w:val="000C6E0A"/>
    <w:rsid w:val="000D4470"/>
    <w:rsid w:val="000E0006"/>
    <w:rsid w:val="000E0C1D"/>
    <w:rsid w:val="000E1073"/>
    <w:rsid w:val="000F2980"/>
    <w:rsid w:val="00101B9F"/>
    <w:rsid w:val="00102061"/>
    <w:rsid w:val="001055A6"/>
    <w:rsid w:val="00107220"/>
    <w:rsid w:val="001108EB"/>
    <w:rsid w:val="00112822"/>
    <w:rsid w:val="001130DB"/>
    <w:rsid w:val="00114E2E"/>
    <w:rsid w:val="00127EEC"/>
    <w:rsid w:val="001338E9"/>
    <w:rsid w:val="00136995"/>
    <w:rsid w:val="00137E38"/>
    <w:rsid w:val="00140C25"/>
    <w:rsid w:val="00145CCF"/>
    <w:rsid w:val="001460BD"/>
    <w:rsid w:val="00147FB0"/>
    <w:rsid w:val="00151799"/>
    <w:rsid w:val="00152087"/>
    <w:rsid w:val="00171A7C"/>
    <w:rsid w:val="001754F1"/>
    <w:rsid w:val="00185850"/>
    <w:rsid w:val="00190803"/>
    <w:rsid w:val="00191EA4"/>
    <w:rsid w:val="00195C73"/>
    <w:rsid w:val="00196719"/>
    <w:rsid w:val="001A47F6"/>
    <w:rsid w:val="001B16A0"/>
    <w:rsid w:val="001B2ED2"/>
    <w:rsid w:val="001B397C"/>
    <w:rsid w:val="001C0145"/>
    <w:rsid w:val="001C0F82"/>
    <w:rsid w:val="001C181A"/>
    <w:rsid w:val="001C5545"/>
    <w:rsid w:val="001D499F"/>
    <w:rsid w:val="001D58CF"/>
    <w:rsid w:val="001E3227"/>
    <w:rsid w:val="001E54FD"/>
    <w:rsid w:val="001E7D41"/>
    <w:rsid w:val="001F11E1"/>
    <w:rsid w:val="001F16F7"/>
    <w:rsid w:val="001F23E2"/>
    <w:rsid w:val="001F5A6C"/>
    <w:rsid w:val="001F67C3"/>
    <w:rsid w:val="00202CBE"/>
    <w:rsid w:val="00205CA2"/>
    <w:rsid w:val="00220D0E"/>
    <w:rsid w:val="002216FC"/>
    <w:rsid w:val="00234806"/>
    <w:rsid w:val="00237BF1"/>
    <w:rsid w:val="00237ECA"/>
    <w:rsid w:val="00244EEF"/>
    <w:rsid w:val="002456E0"/>
    <w:rsid w:val="002479D9"/>
    <w:rsid w:val="002554E6"/>
    <w:rsid w:val="00255FFE"/>
    <w:rsid w:val="00266335"/>
    <w:rsid w:val="00273798"/>
    <w:rsid w:val="0028326E"/>
    <w:rsid w:val="00283383"/>
    <w:rsid w:val="00285A3D"/>
    <w:rsid w:val="00286367"/>
    <w:rsid w:val="00287965"/>
    <w:rsid w:val="00290977"/>
    <w:rsid w:val="002940F1"/>
    <w:rsid w:val="002A39B9"/>
    <w:rsid w:val="002A4A55"/>
    <w:rsid w:val="002B15E3"/>
    <w:rsid w:val="002C101F"/>
    <w:rsid w:val="002C14FA"/>
    <w:rsid w:val="002D00B9"/>
    <w:rsid w:val="002D582B"/>
    <w:rsid w:val="002D6967"/>
    <w:rsid w:val="002E41DF"/>
    <w:rsid w:val="002F30BB"/>
    <w:rsid w:val="002F6175"/>
    <w:rsid w:val="002F6DCC"/>
    <w:rsid w:val="00300730"/>
    <w:rsid w:val="00300938"/>
    <w:rsid w:val="0030163B"/>
    <w:rsid w:val="00303300"/>
    <w:rsid w:val="0030681A"/>
    <w:rsid w:val="003078D8"/>
    <w:rsid w:val="0031013E"/>
    <w:rsid w:val="00312B0E"/>
    <w:rsid w:val="00313D5E"/>
    <w:rsid w:val="00315C55"/>
    <w:rsid w:val="0032712E"/>
    <w:rsid w:val="00327336"/>
    <w:rsid w:val="00332A8B"/>
    <w:rsid w:val="00334FE7"/>
    <w:rsid w:val="003358CC"/>
    <w:rsid w:val="0033726A"/>
    <w:rsid w:val="0034683A"/>
    <w:rsid w:val="00363C51"/>
    <w:rsid w:val="00364AA4"/>
    <w:rsid w:val="003673CA"/>
    <w:rsid w:val="0036772B"/>
    <w:rsid w:val="00372612"/>
    <w:rsid w:val="00373C73"/>
    <w:rsid w:val="00374191"/>
    <w:rsid w:val="00374373"/>
    <w:rsid w:val="00380311"/>
    <w:rsid w:val="00384F80"/>
    <w:rsid w:val="00387F76"/>
    <w:rsid w:val="0039153B"/>
    <w:rsid w:val="00393AA3"/>
    <w:rsid w:val="00394A3A"/>
    <w:rsid w:val="00394B01"/>
    <w:rsid w:val="00396590"/>
    <w:rsid w:val="003979F0"/>
    <w:rsid w:val="00397EC1"/>
    <w:rsid w:val="003A49CB"/>
    <w:rsid w:val="003A7C3A"/>
    <w:rsid w:val="003B0E50"/>
    <w:rsid w:val="003B2C5F"/>
    <w:rsid w:val="003B4A90"/>
    <w:rsid w:val="003B6608"/>
    <w:rsid w:val="003C5CDC"/>
    <w:rsid w:val="003C72FA"/>
    <w:rsid w:val="003C7334"/>
    <w:rsid w:val="003D1456"/>
    <w:rsid w:val="003E5B67"/>
    <w:rsid w:val="003F05EC"/>
    <w:rsid w:val="003F12CA"/>
    <w:rsid w:val="003F6877"/>
    <w:rsid w:val="003F6D36"/>
    <w:rsid w:val="004036D4"/>
    <w:rsid w:val="00406F13"/>
    <w:rsid w:val="00412977"/>
    <w:rsid w:val="00412B46"/>
    <w:rsid w:val="004161C5"/>
    <w:rsid w:val="004201F1"/>
    <w:rsid w:val="004216CF"/>
    <w:rsid w:val="00425BC6"/>
    <w:rsid w:val="004274C8"/>
    <w:rsid w:val="004278FD"/>
    <w:rsid w:val="00432C7E"/>
    <w:rsid w:val="0043489F"/>
    <w:rsid w:val="0043492B"/>
    <w:rsid w:val="00434A0B"/>
    <w:rsid w:val="0044002C"/>
    <w:rsid w:val="00455F38"/>
    <w:rsid w:val="00460E64"/>
    <w:rsid w:val="0046388F"/>
    <w:rsid w:val="00464546"/>
    <w:rsid w:val="0046775A"/>
    <w:rsid w:val="00472F94"/>
    <w:rsid w:val="00475607"/>
    <w:rsid w:val="00476009"/>
    <w:rsid w:val="00481039"/>
    <w:rsid w:val="00485277"/>
    <w:rsid w:val="00492604"/>
    <w:rsid w:val="00492A9A"/>
    <w:rsid w:val="00495D93"/>
    <w:rsid w:val="0049680D"/>
    <w:rsid w:val="0049747F"/>
    <w:rsid w:val="004A4A77"/>
    <w:rsid w:val="004A7020"/>
    <w:rsid w:val="004B07D3"/>
    <w:rsid w:val="004B0CBC"/>
    <w:rsid w:val="004B44A9"/>
    <w:rsid w:val="004B522F"/>
    <w:rsid w:val="004B588F"/>
    <w:rsid w:val="004C1447"/>
    <w:rsid w:val="004C32C7"/>
    <w:rsid w:val="004C3CA2"/>
    <w:rsid w:val="004D3BCB"/>
    <w:rsid w:val="004D3D8C"/>
    <w:rsid w:val="004D5AA3"/>
    <w:rsid w:val="00507B16"/>
    <w:rsid w:val="00513DF9"/>
    <w:rsid w:val="00517258"/>
    <w:rsid w:val="0053137A"/>
    <w:rsid w:val="005319AF"/>
    <w:rsid w:val="00535A65"/>
    <w:rsid w:val="005374D1"/>
    <w:rsid w:val="00550327"/>
    <w:rsid w:val="0055176A"/>
    <w:rsid w:val="00553EF5"/>
    <w:rsid w:val="005542D7"/>
    <w:rsid w:val="00561CBD"/>
    <w:rsid w:val="00563D87"/>
    <w:rsid w:val="00564C7F"/>
    <w:rsid w:val="00565467"/>
    <w:rsid w:val="00571B79"/>
    <w:rsid w:val="005727AC"/>
    <w:rsid w:val="0057758B"/>
    <w:rsid w:val="00591980"/>
    <w:rsid w:val="00593860"/>
    <w:rsid w:val="00593A5D"/>
    <w:rsid w:val="00595564"/>
    <w:rsid w:val="0059684C"/>
    <w:rsid w:val="005A225E"/>
    <w:rsid w:val="005C0E45"/>
    <w:rsid w:val="005C1127"/>
    <w:rsid w:val="005C4C2C"/>
    <w:rsid w:val="005D15C8"/>
    <w:rsid w:val="005D176B"/>
    <w:rsid w:val="005D3562"/>
    <w:rsid w:val="005D4302"/>
    <w:rsid w:val="005D5347"/>
    <w:rsid w:val="005D54D9"/>
    <w:rsid w:val="005D6282"/>
    <w:rsid w:val="005D6B35"/>
    <w:rsid w:val="005D7B2B"/>
    <w:rsid w:val="005E019C"/>
    <w:rsid w:val="005E0728"/>
    <w:rsid w:val="005E1CEF"/>
    <w:rsid w:val="005E2441"/>
    <w:rsid w:val="005E5B90"/>
    <w:rsid w:val="005F0C8A"/>
    <w:rsid w:val="005F68C5"/>
    <w:rsid w:val="005F7838"/>
    <w:rsid w:val="00600334"/>
    <w:rsid w:val="0060072F"/>
    <w:rsid w:val="006008E9"/>
    <w:rsid w:val="006324DC"/>
    <w:rsid w:val="006343C6"/>
    <w:rsid w:val="0064317C"/>
    <w:rsid w:val="00647BD5"/>
    <w:rsid w:val="0065145A"/>
    <w:rsid w:val="00664E7F"/>
    <w:rsid w:val="00665EE5"/>
    <w:rsid w:val="00670D79"/>
    <w:rsid w:val="0067146C"/>
    <w:rsid w:val="006812B7"/>
    <w:rsid w:val="00683DD0"/>
    <w:rsid w:val="0068590A"/>
    <w:rsid w:val="00685CDB"/>
    <w:rsid w:val="00691675"/>
    <w:rsid w:val="00691EFE"/>
    <w:rsid w:val="0069481D"/>
    <w:rsid w:val="006A3E41"/>
    <w:rsid w:val="006B0FB9"/>
    <w:rsid w:val="006B51B8"/>
    <w:rsid w:val="006C20DB"/>
    <w:rsid w:val="006C74B4"/>
    <w:rsid w:val="006C7D41"/>
    <w:rsid w:val="006D5E48"/>
    <w:rsid w:val="006E0A27"/>
    <w:rsid w:val="006E38C7"/>
    <w:rsid w:val="006E7D33"/>
    <w:rsid w:val="006F29F7"/>
    <w:rsid w:val="006F36E5"/>
    <w:rsid w:val="00702D07"/>
    <w:rsid w:val="0070324C"/>
    <w:rsid w:val="007039B8"/>
    <w:rsid w:val="00704551"/>
    <w:rsid w:val="00706B53"/>
    <w:rsid w:val="00706D7C"/>
    <w:rsid w:val="00712EAE"/>
    <w:rsid w:val="0071326F"/>
    <w:rsid w:val="007132C3"/>
    <w:rsid w:val="00716C9B"/>
    <w:rsid w:val="00720BBF"/>
    <w:rsid w:val="0072415B"/>
    <w:rsid w:val="007267B0"/>
    <w:rsid w:val="007277FE"/>
    <w:rsid w:val="00736120"/>
    <w:rsid w:val="00741339"/>
    <w:rsid w:val="00741792"/>
    <w:rsid w:val="0074234B"/>
    <w:rsid w:val="00745EA4"/>
    <w:rsid w:val="00746043"/>
    <w:rsid w:val="00746785"/>
    <w:rsid w:val="0075197C"/>
    <w:rsid w:val="00754322"/>
    <w:rsid w:val="00760D54"/>
    <w:rsid w:val="00762297"/>
    <w:rsid w:val="007644B4"/>
    <w:rsid w:val="00764A3A"/>
    <w:rsid w:val="00765133"/>
    <w:rsid w:val="0076735B"/>
    <w:rsid w:val="00780E57"/>
    <w:rsid w:val="007826EA"/>
    <w:rsid w:val="00782A89"/>
    <w:rsid w:val="00784095"/>
    <w:rsid w:val="00785944"/>
    <w:rsid w:val="007A05D6"/>
    <w:rsid w:val="007A19E4"/>
    <w:rsid w:val="007A49A4"/>
    <w:rsid w:val="007B36C8"/>
    <w:rsid w:val="007C1808"/>
    <w:rsid w:val="007C3C6C"/>
    <w:rsid w:val="007C6770"/>
    <w:rsid w:val="007D041A"/>
    <w:rsid w:val="007D44B7"/>
    <w:rsid w:val="007D4866"/>
    <w:rsid w:val="007E1E14"/>
    <w:rsid w:val="007E31A8"/>
    <w:rsid w:val="007E49B2"/>
    <w:rsid w:val="007E49EF"/>
    <w:rsid w:val="007F0BD4"/>
    <w:rsid w:val="007F1237"/>
    <w:rsid w:val="00807B76"/>
    <w:rsid w:val="00810764"/>
    <w:rsid w:val="00810EAD"/>
    <w:rsid w:val="0081172B"/>
    <w:rsid w:val="00812222"/>
    <w:rsid w:val="00812B19"/>
    <w:rsid w:val="00814AD2"/>
    <w:rsid w:val="008167E9"/>
    <w:rsid w:val="008206FA"/>
    <w:rsid w:val="00821BE4"/>
    <w:rsid w:val="00832769"/>
    <w:rsid w:val="00832B37"/>
    <w:rsid w:val="008337AC"/>
    <w:rsid w:val="00836A18"/>
    <w:rsid w:val="00842882"/>
    <w:rsid w:val="00842F0D"/>
    <w:rsid w:val="0085227D"/>
    <w:rsid w:val="00861716"/>
    <w:rsid w:val="00862D59"/>
    <w:rsid w:val="00862DAB"/>
    <w:rsid w:val="008729E0"/>
    <w:rsid w:val="00872A87"/>
    <w:rsid w:val="0087421C"/>
    <w:rsid w:val="008819E2"/>
    <w:rsid w:val="00882D98"/>
    <w:rsid w:val="0088576C"/>
    <w:rsid w:val="00890C91"/>
    <w:rsid w:val="00890E22"/>
    <w:rsid w:val="00891BD7"/>
    <w:rsid w:val="00895E51"/>
    <w:rsid w:val="00896B55"/>
    <w:rsid w:val="00897758"/>
    <w:rsid w:val="008A1E19"/>
    <w:rsid w:val="008A5ED4"/>
    <w:rsid w:val="008B0E89"/>
    <w:rsid w:val="008B124A"/>
    <w:rsid w:val="008B5BA5"/>
    <w:rsid w:val="008B753E"/>
    <w:rsid w:val="008B79D1"/>
    <w:rsid w:val="008C300E"/>
    <w:rsid w:val="008C46BB"/>
    <w:rsid w:val="008C59F3"/>
    <w:rsid w:val="008C5CE6"/>
    <w:rsid w:val="008C7B84"/>
    <w:rsid w:val="008C7F9E"/>
    <w:rsid w:val="008D50AC"/>
    <w:rsid w:val="008D770B"/>
    <w:rsid w:val="008E0DB3"/>
    <w:rsid w:val="008E3A7A"/>
    <w:rsid w:val="008E45B4"/>
    <w:rsid w:val="008E7C1C"/>
    <w:rsid w:val="008E7E64"/>
    <w:rsid w:val="008F1000"/>
    <w:rsid w:val="008F27A0"/>
    <w:rsid w:val="008F284F"/>
    <w:rsid w:val="008F5BF0"/>
    <w:rsid w:val="008F6197"/>
    <w:rsid w:val="008F7719"/>
    <w:rsid w:val="00904BFC"/>
    <w:rsid w:val="00913BAC"/>
    <w:rsid w:val="00913C45"/>
    <w:rsid w:val="00914587"/>
    <w:rsid w:val="009156F1"/>
    <w:rsid w:val="00916C78"/>
    <w:rsid w:val="009220BF"/>
    <w:rsid w:val="00924A22"/>
    <w:rsid w:val="00926A88"/>
    <w:rsid w:val="00934BCC"/>
    <w:rsid w:val="00935A88"/>
    <w:rsid w:val="0093715B"/>
    <w:rsid w:val="00937864"/>
    <w:rsid w:val="00941559"/>
    <w:rsid w:val="00941652"/>
    <w:rsid w:val="00943042"/>
    <w:rsid w:val="0094342D"/>
    <w:rsid w:val="00946E03"/>
    <w:rsid w:val="00946EB9"/>
    <w:rsid w:val="009503F7"/>
    <w:rsid w:val="0095217E"/>
    <w:rsid w:val="009540A4"/>
    <w:rsid w:val="009601F6"/>
    <w:rsid w:val="00961FEA"/>
    <w:rsid w:val="00964B0C"/>
    <w:rsid w:val="00966DAA"/>
    <w:rsid w:val="0096796D"/>
    <w:rsid w:val="00974C1E"/>
    <w:rsid w:val="0097590A"/>
    <w:rsid w:val="00975E88"/>
    <w:rsid w:val="0097772E"/>
    <w:rsid w:val="0097796E"/>
    <w:rsid w:val="00985D11"/>
    <w:rsid w:val="00986936"/>
    <w:rsid w:val="00991467"/>
    <w:rsid w:val="009921C0"/>
    <w:rsid w:val="009931F5"/>
    <w:rsid w:val="00994206"/>
    <w:rsid w:val="00994F6C"/>
    <w:rsid w:val="0099508B"/>
    <w:rsid w:val="00995264"/>
    <w:rsid w:val="00995D62"/>
    <w:rsid w:val="00996E6C"/>
    <w:rsid w:val="009A4288"/>
    <w:rsid w:val="009A5163"/>
    <w:rsid w:val="009A60A4"/>
    <w:rsid w:val="009B2573"/>
    <w:rsid w:val="009B449B"/>
    <w:rsid w:val="009B6C28"/>
    <w:rsid w:val="009C11D5"/>
    <w:rsid w:val="009C3405"/>
    <w:rsid w:val="009C3C32"/>
    <w:rsid w:val="009C451A"/>
    <w:rsid w:val="009C671F"/>
    <w:rsid w:val="009D5207"/>
    <w:rsid w:val="009D7F61"/>
    <w:rsid w:val="009E10DC"/>
    <w:rsid w:val="009E3556"/>
    <w:rsid w:val="009E3767"/>
    <w:rsid w:val="009E5488"/>
    <w:rsid w:val="009E5A37"/>
    <w:rsid w:val="009E6DD6"/>
    <w:rsid w:val="009E72C9"/>
    <w:rsid w:val="009F40F2"/>
    <w:rsid w:val="00A059A7"/>
    <w:rsid w:val="00A05A1F"/>
    <w:rsid w:val="00A20344"/>
    <w:rsid w:val="00A207CB"/>
    <w:rsid w:val="00A247B8"/>
    <w:rsid w:val="00A311BF"/>
    <w:rsid w:val="00A346CE"/>
    <w:rsid w:val="00A366B8"/>
    <w:rsid w:val="00A378EC"/>
    <w:rsid w:val="00A41955"/>
    <w:rsid w:val="00A435DF"/>
    <w:rsid w:val="00A47BF3"/>
    <w:rsid w:val="00A500DF"/>
    <w:rsid w:val="00A50810"/>
    <w:rsid w:val="00A5206B"/>
    <w:rsid w:val="00A520C9"/>
    <w:rsid w:val="00A63A93"/>
    <w:rsid w:val="00A74050"/>
    <w:rsid w:val="00A74708"/>
    <w:rsid w:val="00A7549E"/>
    <w:rsid w:val="00A81672"/>
    <w:rsid w:val="00A82E89"/>
    <w:rsid w:val="00A834D6"/>
    <w:rsid w:val="00A83648"/>
    <w:rsid w:val="00A84335"/>
    <w:rsid w:val="00A900BB"/>
    <w:rsid w:val="00A92335"/>
    <w:rsid w:val="00A95B14"/>
    <w:rsid w:val="00A95F26"/>
    <w:rsid w:val="00AB0B00"/>
    <w:rsid w:val="00AB0BFA"/>
    <w:rsid w:val="00AB4EF0"/>
    <w:rsid w:val="00AC1359"/>
    <w:rsid w:val="00AC6B3A"/>
    <w:rsid w:val="00AD17F9"/>
    <w:rsid w:val="00AD2913"/>
    <w:rsid w:val="00AD5E82"/>
    <w:rsid w:val="00AD7455"/>
    <w:rsid w:val="00AE4A02"/>
    <w:rsid w:val="00AE700F"/>
    <w:rsid w:val="00AF078D"/>
    <w:rsid w:val="00AF1503"/>
    <w:rsid w:val="00AF1A42"/>
    <w:rsid w:val="00AF30E9"/>
    <w:rsid w:val="00AF7313"/>
    <w:rsid w:val="00B00092"/>
    <w:rsid w:val="00B03217"/>
    <w:rsid w:val="00B07B7B"/>
    <w:rsid w:val="00B17BD6"/>
    <w:rsid w:val="00B23AC7"/>
    <w:rsid w:val="00B23C6B"/>
    <w:rsid w:val="00B32366"/>
    <w:rsid w:val="00B32CD3"/>
    <w:rsid w:val="00B33D8F"/>
    <w:rsid w:val="00B34B74"/>
    <w:rsid w:val="00B3567D"/>
    <w:rsid w:val="00B41E95"/>
    <w:rsid w:val="00B42132"/>
    <w:rsid w:val="00B4375B"/>
    <w:rsid w:val="00B43F29"/>
    <w:rsid w:val="00B460E3"/>
    <w:rsid w:val="00B47EDE"/>
    <w:rsid w:val="00B519DE"/>
    <w:rsid w:val="00B525A8"/>
    <w:rsid w:val="00B60945"/>
    <w:rsid w:val="00B60CAC"/>
    <w:rsid w:val="00B64815"/>
    <w:rsid w:val="00B72414"/>
    <w:rsid w:val="00B814F1"/>
    <w:rsid w:val="00B8393E"/>
    <w:rsid w:val="00B8482F"/>
    <w:rsid w:val="00B84D5A"/>
    <w:rsid w:val="00B8772F"/>
    <w:rsid w:val="00B91DF4"/>
    <w:rsid w:val="00B9673F"/>
    <w:rsid w:val="00BA54A4"/>
    <w:rsid w:val="00BB091C"/>
    <w:rsid w:val="00BB1257"/>
    <w:rsid w:val="00BB3FBB"/>
    <w:rsid w:val="00BB474B"/>
    <w:rsid w:val="00BB5535"/>
    <w:rsid w:val="00BB63C1"/>
    <w:rsid w:val="00BC629D"/>
    <w:rsid w:val="00BC755A"/>
    <w:rsid w:val="00BD1EE0"/>
    <w:rsid w:val="00BD3187"/>
    <w:rsid w:val="00BD36C9"/>
    <w:rsid w:val="00BD3CB6"/>
    <w:rsid w:val="00BD4738"/>
    <w:rsid w:val="00BD49CB"/>
    <w:rsid w:val="00BE3581"/>
    <w:rsid w:val="00BE3DA9"/>
    <w:rsid w:val="00BF2443"/>
    <w:rsid w:val="00BF2E21"/>
    <w:rsid w:val="00BF45C3"/>
    <w:rsid w:val="00BF752C"/>
    <w:rsid w:val="00BF77A5"/>
    <w:rsid w:val="00C01FEC"/>
    <w:rsid w:val="00C0302D"/>
    <w:rsid w:val="00C05A6B"/>
    <w:rsid w:val="00C1695F"/>
    <w:rsid w:val="00C17CF6"/>
    <w:rsid w:val="00C22093"/>
    <w:rsid w:val="00C24683"/>
    <w:rsid w:val="00C266C9"/>
    <w:rsid w:val="00C27D72"/>
    <w:rsid w:val="00C34FD6"/>
    <w:rsid w:val="00C4646E"/>
    <w:rsid w:val="00C47CB8"/>
    <w:rsid w:val="00C50DF9"/>
    <w:rsid w:val="00C525BA"/>
    <w:rsid w:val="00C55246"/>
    <w:rsid w:val="00C57568"/>
    <w:rsid w:val="00C679FD"/>
    <w:rsid w:val="00C7150C"/>
    <w:rsid w:val="00C7163B"/>
    <w:rsid w:val="00C74EF8"/>
    <w:rsid w:val="00C76D8E"/>
    <w:rsid w:val="00C97230"/>
    <w:rsid w:val="00CA00A5"/>
    <w:rsid w:val="00CA2748"/>
    <w:rsid w:val="00CA4B49"/>
    <w:rsid w:val="00CA7E5E"/>
    <w:rsid w:val="00CA7E66"/>
    <w:rsid w:val="00CB02EA"/>
    <w:rsid w:val="00CB054B"/>
    <w:rsid w:val="00CB666A"/>
    <w:rsid w:val="00CB7501"/>
    <w:rsid w:val="00CC55CA"/>
    <w:rsid w:val="00CD1491"/>
    <w:rsid w:val="00CD66A7"/>
    <w:rsid w:val="00CD7D76"/>
    <w:rsid w:val="00CE1506"/>
    <w:rsid w:val="00CE6F05"/>
    <w:rsid w:val="00CF230B"/>
    <w:rsid w:val="00CF4892"/>
    <w:rsid w:val="00CF4CD5"/>
    <w:rsid w:val="00CF566C"/>
    <w:rsid w:val="00CF60AE"/>
    <w:rsid w:val="00D119B8"/>
    <w:rsid w:val="00D13DAE"/>
    <w:rsid w:val="00D148D6"/>
    <w:rsid w:val="00D15535"/>
    <w:rsid w:val="00D17298"/>
    <w:rsid w:val="00D173AB"/>
    <w:rsid w:val="00D20742"/>
    <w:rsid w:val="00D22AEE"/>
    <w:rsid w:val="00D32CF9"/>
    <w:rsid w:val="00D45F0D"/>
    <w:rsid w:val="00D510AE"/>
    <w:rsid w:val="00D51686"/>
    <w:rsid w:val="00D524D6"/>
    <w:rsid w:val="00D559B0"/>
    <w:rsid w:val="00D61A1B"/>
    <w:rsid w:val="00D70FA8"/>
    <w:rsid w:val="00D74210"/>
    <w:rsid w:val="00D74D1A"/>
    <w:rsid w:val="00D75600"/>
    <w:rsid w:val="00D75FCC"/>
    <w:rsid w:val="00D8064A"/>
    <w:rsid w:val="00D843BD"/>
    <w:rsid w:val="00D86EF8"/>
    <w:rsid w:val="00D87060"/>
    <w:rsid w:val="00D90B74"/>
    <w:rsid w:val="00D97AE5"/>
    <w:rsid w:val="00DA07AE"/>
    <w:rsid w:val="00DA19F4"/>
    <w:rsid w:val="00DA1F95"/>
    <w:rsid w:val="00DA608E"/>
    <w:rsid w:val="00DA6643"/>
    <w:rsid w:val="00DB2199"/>
    <w:rsid w:val="00DB436E"/>
    <w:rsid w:val="00DB615D"/>
    <w:rsid w:val="00DB6A25"/>
    <w:rsid w:val="00DB7987"/>
    <w:rsid w:val="00DD578B"/>
    <w:rsid w:val="00DD58C6"/>
    <w:rsid w:val="00DD745D"/>
    <w:rsid w:val="00DE0204"/>
    <w:rsid w:val="00DE2B5A"/>
    <w:rsid w:val="00DE5B80"/>
    <w:rsid w:val="00DF12D3"/>
    <w:rsid w:val="00DF1C3D"/>
    <w:rsid w:val="00DF201E"/>
    <w:rsid w:val="00DF4B8C"/>
    <w:rsid w:val="00DF5A81"/>
    <w:rsid w:val="00DF5C5F"/>
    <w:rsid w:val="00DF63A2"/>
    <w:rsid w:val="00E032BE"/>
    <w:rsid w:val="00E06C1B"/>
    <w:rsid w:val="00E107CF"/>
    <w:rsid w:val="00E15EA4"/>
    <w:rsid w:val="00E2305D"/>
    <w:rsid w:val="00E250FD"/>
    <w:rsid w:val="00E26FCB"/>
    <w:rsid w:val="00E275A7"/>
    <w:rsid w:val="00E30479"/>
    <w:rsid w:val="00E367AA"/>
    <w:rsid w:val="00E37AEF"/>
    <w:rsid w:val="00E405A7"/>
    <w:rsid w:val="00E43898"/>
    <w:rsid w:val="00E4644E"/>
    <w:rsid w:val="00E46BCB"/>
    <w:rsid w:val="00E51D28"/>
    <w:rsid w:val="00E53BA7"/>
    <w:rsid w:val="00E55AF7"/>
    <w:rsid w:val="00E60FF0"/>
    <w:rsid w:val="00E62101"/>
    <w:rsid w:val="00E65D4B"/>
    <w:rsid w:val="00E71742"/>
    <w:rsid w:val="00E71BCB"/>
    <w:rsid w:val="00E74DD5"/>
    <w:rsid w:val="00E77419"/>
    <w:rsid w:val="00E812BD"/>
    <w:rsid w:val="00E9441E"/>
    <w:rsid w:val="00E94428"/>
    <w:rsid w:val="00E96729"/>
    <w:rsid w:val="00EA1655"/>
    <w:rsid w:val="00EA2528"/>
    <w:rsid w:val="00EB077D"/>
    <w:rsid w:val="00EB347B"/>
    <w:rsid w:val="00EB479B"/>
    <w:rsid w:val="00EC1968"/>
    <w:rsid w:val="00EC3A3E"/>
    <w:rsid w:val="00EC6F5D"/>
    <w:rsid w:val="00ED28C4"/>
    <w:rsid w:val="00ED5FF1"/>
    <w:rsid w:val="00EE2A51"/>
    <w:rsid w:val="00EE2FDC"/>
    <w:rsid w:val="00EE6C6F"/>
    <w:rsid w:val="00EE77B7"/>
    <w:rsid w:val="00EF1D22"/>
    <w:rsid w:val="00EF3D1E"/>
    <w:rsid w:val="00EF7B3F"/>
    <w:rsid w:val="00F02101"/>
    <w:rsid w:val="00F02D50"/>
    <w:rsid w:val="00F03F75"/>
    <w:rsid w:val="00F0419B"/>
    <w:rsid w:val="00F10AFE"/>
    <w:rsid w:val="00F1324A"/>
    <w:rsid w:val="00F1499E"/>
    <w:rsid w:val="00F20EC2"/>
    <w:rsid w:val="00F21CA7"/>
    <w:rsid w:val="00F30031"/>
    <w:rsid w:val="00F35A4F"/>
    <w:rsid w:val="00F4072C"/>
    <w:rsid w:val="00F41175"/>
    <w:rsid w:val="00F412C3"/>
    <w:rsid w:val="00F41DCA"/>
    <w:rsid w:val="00F42AC3"/>
    <w:rsid w:val="00F43B87"/>
    <w:rsid w:val="00F44CEA"/>
    <w:rsid w:val="00F515A2"/>
    <w:rsid w:val="00F53BD4"/>
    <w:rsid w:val="00F54F58"/>
    <w:rsid w:val="00F5785C"/>
    <w:rsid w:val="00F6301D"/>
    <w:rsid w:val="00F76B8B"/>
    <w:rsid w:val="00F80283"/>
    <w:rsid w:val="00F80B28"/>
    <w:rsid w:val="00F80E77"/>
    <w:rsid w:val="00F81BFC"/>
    <w:rsid w:val="00F81C44"/>
    <w:rsid w:val="00F8387E"/>
    <w:rsid w:val="00F86975"/>
    <w:rsid w:val="00F93829"/>
    <w:rsid w:val="00F94957"/>
    <w:rsid w:val="00F952FA"/>
    <w:rsid w:val="00F97EF3"/>
    <w:rsid w:val="00FA30B6"/>
    <w:rsid w:val="00FB238B"/>
    <w:rsid w:val="00FB6D9C"/>
    <w:rsid w:val="00FB7534"/>
    <w:rsid w:val="00FC343F"/>
    <w:rsid w:val="00FC4475"/>
    <w:rsid w:val="00FC4BC3"/>
    <w:rsid w:val="00FC5F13"/>
    <w:rsid w:val="00FD5100"/>
    <w:rsid w:val="00FD6643"/>
    <w:rsid w:val="00FD72B5"/>
    <w:rsid w:val="00FE0657"/>
    <w:rsid w:val="00FE0EC5"/>
    <w:rsid w:val="00FE407C"/>
    <w:rsid w:val="00FE7297"/>
    <w:rsid w:val="00FF5A9B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D5236"/>
  <w15:chartTrackingRefBased/>
  <w15:docId w15:val="{ABFBA138-D6CF-48DF-A97F-22C0C1B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C55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5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55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5545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1C5545"/>
    <w:rPr>
      <w:i/>
      <w:iCs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1C5545"/>
    <w:pPr>
      <w:ind w:left="720"/>
      <w:contextualSpacing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1C55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2554E6"/>
  </w:style>
  <w:style w:type="paragraph" w:styleId="Tekstprzypisudolnego">
    <w:name w:val="footnote text"/>
    <w:basedOn w:val="Normalny"/>
    <w:link w:val="TekstprzypisudolnegoZnak"/>
    <w:uiPriority w:val="99"/>
    <w:unhideWhenUsed/>
    <w:rsid w:val="008D770B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7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770B"/>
    <w:rPr>
      <w:vertAlign w:val="superscript"/>
    </w:rPr>
  </w:style>
  <w:style w:type="character" w:customStyle="1" w:styleId="alb">
    <w:name w:val="a_lb"/>
    <w:basedOn w:val="Domylnaczcionkaakapitu"/>
    <w:rsid w:val="00234806"/>
  </w:style>
  <w:style w:type="character" w:customStyle="1" w:styleId="alb-s">
    <w:name w:val="a_lb-s"/>
    <w:basedOn w:val="Domylnaczcionkaakapitu"/>
    <w:rsid w:val="00234806"/>
  </w:style>
  <w:style w:type="character" w:styleId="Hipercze">
    <w:name w:val="Hyperlink"/>
    <w:basedOn w:val="Domylnaczcionkaakapitu"/>
    <w:uiPriority w:val="99"/>
    <w:unhideWhenUsed/>
    <w:rsid w:val="00234806"/>
    <w:rPr>
      <w:color w:val="0000FF"/>
      <w:u w:val="single"/>
    </w:rPr>
  </w:style>
  <w:style w:type="character" w:customStyle="1" w:styleId="fn-ref">
    <w:name w:val="fn-ref"/>
    <w:basedOn w:val="Domylnaczcionkaakapitu"/>
    <w:rsid w:val="00234806"/>
  </w:style>
  <w:style w:type="paragraph" w:customStyle="1" w:styleId="text-justify">
    <w:name w:val="text-justify"/>
    <w:basedOn w:val="Normalny"/>
    <w:rsid w:val="00234806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941652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941652"/>
  </w:style>
  <w:style w:type="character" w:customStyle="1" w:styleId="eop">
    <w:name w:val="eop"/>
    <w:basedOn w:val="Domylnaczcionkaakapitu"/>
    <w:rsid w:val="00941652"/>
  </w:style>
  <w:style w:type="character" w:customStyle="1" w:styleId="spellingerror">
    <w:name w:val="spellingerror"/>
    <w:basedOn w:val="Domylnaczcionkaakapitu"/>
    <w:rsid w:val="00941652"/>
  </w:style>
  <w:style w:type="character" w:customStyle="1" w:styleId="superscript">
    <w:name w:val="superscript"/>
    <w:basedOn w:val="Domylnaczcionkaakapitu"/>
    <w:rsid w:val="00941652"/>
  </w:style>
  <w:style w:type="character" w:customStyle="1" w:styleId="scxw252865133">
    <w:name w:val="scxw252865133"/>
    <w:basedOn w:val="Domylnaczcionkaakapitu"/>
    <w:rsid w:val="00941652"/>
  </w:style>
  <w:style w:type="character" w:customStyle="1" w:styleId="apple-converted-space">
    <w:name w:val="apple-converted-space"/>
    <w:basedOn w:val="Domylnaczcionkaakapitu"/>
    <w:rsid w:val="0074234B"/>
  </w:style>
  <w:style w:type="paragraph" w:styleId="Tekstpodstawowy">
    <w:name w:val="Body Text"/>
    <w:basedOn w:val="Normalny"/>
    <w:link w:val="TekstpodstawowyZnak"/>
    <w:rsid w:val="008C4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8C46BB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F6"/>
    <w:rPr>
      <w:rFonts w:eastAsiaTheme="minorHAns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F6"/>
    <w:rPr>
      <w:rFonts w:ascii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DA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DA9"/>
    <w:rPr>
      <w:rFonts w:eastAsiaTheme="minorHAns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DA9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DA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DA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237ECA"/>
    <w:rPr>
      <w:color w:val="605E5C"/>
      <w:shd w:val="clear" w:color="auto" w:fill="E1DFDD"/>
    </w:rPr>
  </w:style>
  <w:style w:type="paragraph" w:customStyle="1" w:styleId="Default">
    <w:name w:val="Default"/>
    <w:rsid w:val="00307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6F5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EC6F5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C6F5D"/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7A49A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D2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E51D28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5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53BA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A9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9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3D1E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94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7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4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55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2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8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8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8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7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9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2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0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2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7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8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9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0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49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9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5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26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6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8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251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4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49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0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96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3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9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7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1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0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7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7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1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57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1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83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06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2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74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20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4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0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5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02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5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8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87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9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11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82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54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36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86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4995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3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7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3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2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7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0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file:////miniportal.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zamowieniawb@uw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mailto:iod@adm.uw.edu.pl" TargetMode="External"/><Relationship Id="rId37" Type="http://schemas.openxmlformats.org/officeDocument/2006/relationships/fontTable" Target="fontTable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://www.miniportal.uzp.gov.pl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__data/assets/pdf_file/0026/53468/Jednolity-Europejski-Dokument-Zamowienia-instrukcja-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484D2D7-F677-467A-9F1C-01ECBF84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8745</Words>
  <Characters>52474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</cp:lastModifiedBy>
  <cp:revision>11</cp:revision>
  <cp:lastPrinted>2022-08-24T12:01:00Z</cp:lastPrinted>
  <dcterms:created xsi:type="dcterms:W3CDTF">2022-09-22T11:23:00Z</dcterms:created>
  <dcterms:modified xsi:type="dcterms:W3CDTF">2022-10-13T08:18:00Z</dcterms:modified>
</cp:coreProperties>
</file>