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C" w:rsidRDefault="000F7B8B" w:rsidP="005B620C">
      <w:pPr>
        <w:pStyle w:val="Nagwek"/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F479E" wp14:editId="32EB5131">
            <wp:simplePos x="0" y="0"/>
            <wp:positionH relativeFrom="column">
              <wp:posOffset>-875030</wp:posOffset>
            </wp:positionH>
            <wp:positionV relativeFrom="paragraph">
              <wp:posOffset>-806450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B8B" w:rsidRDefault="000F7B8B" w:rsidP="005B620C">
      <w:pPr>
        <w:pStyle w:val="Nagwek"/>
        <w:ind w:left="-567"/>
      </w:pPr>
    </w:p>
    <w:p w:rsidR="000F7B8B" w:rsidRDefault="000F7B8B" w:rsidP="00A852A5">
      <w:pPr>
        <w:pStyle w:val="Nagwek"/>
        <w:ind w:left="-567"/>
        <w:jc w:val="center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130EAF" w:rsidP="00130EAF">
      <w:pPr>
        <w:pStyle w:val="Nagwek"/>
        <w:tabs>
          <w:tab w:val="clear" w:pos="4153"/>
          <w:tab w:val="clear" w:pos="8306"/>
          <w:tab w:val="left" w:pos="6675"/>
        </w:tabs>
        <w:ind w:left="-567"/>
      </w:pPr>
      <w:r>
        <w:tab/>
      </w:r>
    </w:p>
    <w:p w:rsidR="001570A3" w:rsidRPr="00130EAF" w:rsidRDefault="001570A3" w:rsidP="00130EAF">
      <w:pPr>
        <w:pStyle w:val="Nagwek"/>
        <w:tabs>
          <w:tab w:val="clear" w:pos="4153"/>
          <w:tab w:val="clear" w:pos="8306"/>
          <w:tab w:val="left" w:pos="6712"/>
        </w:tabs>
        <w:ind w:left="-567"/>
        <w:jc w:val="right"/>
        <w:rPr>
          <w:rFonts w:ascii="Times New Roman" w:hAnsi="Times New Roman"/>
          <w:sz w:val="22"/>
          <w:szCs w:val="22"/>
        </w:rPr>
      </w:pPr>
      <w:r w:rsidRPr="00130EAF">
        <w:rPr>
          <w:rFonts w:ascii="Times New Roman" w:hAnsi="Times New Roman"/>
          <w:sz w:val="22"/>
          <w:szCs w:val="22"/>
        </w:rPr>
        <w:t xml:space="preserve">Warszawa, dnia </w:t>
      </w:r>
      <w:r w:rsidR="002F5A3E">
        <w:rPr>
          <w:rFonts w:ascii="Times New Roman" w:hAnsi="Times New Roman" w:cs="Times New Roman"/>
          <w:sz w:val="22"/>
          <w:szCs w:val="22"/>
        </w:rPr>
        <w:t>21.10.</w:t>
      </w:r>
      <w:r w:rsidR="00410BCD" w:rsidRPr="0012393D">
        <w:rPr>
          <w:rFonts w:ascii="Times New Roman" w:hAnsi="Times New Roman" w:cs="Times New Roman"/>
          <w:sz w:val="22"/>
          <w:szCs w:val="22"/>
        </w:rPr>
        <w:t>202</w:t>
      </w:r>
      <w:r w:rsidR="003D46B4">
        <w:rPr>
          <w:rFonts w:ascii="Times New Roman" w:hAnsi="Times New Roman" w:cs="Times New Roman"/>
          <w:sz w:val="22"/>
          <w:szCs w:val="22"/>
        </w:rPr>
        <w:t>2</w:t>
      </w:r>
      <w:r w:rsidR="00410BCD" w:rsidRPr="0012393D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BB2395" w:rsidRDefault="00BB2395" w:rsidP="003D46B4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3D46B4" w:rsidRDefault="005420D0" w:rsidP="003D46B4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DB630E">
        <w:rPr>
          <w:rFonts w:ascii="Times New Roman" w:hAnsi="Times New Roman" w:cs="Times New Roman"/>
        </w:rPr>
        <w:t>100</w:t>
      </w:r>
      <w:r w:rsidR="003D46B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3D46B4">
        <w:rPr>
          <w:rFonts w:ascii="Times New Roman" w:hAnsi="Times New Roman" w:cs="Times New Roman"/>
        </w:rPr>
        <w:t>/KSU/</w:t>
      </w:r>
      <w:r w:rsidR="002F5A3E">
        <w:rPr>
          <w:rFonts w:ascii="Times New Roman" w:hAnsi="Times New Roman" w:cs="Times New Roman"/>
        </w:rPr>
        <w:t>1186</w:t>
      </w:r>
      <w:bookmarkStart w:id="0" w:name="_GoBack"/>
      <w:bookmarkEnd w:id="0"/>
    </w:p>
    <w:p w:rsidR="005420D0" w:rsidRDefault="005420D0" w:rsidP="003D46B4">
      <w:pPr>
        <w:shd w:val="clear" w:color="auto" w:fill="FFFFFF"/>
        <w:spacing w:after="0"/>
        <w:ind w:left="4248" w:firstLine="708"/>
        <w:jc w:val="both"/>
        <w:rPr>
          <w:caps/>
        </w:rPr>
      </w:pPr>
    </w:p>
    <w:p w:rsidR="00BB2395" w:rsidRDefault="00BB2395" w:rsidP="005420D0">
      <w:pPr>
        <w:shd w:val="clear" w:color="auto" w:fill="FFFFFF"/>
        <w:spacing w:after="0"/>
        <w:ind w:left="4248" w:firstLine="5"/>
        <w:jc w:val="both"/>
        <w:rPr>
          <w:rFonts w:ascii="Times New Roman" w:hAnsi="Times New Roman" w:cs="Times New Roman"/>
          <w:b/>
          <w:caps/>
        </w:rPr>
      </w:pPr>
    </w:p>
    <w:p w:rsidR="005420D0" w:rsidRDefault="00EF1F14" w:rsidP="005420D0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3D46B4" w:rsidRDefault="003D46B4" w:rsidP="00542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5420D0" w:rsidRPr="00431CC4" w:rsidRDefault="005420D0" w:rsidP="00FF215E">
      <w:pPr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</w:t>
      </w:r>
      <w:r w:rsidR="00431CC4">
        <w:rPr>
          <w:rFonts w:ascii="Times New Roman" w:eastAsia="Times New Roman" w:hAnsi="Times New Roman"/>
          <w:lang w:eastAsia="pl-PL"/>
        </w:rPr>
        <w:t>100/2022 pn.:</w:t>
      </w:r>
      <w:r w:rsidR="00431CC4">
        <w:t xml:space="preserve"> </w:t>
      </w:r>
      <w:r w:rsidR="00431CC4" w:rsidRPr="00431CC4">
        <w:rPr>
          <w:rFonts w:ascii="Times New Roman" w:hAnsi="Times New Roman" w:cs="Times New Roman"/>
          <w:b/>
        </w:rPr>
        <w:t>„</w:t>
      </w:r>
      <w:r w:rsidR="00431CC4" w:rsidRPr="00431CC4">
        <w:rPr>
          <w:rFonts w:ascii="Times New Roman" w:eastAsia="Arial Unicode MS" w:hAnsi="Times New Roman" w:cs="Times New Roman"/>
          <w:b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 w:rsidR="00431CC4" w:rsidRPr="00431CC4">
        <w:rPr>
          <w:rFonts w:ascii="Times New Roman" w:hAnsi="Times New Roman" w:cs="Times New Roman"/>
          <w:b/>
        </w:rPr>
        <w:t>”</w:t>
      </w:r>
    </w:p>
    <w:p w:rsidR="003D46B4" w:rsidRDefault="003D46B4" w:rsidP="00FF215E">
      <w:pPr>
        <w:pStyle w:val="Tekstpodstawowy"/>
        <w:spacing w:after="0" w:line="320" w:lineRule="exact"/>
        <w:jc w:val="center"/>
        <w:rPr>
          <w:rFonts w:ascii="Times New Roman" w:hAnsi="Times New Roman"/>
          <w:b/>
          <w:sz w:val="22"/>
        </w:rPr>
      </w:pPr>
    </w:p>
    <w:p w:rsidR="00431CC4" w:rsidRDefault="00431CC4" w:rsidP="00431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SPECYFIKACJI WARUNKÓW ZAMÓWIENIA</w:t>
      </w:r>
    </w:p>
    <w:p w:rsidR="00431CC4" w:rsidRPr="00431CC4" w:rsidRDefault="00431CC4" w:rsidP="00431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 w:rsidRPr="00353BA9">
        <w:rPr>
          <w:rFonts w:ascii="Times New Roman" w:hAnsi="Times New Roman" w:cs="Times New Roman"/>
        </w:rPr>
        <w:t xml:space="preserve"> </w:t>
      </w:r>
    </w:p>
    <w:p w:rsidR="003266BE" w:rsidRPr="00E2452B" w:rsidRDefault="003266BE" w:rsidP="00E2452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2452B">
        <w:rPr>
          <w:rFonts w:ascii="Times New Roman" w:hAnsi="Times New Roman" w:cs="Times New Roman"/>
        </w:rPr>
        <w:t xml:space="preserve">Zamawiający, działając na podstawie art. 137 ust. 1 i 2 ustawy z dnia 11 września 2019 r. - Prawo zamówień publicznych (Dz. U. z 2021 r. poz. 1129, z </w:t>
      </w:r>
      <w:proofErr w:type="spellStart"/>
      <w:r w:rsidRPr="00E2452B">
        <w:rPr>
          <w:rFonts w:ascii="Times New Roman" w:hAnsi="Times New Roman" w:cs="Times New Roman"/>
        </w:rPr>
        <w:t>późn</w:t>
      </w:r>
      <w:proofErr w:type="spellEnd"/>
      <w:r w:rsidRPr="00E2452B">
        <w:rPr>
          <w:rFonts w:ascii="Times New Roman" w:hAnsi="Times New Roman" w:cs="Times New Roman"/>
        </w:rPr>
        <w:t>. zm.), dokonuje następującej zmiany treści Specyfikacji Warunków Zamówienia, zwanej dalej SWZ, w Rozdziale III – wzór umowy:</w:t>
      </w:r>
    </w:p>
    <w:p w:rsidR="00162390" w:rsidRPr="00E2452B" w:rsidRDefault="00E2452B" w:rsidP="00E2452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</w:rPr>
      </w:pPr>
      <w:r w:rsidRPr="00E2452B">
        <w:rPr>
          <w:rFonts w:ascii="Times New Roman" w:hAnsi="Times New Roman" w:cs="Times New Roman"/>
          <w:iCs/>
          <w:color w:val="000000"/>
        </w:rPr>
        <w:t>- Z</w:t>
      </w:r>
      <w:r w:rsidR="00162390" w:rsidRPr="00E2452B">
        <w:rPr>
          <w:rFonts w:ascii="Times New Roman" w:hAnsi="Times New Roman" w:cs="Times New Roman"/>
          <w:iCs/>
          <w:color w:val="000000"/>
        </w:rPr>
        <w:t xml:space="preserve">amawiający zmienia treść </w:t>
      </w:r>
      <w:r w:rsidR="00431CC4" w:rsidRPr="00E2452B">
        <w:rPr>
          <w:rFonts w:ascii="Times New Roman" w:hAnsi="Times New Roman" w:cs="Times New Roman"/>
          <w:iCs/>
          <w:color w:val="000000"/>
        </w:rPr>
        <w:t xml:space="preserve">§ 3 ust. 13 </w:t>
      </w:r>
      <w:r w:rsidR="00162390" w:rsidRPr="00E2452B">
        <w:rPr>
          <w:rFonts w:ascii="Times New Roman" w:hAnsi="Times New Roman" w:cs="Times New Roman"/>
          <w:iCs/>
          <w:color w:val="000000"/>
        </w:rPr>
        <w:t>wzoru umowy, które otrzymuje następujące brzmienie:</w:t>
      </w:r>
    </w:p>
    <w:p w:rsidR="00E2452B" w:rsidRPr="004032BD" w:rsidRDefault="00E2452B" w:rsidP="00E245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2452B">
        <w:rPr>
          <w:rFonts w:ascii="Times New Roman" w:hAnsi="Times New Roman" w:cs="Times New Roman"/>
        </w:rPr>
        <w:t>„</w:t>
      </w:r>
      <w:r w:rsidRPr="004032BD">
        <w:rPr>
          <w:rFonts w:ascii="Times New Roman" w:hAnsi="Times New Roman" w:cs="Times New Roman"/>
          <w:i/>
        </w:rPr>
        <w:t>W przypadku zmiany, o której mowa w ust. 1 pkt 5: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 xml:space="preserve">Strony uprawnione będą do żądania zmiany wynagrodzenia w przypadku wzrostu wskaźnika </w:t>
      </w:r>
      <w:r w:rsidRPr="004032BD">
        <w:rPr>
          <w:rFonts w:ascii="Times New Roman" w:hAnsi="Times New Roman" w:cs="Times New Roman"/>
          <w:i/>
          <w:shd w:val="clear" w:color="auto" w:fill="FDFDFD"/>
        </w:rPr>
        <w:t xml:space="preserve">cen towarów i usług konsumpcyjnych </w:t>
      </w:r>
      <w:r w:rsidRPr="004032BD">
        <w:rPr>
          <w:rFonts w:ascii="Times New Roman" w:hAnsi="Times New Roman" w:cs="Times New Roman"/>
          <w:i/>
        </w:rPr>
        <w:t>ogłaszanego w komunikacie Prezesa Głównego Urzędu Statystycznego o co najmniej 2,0 % w porównaniu z tym samym miesiącem poprzedniego roku,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 xml:space="preserve">wysokość wynagrodzenia należnego Wykonawcy ulegnie waloryzacji o wartość zmiany wskaźnika </w:t>
      </w:r>
      <w:r w:rsidRPr="004032BD">
        <w:rPr>
          <w:rFonts w:ascii="Times New Roman" w:hAnsi="Times New Roman" w:cs="Times New Roman"/>
          <w:i/>
          <w:shd w:val="clear" w:color="auto" w:fill="FDFDFD"/>
        </w:rPr>
        <w:t xml:space="preserve">cen towarów i usług konsumpcyjnych </w:t>
      </w:r>
      <w:r w:rsidRPr="004032BD">
        <w:rPr>
          <w:rFonts w:ascii="Times New Roman" w:hAnsi="Times New Roman" w:cs="Times New Roman"/>
          <w:i/>
        </w:rPr>
        <w:t>ogłaszanego w komunikacie Prezesa Głównego Urzędu Statystycznego;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>waloryzacja wynagrodzenia następuje po raz pierwszy w kolejnym roku kalendarzowym licząc od końca roku kalendarzowego, w którym przypada data rozpoczęcia wykonywania Umowy, w taki sposób, że początkowym terminem ustalenia zmiany wynagrodzenia jest dzień, który swoją nazwą odpowiada dniowi  rozpoczęcia wykonywania Umowy, w którym waloryzacja następuje po raz pierwszy. Waloryzacja będzie wyliczona jako iloczyn wynagrodzenia pozostałego do zapłaty i wskaźnika cen towarów i usług konsumpcyjnych ogłaszanego w komunikacie Prezesa Głównego Urzędu Statystycznego w porównaniu z tym samym miesiącem poprzedniego roku,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lastRenderedPageBreak/>
        <w:t>Wykonawca będzie uprawniony do waloryzacji wynagrodzenia nie częściej niż co jeden rok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>Wykonawca jest obowiązany powiadomić Zamawiającego o podstawie do dokonania waloryzacji w terminie 14 dni od daty zaistnienia przesłanek, nie później niż miesiąc przed terminem, o którym mowa w §  10 ust. 1 Umowy.  W tym terminie, Wykonawca ma obowiązek wykazać okoliczności potwierdzające zmianę i przedłożyć kalkulację nowej wysokości wynagrodzenia;</w:t>
      </w:r>
    </w:p>
    <w:p w:rsidR="00E2452B" w:rsidRPr="004032BD" w:rsidRDefault="00E2452B" w:rsidP="00E2452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 xml:space="preserve">wynagrodzenie będzie podlegało waloryzacji maksymalnie do 8,0 % wynagrodzenia brutto </w:t>
      </w:r>
      <w:r w:rsidRPr="004032BD">
        <w:rPr>
          <w:rFonts w:ascii="Times New Roman" w:hAnsi="Times New Roman" w:cs="Times New Roman"/>
          <w:i/>
          <w:shd w:val="clear" w:color="auto" w:fill="FEFFFE"/>
        </w:rPr>
        <w:t>określonego w § 2 ust. 1 Umowy</w:t>
      </w:r>
      <w:r w:rsidRPr="004032BD">
        <w:rPr>
          <w:rFonts w:ascii="Times New Roman" w:hAnsi="Times New Roman" w:cs="Times New Roman"/>
          <w:i/>
        </w:rPr>
        <w:t xml:space="preserve"> w całym okresie obowiązywania Umowy;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>postanowień ust. 1 pkt 5 i ust. 13 Umowy w zakresie waloryzacji nie stosuje się od chwili osiągnięcia limitu, o którym mowa w pkt. 7;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:rsidR="00E2452B" w:rsidRPr="004032BD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032BD">
        <w:rPr>
          <w:rFonts w:ascii="Times New Roman" w:hAnsi="Times New Roman" w:cs="Times New Roman"/>
          <w:i/>
        </w:rPr>
        <w:t xml:space="preserve">Wykonawca, którego wynagrodzenie zostało zmienione zgodnie z ust. 1 pkt 5 oraz  ust. 13 </w:t>
      </w:r>
      <w:r w:rsidRPr="004032BD">
        <w:rPr>
          <w:rFonts w:ascii="Times New Roman" w:hAnsi="Times New Roman" w:cs="Times New Roman"/>
          <w:i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:rsidR="00E2452B" w:rsidRPr="00E2452B" w:rsidRDefault="00E2452B" w:rsidP="00E2452B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032BD">
        <w:rPr>
          <w:rFonts w:ascii="Times New Roman" w:hAnsi="Times New Roman" w:cs="Times New Roman"/>
          <w:i/>
        </w:rPr>
        <w:t xml:space="preserve">niewywiązanie się z obowiązku, o którym mowa w pkt. 10 będzie skutkowało naliczeniem kary umownej, o której mowa w </w:t>
      </w:r>
      <w:r w:rsidRPr="004032BD">
        <w:rPr>
          <w:rFonts w:ascii="Times New Roman" w:hAnsi="Times New Roman" w:cs="Times New Roman"/>
          <w:i/>
          <w:w w:val="101"/>
        </w:rPr>
        <w:t>§ 13 ust. 2 pkt 16 Umowy</w:t>
      </w:r>
      <w:r w:rsidRPr="004032BD">
        <w:rPr>
          <w:rFonts w:ascii="Times New Roman" w:hAnsi="Times New Roman" w:cs="Times New Roman"/>
          <w:i/>
        </w:rPr>
        <w:t>.”</w:t>
      </w:r>
    </w:p>
    <w:p w:rsidR="00431CC4" w:rsidRDefault="00431CC4" w:rsidP="00431C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pl-PL"/>
        </w:rPr>
        <w:t>Powyższe zmiany stanowią integralną część SWZ i są dla wszystkich Wykonawców wiążące.</w:t>
      </w:r>
      <w:r>
        <w:rPr>
          <w:rFonts w:ascii="Times New Roman" w:hAnsi="Times New Roman" w:cs="Times New Roman"/>
        </w:rPr>
        <w:t xml:space="preserve"> Zamawiający załącza do niniejszego pisma zmieniony wzór umowy, stanowiący rozdział III SWZ, obowiązujący w w/w postępowaniu.</w:t>
      </w:r>
    </w:p>
    <w:p w:rsidR="00162390" w:rsidRDefault="00162390" w:rsidP="0016239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62390" w:rsidRDefault="00162390" w:rsidP="0016239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162390" w:rsidRDefault="00162390" w:rsidP="0016239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162390" w:rsidRDefault="00162390" w:rsidP="0016239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2390" w:rsidRDefault="00162390" w:rsidP="00162390">
      <w:pPr>
        <w:autoSpaceDE w:val="0"/>
        <w:autoSpaceDN w:val="0"/>
        <w:adjustRightInd w:val="0"/>
        <w:spacing w:before="20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246C9" w:rsidRDefault="00F246C9" w:rsidP="009B67D0">
      <w:pPr>
        <w:tabs>
          <w:tab w:val="left" w:pos="900"/>
        </w:tabs>
        <w:spacing w:after="0" w:line="320" w:lineRule="exact"/>
        <w:ind w:firstLine="567"/>
        <w:jc w:val="both"/>
        <w:rPr>
          <w:rFonts w:ascii="Times New Roman" w:eastAsia="Calibri" w:hAnsi="Times New Roman" w:cs="Times New Roman"/>
        </w:rPr>
      </w:pPr>
    </w:p>
    <w:p w:rsidR="00F246C9" w:rsidRDefault="00F246C9" w:rsidP="009B67D0">
      <w:pPr>
        <w:tabs>
          <w:tab w:val="left" w:pos="900"/>
        </w:tabs>
        <w:spacing w:after="0" w:line="320" w:lineRule="exact"/>
        <w:ind w:firstLine="567"/>
        <w:jc w:val="both"/>
        <w:rPr>
          <w:rFonts w:ascii="Times New Roman" w:eastAsia="Calibri" w:hAnsi="Times New Roman" w:cs="Times New Roman"/>
        </w:rPr>
      </w:pPr>
    </w:p>
    <w:sectPr w:rsidR="00F246C9" w:rsidSect="00464A82">
      <w:footerReference w:type="first" r:id="rId8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06" w:rsidRDefault="00680706" w:rsidP="00696BFD">
      <w:pPr>
        <w:spacing w:after="0" w:line="240" w:lineRule="auto"/>
      </w:pPr>
      <w:r>
        <w:separator/>
      </w:r>
    </w:p>
  </w:endnote>
  <w:end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2" w:rsidRPr="00546E48" w:rsidRDefault="00464A82" w:rsidP="00464A82">
    <w:pPr>
      <w:pStyle w:val="Stopka"/>
      <w:jc w:val="center"/>
    </w:pPr>
    <w:r>
      <w:rPr>
        <w:rFonts w:ascii="Arimo" w:hAnsi="Arimo" w:cs="Arimo"/>
        <w:sz w:val="16"/>
        <w:szCs w:val="16"/>
      </w:rPr>
      <w:t>ul. Krakowskie Przedmieście 26/28, 00-927 Warszawa</w:t>
    </w:r>
  </w:p>
  <w:p w:rsidR="00464A82" w:rsidRDefault="0046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06" w:rsidRDefault="00680706" w:rsidP="00696BFD">
      <w:pPr>
        <w:spacing w:after="0" w:line="240" w:lineRule="auto"/>
      </w:pPr>
      <w:r>
        <w:separator/>
      </w:r>
    </w:p>
  </w:footnote>
  <w:foot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542F99"/>
    <w:multiLevelType w:val="hybridMultilevel"/>
    <w:tmpl w:val="87E0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35D"/>
    <w:multiLevelType w:val="hybridMultilevel"/>
    <w:tmpl w:val="CF50A700"/>
    <w:lvl w:ilvl="0" w:tplc="3BA2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A1F06"/>
    <w:multiLevelType w:val="hybridMultilevel"/>
    <w:tmpl w:val="DD06B3FA"/>
    <w:lvl w:ilvl="0" w:tplc="E60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0" w15:restartNumberingAfterBreak="0">
    <w:nsid w:val="3E1313B5"/>
    <w:multiLevelType w:val="hybridMultilevel"/>
    <w:tmpl w:val="EF20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2D41"/>
    <w:multiLevelType w:val="hybridMultilevel"/>
    <w:tmpl w:val="090C70EE"/>
    <w:lvl w:ilvl="0" w:tplc="8398EB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332AC"/>
    <w:multiLevelType w:val="hybridMultilevel"/>
    <w:tmpl w:val="A1664148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4606"/>
    <w:multiLevelType w:val="hybridMultilevel"/>
    <w:tmpl w:val="9CC491AE"/>
    <w:lvl w:ilvl="0" w:tplc="4FC6CF0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4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3"/>
    <w:rsid w:val="00010B50"/>
    <w:rsid w:val="00053289"/>
    <w:rsid w:val="000651C2"/>
    <w:rsid w:val="000F7B8B"/>
    <w:rsid w:val="00106F7F"/>
    <w:rsid w:val="00120D35"/>
    <w:rsid w:val="00130EAF"/>
    <w:rsid w:val="00134392"/>
    <w:rsid w:val="00140CF4"/>
    <w:rsid w:val="001570A3"/>
    <w:rsid w:val="00162390"/>
    <w:rsid w:val="00201BFE"/>
    <w:rsid w:val="00210FFF"/>
    <w:rsid w:val="002369D6"/>
    <w:rsid w:val="00297710"/>
    <w:rsid w:val="002B1983"/>
    <w:rsid w:val="002F5A3E"/>
    <w:rsid w:val="002F6B3A"/>
    <w:rsid w:val="003266BE"/>
    <w:rsid w:val="00334120"/>
    <w:rsid w:val="00357A90"/>
    <w:rsid w:val="003C70C2"/>
    <w:rsid w:val="003D46B4"/>
    <w:rsid w:val="004032BD"/>
    <w:rsid w:val="00410BCD"/>
    <w:rsid w:val="0043121D"/>
    <w:rsid w:val="00431CC4"/>
    <w:rsid w:val="00464A82"/>
    <w:rsid w:val="00491F55"/>
    <w:rsid w:val="004C2D06"/>
    <w:rsid w:val="005420D0"/>
    <w:rsid w:val="0054699D"/>
    <w:rsid w:val="00546E48"/>
    <w:rsid w:val="005B620C"/>
    <w:rsid w:val="005C3C3E"/>
    <w:rsid w:val="0060044D"/>
    <w:rsid w:val="0061042A"/>
    <w:rsid w:val="00640EF8"/>
    <w:rsid w:val="0065316E"/>
    <w:rsid w:val="006710B8"/>
    <w:rsid w:val="00680706"/>
    <w:rsid w:val="00696BFD"/>
    <w:rsid w:val="007225A3"/>
    <w:rsid w:val="00740FC3"/>
    <w:rsid w:val="00792DDD"/>
    <w:rsid w:val="007D7BCF"/>
    <w:rsid w:val="007F1710"/>
    <w:rsid w:val="00971785"/>
    <w:rsid w:val="009B67D0"/>
    <w:rsid w:val="009C0E75"/>
    <w:rsid w:val="00A07377"/>
    <w:rsid w:val="00A1236D"/>
    <w:rsid w:val="00A135BB"/>
    <w:rsid w:val="00A81F7C"/>
    <w:rsid w:val="00A852A5"/>
    <w:rsid w:val="00AC4D9A"/>
    <w:rsid w:val="00BB2395"/>
    <w:rsid w:val="00BE56D2"/>
    <w:rsid w:val="00C24A0C"/>
    <w:rsid w:val="00C466F2"/>
    <w:rsid w:val="00C73E05"/>
    <w:rsid w:val="00C74BE6"/>
    <w:rsid w:val="00C7709D"/>
    <w:rsid w:val="00C855F3"/>
    <w:rsid w:val="00CC75C5"/>
    <w:rsid w:val="00D05F2C"/>
    <w:rsid w:val="00D15D85"/>
    <w:rsid w:val="00D83394"/>
    <w:rsid w:val="00DB2484"/>
    <w:rsid w:val="00DB630E"/>
    <w:rsid w:val="00E20523"/>
    <w:rsid w:val="00E2452B"/>
    <w:rsid w:val="00E86E57"/>
    <w:rsid w:val="00EF1F14"/>
    <w:rsid w:val="00F246C9"/>
    <w:rsid w:val="00F441C4"/>
    <w:rsid w:val="00F57469"/>
    <w:rsid w:val="00F8542C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DC41-0146-4A15-B696-23107D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A3"/>
  </w:style>
  <w:style w:type="paragraph" w:styleId="Nagwek7">
    <w:name w:val="heading 7"/>
    <w:basedOn w:val="Normalny"/>
    <w:next w:val="Normalny"/>
    <w:link w:val="Nagwek7Znak"/>
    <w:qFormat/>
    <w:rsid w:val="00D15D85"/>
    <w:pPr>
      <w:keepNext/>
      <w:numPr>
        <w:ilvl w:val="6"/>
        <w:numId w:val="1"/>
      </w:numPr>
      <w:suppressAutoHyphens/>
      <w:spacing w:after="0" w:line="360" w:lineRule="auto"/>
      <w:ind w:left="6373"/>
      <w:outlineLvl w:val="6"/>
    </w:pPr>
    <w:rPr>
      <w:rFonts w:ascii="Arial" w:eastAsia="Times New Roman" w:hAnsi="Arial" w:cs="Arial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70A3"/>
    <w:pPr>
      <w:spacing w:after="12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570A3"/>
    <w:rPr>
      <w:rFonts w:ascii="Arial" w:eastAsia="Cambria" w:hAnsi="Arial" w:cs="Times New Roman"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0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0FFF"/>
    <w:rPr>
      <w:sz w:val="16"/>
      <w:szCs w:val="16"/>
    </w:rPr>
  </w:style>
  <w:style w:type="character" w:styleId="Hipercze">
    <w:name w:val="Hyperlink"/>
    <w:rsid w:val="00210FFF"/>
    <w:rPr>
      <w:color w:val="0563C1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210FFF"/>
    <w:pPr>
      <w:ind w:left="720"/>
      <w:contextualSpacing/>
    </w:pPr>
  </w:style>
  <w:style w:type="paragraph" w:customStyle="1" w:styleId="articlebodyblock">
    <w:name w:val="articlebodyblock"/>
    <w:basedOn w:val="Normalny"/>
    <w:rsid w:val="003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vert--title">
    <w:name w:val="advert--title"/>
    <w:basedOn w:val="Domylnaczcionkaakapitu"/>
    <w:rsid w:val="00357A90"/>
  </w:style>
  <w:style w:type="paragraph" w:styleId="Tekstdymka">
    <w:name w:val="Balloon Text"/>
    <w:basedOn w:val="Normalny"/>
    <w:link w:val="TekstdymkaZnak"/>
    <w:uiPriority w:val="99"/>
    <w:semiHidden/>
    <w:unhideWhenUsed/>
    <w:rsid w:val="00A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B620C"/>
    <w:pPr>
      <w:tabs>
        <w:tab w:val="center" w:pos="4153"/>
        <w:tab w:val="right" w:pos="8306"/>
      </w:tabs>
      <w:spacing w:after="0" w:line="240" w:lineRule="auto"/>
    </w:pPr>
    <w:rPr>
      <w:rFonts w:ascii="Arial" w:eastAsia="Cambr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620C"/>
    <w:rPr>
      <w:rFonts w:ascii="Arial" w:eastAsia="Cambr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6BFD"/>
  </w:style>
  <w:style w:type="character" w:customStyle="1" w:styleId="Nagwek7Znak">
    <w:name w:val="Nagłówek 7 Znak"/>
    <w:basedOn w:val="Domylnaczcionkaakapitu"/>
    <w:link w:val="Nagwek7"/>
    <w:rsid w:val="00D15D85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297710"/>
  </w:style>
  <w:style w:type="paragraph" w:styleId="NormalnyWeb">
    <w:name w:val="Normal (Web)"/>
    <w:basedOn w:val="Normalny"/>
    <w:uiPriority w:val="99"/>
    <w:unhideWhenUsed/>
    <w:rsid w:val="00CC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CC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6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6C9"/>
  </w:style>
  <w:style w:type="paragraph" w:customStyle="1" w:styleId="Default">
    <w:name w:val="Default"/>
    <w:qFormat/>
    <w:rsid w:val="00F246C9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855F3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Katarzyna Śleszyńska-Uziębło</cp:lastModifiedBy>
  <cp:revision>72</cp:revision>
  <cp:lastPrinted>2022-09-15T08:53:00Z</cp:lastPrinted>
  <dcterms:created xsi:type="dcterms:W3CDTF">2021-09-06T09:37:00Z</dcterms:created>
  <dcterms:modified xsi:type="dcterms:W3CDTF">2022-10-21T07:40:00Z</dcterms:modified>
</cp:coreProperties>
</file>