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7F960B26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46364A">
        <w:rPr>
          <w:rFonts w:ascii="Times New Roman" w:hAnsi="Times New Roman"/>
          <w:szCs w:val="24"/>
        </w:rPr>
        <w:t>a     02.11</w:t>
      </w:r>
      <w:bookmarkStart w:id="1" w:name="_GoBack"/>
      <w:bookmarkEnd w:id="1"/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49149DC1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DZP-361/124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/S</w:t>
      </w:r>
      <w:r w:rsidR="0061536B" w:rsidRPr="00A93550">
        <w:rPr>
          <w:rFonts w:ascii="Times New Roman" w:hAnsi="Times New Roman"/>
          <w:szCs w:val="24"/>
        </w:rPr>
        <w:t>B</w:t>
      </w:r>
      <w:r w:rsidR="003E10EA" w:rsidRPr="00A93550">
        <w:rPr>
          <w:rFonts w:ascii="Times New Roman" w:hAnsi="Times New Roman"/>
          <w:szCs w:val="24"/>
        </w:rPr>
        <w:t>/</w:t>
      </w:r>
      <w:r w:rsidR="0046364A">
        <w:rPr>
          <w:rFonts w:ascii="Times New Roman" w:hAnsi="Times New Roman"/>
          <w:szCs w:val="24"/>
        </w:rPr>
        <w:t>1243</w:t>
      </w:r>
    </w:p>
    <w:p w14:paraId="4FB7C60E" w14:textId="7806AB07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52284331" w14:textId="276A3E99" w:rsidR="00FD45B2" w:rsidRPr="0052736F" w:rsidRDefault="003E10EA" w:rsidP="005D1B6B">
      <w:pPr>
        <w:spacing w:line="276" w:lineRule="auto"/>
        <w:rPr>
          <w:rFonts w:ascii="Times New Roman" w:hAnsi="Times New Roman"/>
          <w:szCs w:val="24"/>
        </w:rPr>
      </w:pPr>
      <w:r w:rsidRPr="0052736F">
        <w:rPr>
          <w:rFonts w:ascii="Times New Roman" w:eastAsia="Calibri" w:hAnsi="Times New Roman"/>
          <w:szCs w:val="24"/>
        </w:rPr>
        <w:t>Dotyczy udzielenia zamówienia w t</w:t>
      </w:r>
      <w:r w:rsidR="00281729" w:rsidRPr="0052736F">
        <w:rPr>
          <w:rFonts w:ascii="Times New Roman" w:eastAsia="Calibri" w:hAnsi="Times New Roman"/>
          <w:szCs w:val="24"/>
        </w:rPr>
        <w:t>rybie podstawowym nr DZP-361/124</w:t>
      </w:r>
      <w:r w:rsidR="005D1B6B" w:rsidRPr="0052736F">
        <w:rPr>
          <w:rFonts w:ascii="Times New Roman" w:eastAsia="Calibri" w:hAnsi="Times New Roman"/>
          <w:szCs w:val="24"/>
        </w:rPr>
        <w:t xml:space="preserve">/2022 pn. </w:t>
      </w:r>
      <w:r w:rsidR="00281729" w:rsidRPr="0052736F">
        <w:rPr>
          <w:rFonts w:ascii="Times New Roman" w:hAnsi="Times New Roman"/>
          <w:szCs w:val="24"/>
        </w:rPr>
        <w:t>Wymiana okien w Środowiskowym Laboratorium Ciężkich Jonów Uniwersytetu Warszawskiego,</w:t>
      </w:r>
      <w:r w:rsidR="00FD45B2" w:rsidRPr="0052736F">
        <w:rPr>
          <w:rFonts w:ascii="Times New Roman" w:hAnsi="Times New Roman"/>
          <w:szCs w:val="24"/>
        </w:rPr>
        <w:t>”</w:t>
      </w:r>
      <w:r w:rsidR="00B81E0E" w:rsidRPr="0052736F">
        <w:rPr>
          <w:rFonts w:ascii="Times New Roman" w:hAnsi="Times New Roman"/>
          <w:szCs w:val="24"/>
          <w:lang w:eastAsia="ar-SA"/>
        </w:rPr>
        <w:t xml:space="preserve"> </w:t>
      </w:r>
    </w:p>
    <w:p w14:paraId="1BD3570F" w14:textId="77777777" w:rsidR="0052736F" w:rsidRDefault="0052736F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152AE10F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ORAZ </w:t>
      </w:r>
      <w:r w:rsidR="00AF3262" w:rsidRPr="00281729">
        <w:rPr>
          <w:rFonts w:cs="Times New Roman"/>
          <w:b/>
          <w:iCs/>
          <w:color w:val="000000"/>
        </w:rPr>
        <w:t>ZMIANA TREŚCI SWZ</w:t>
      </w:r>
    </w:p>
    <w:p w14:paraId="53808521" w14:textId="46D62B1D" w:rsidR="005D1B6B" w:rsidRPr="00281729" w:rsidRDefault="005D1B6B" w:rsidP="0052736F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284 ust. 6 oraz art. 286 ust.1 i ust. 7 ustawy z dnia 11 września 2019 r. – Prawo zamówień publicznych (Dz. U. z 2021 r. poz. 1129, z </w:t>
      </w:r>
      <w:proofErr w:type="spellStart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późn</w:t>
      </w:r>
      <w:proofErr w:type="spellEnd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. zm.) Zamawiający poniżej przedstawia treść otrzymanego zapytania wraz z wyjaśnieniem oraz zmianą specyfikacji warunków zamówienia. </w:t>
      </w:r>
    </w:p>
    <w:p w14:paraId="086D0BCE" w14:textId="32D5ECB0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 xml:space="preserve">Pytanie: </w:t>
      </w:r>
    </w:p>
    <w:p w14:paraId="1F9A5B6E" w14:textId="77777777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Czy Zamawiający przed podpisaniem umowy lub na jakimkolwiek etapie postępowania czy</w:t>
      </w:r>
    </w:p>
    <w:p w14:paraId="7C9E2EBC" w14:textId="77777777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realizacji będzie wymagał przedstawienia kosztorysu ofertowego, czy też przedmiary</w:t>
      </w:r>
    </w:p>
    <w:p w14:paraId="679D7FD1" w14:textId="1FD65596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zamieszczone przez Zamawiającego służą jako materiał pomocniczy przy wycenie prac?</w:t>
      </w:r>
    </w:p>
    <w:p w14:paraId="069D1507" w14:textId="3C1AC1F0" w:rsidR="00281729" w:rsidRPr="00281729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 xml:space="preserve">Odpowiedź: </w:t>
      </w:r>
    </w:p>
    <w:p w14:paraId="272A9E99" w14:textId="77777777" w:rsidR="0052736F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Zamawiający nie będzie wymagał przedstawiania kosztorysu ofertowego.</w:t>
      </w:r>
      <w:r w:rsidR="0052736F">
        <w:rPr>
          <w:rFonts w:ascii="Times New Roman" w:hAnsi="Times New Roman" w:cs="Times New Roman"/>
          <w:szCs w:val="24"/>
        </w:rPr>
        <w:t xml:space="preserve"> Zamieszczone przedmiary</w:t>
      </w:r>
    </w:p>
    <w:p w14:paraId="2B4C0D91" w14:textId="77777777" w:rsidR="0052736F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stanowią wyłączenie materiał pomocniczy.</w:t>
      </w:r>
      <w:r w:rsidR="0052736F">
        <w:rPr>
          <w:rFonts w:ascii="Times New Roman" w:hAnsi="Times New Roman" w:cs="Times New Roman"/>
          <w:szCs w:val="24"/>
        </w:rPr>
        <w:t xml:space="preserve"> Wyjątkiem może być wezwanie  o przedstawienie</w:t>
      </w:r>
    </w:p>
    <w:p w14:paraId="203D688B" w14:textId="126013CE" w:rsidR="00281729" w:rsidRPr="00281729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powyższych</w:t>
      </w:r>
      <w:r w:rsidR="0052736F">
        <w:rPr>
          <w:rFonts w:ascii="Times New Roman" w:hAnsi="Times New Roman" w:cs="Times New Roman"/>
          <w:szCs w:val="24"/>
        </w:rPr>
        <w:t xml:space="preserve"> w</w:t>
      </w:r>
      <w:r w:rsidRPr="00281729">
        <w:rPr>
          <w:rFonts w:ascii="Times New Roman" w:hAnsi="Times New Roman" w:cs="Times New Roman"/>
          <w:szCs w:val="24"/>
        </w:rPr>
        <w:t xml:space="preserve"> przypadku </w:t>
      </w:r>
      <w:r w:rsidR="0052736F">
        <w:rPr>
          <w:rFonts w:ascii="Times New Roman" w:hAnsi="Times New Roman" w:cs="Times New Roman"/>
          <w:szCs w:val="24"/>
        </w:rPr>
        <w:t>wyjaśniania r</w:t>
      </w:r>
      <w:r w:rsidRPr="00281729">
        <w:rPr>
          <w:rFonts w:ascii="Times New Roman" w:hAnsi="Times New Roman" w:cs="Times New Roman"/>
          <w:szCs w:val="24"/>
        </w:rPr>
        <w:t>ażą</w:t>
      </w:r>
      <w:r w:rsidR="0052736F">
        <w:rPr>
          <w:rFonts w:ascii="Times New Roman" w:hAnsi="Times New Roman" w:cs="Times New Roman"/>
          <w:szCs w:val="24"/>
        </w:rPr>
        <w:t>co niskiej c</w:t>
      </w:r>
      <w:r w:rsidRPr="00281729">
        <w:rPr>
          <w:rFonts w:ascii="Times New Roman" w:hAnsi="Times New Roman" w:cs="Times New Roman"/>
          <w:szCs w:val="24"/>
        </w:rPr>
        <w:t>eny.</w:t>
      </w:r>
    </w:p>
    <w:p w14:paraId="38B242C2" w14:textId="29B7D130" w:rsidR="00281729" w:rsidRPr="00281729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</w:p>
    <w:p w14:paraId="0BE0E792" w14:textId="156BEE6A" w:rsidR="00281729" w:rsidRPr="0052736F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b/>
          <w:szCs w:val="24"/>
        </w:rPr>
      </w:pPr>
      <w:r w:rsidRPr="0052736F">
        <w:rPr>
          <w:rFonts w:ascii="Times New Roman" w:hAnsi="Times New Roman" w:cs="Times New Roman"/>
          <w:b/>
          <w:szCs w:val="24"/>
        </w:rPr>
        <w:t>Pytanie</w:t>
      </w:r>
      <w:r w:rsidR="0052736F">
        <w:rPr>
          <w:rFonts w:ascii="Times New Roman" w:hAnsi="Times New Roman" w:cs="Times New Roman"/>
          <w:b/>
          <w:szCs w:val="24"/>
        </w:rPr>
        <w:t>:</w:t>
      </w:r>
      <w:r w:rsidRPr="0052736F">
        <w:rPr>
          <w:rFonts w:ascii="Times New Roman" w:hAnsi="Times New Roman" w:cs="Times New Roman"/>
          <w:b/>
          <w:szCs w:val="24"/>
        </w:rPr>
        <w:t xml:space="preserve"> </w:t>
      </w:r>
    </w:p>
    <w:p w14:paraId="098AFF7F" w14:textId="77777777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Prosimy o informację, czy nowa stolarka ma być obustronnie w kolorze ciemnego brązu, czy</w:t>
      </w:r>
    </w:p>
    <w:p w14:paraId="6EE05A62" w14:textId="5B0C7FAD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też jednostronnie-  kolor tylko od środka.</w:t>
      </w:r>
    </w:p>
    <w:p w14:paraId="06C75640" w14:textId="0D65132A" w:rsidR="00281729" w:rsidRPr="00281729" w:rsidRDefault="00281729" w:rsidP="0052736F">
      <w:pPr>
        <w:pStyle w:val="Tekstpodstawowywcity"/>
        <w:spacing w:line="360" w:lineRule="auto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 xml:space="preserve">Odpowiedź: </w:t>
      </w:r>
    </w:p>
    <w:p w14:paraId="2FF86327" w14:textId="799CD998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Zamawiający wymaga aby kolor brązowy był po obu stronach okien (od strony wewnętrznej i od strony zewnętrznej)</w:t>
      </w:r>
    </w:p>
    <w:p w14:paraId="115483EC" w14:textId="77777777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14:paraId="607A9FF8" w14:textId="18F84AB6" w:rsidR="00281729" w:rsidRPr="0052736F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52736F">
        <w:rPr>
          <w:rFonts w:ascii="Times New Roman" w:hAnsi="Times New Roman" w:cs="Times New Roman"/>
          <w:b/>
          <w:szCs w:val="24"/>
        </w:rPr>
        <w:lastRenderedPageBreak/>
        <w:t xml:space="preserve">Pytanie: </w:t>
      </w:r>
    </w:p>
    <w:p w14:paraId="7111C4C6" w14:textId="77777777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Prosimy o informację, jakie mają być zastosowane nawiewniki- ciśnieniowe czy też</w:t>
      </w:r>
    </w:p>
    <w:p w14:paraId="6700AB41" w14:textId="1F2F3505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higrosterowalne. Prosimy o podanie ich parametrów technicznych.</w:t>
      </w:r>
    </w:p>
    <w:p w14:paraId="21E111AB" w14:textId="72F5BD74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>Odpowiedź:</w:t>
      </w:r>
    </w:p>
    <w:p w14:paraId="746E8080" w14:textId="728C9D16" w:rsidR="0052736F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Zamawiający wymaga aby nawiewniki były higrosterowaln</w:t>
      </w:r>
      <w:r w:rsidR="0052736F">
        <w:rPr>
          <w:rFonts w:ascii="Times New Roman" w:hAnsi="Times New Roman" w:cs="Times New Roman"/>
          <w:szCs w:val="24"/>
        </w:rPr>
        <w:t>e. Strumień objętości powietrza</w:t>
      </w:r>
    </w:p>
    <w:p w14:paraId="1FB6BF85" w14:textId="0B69C9C7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przepływającego przez całkowicie otwarty nawiewnik powinien być większy niż 20 m3/h </w:t>
      </w:r>
    </w:p>
    <w:p w14:paraId="7B29CCD9" w14:textId="77777777" w:rsidR="0052736F" w:rsidRDefault="0052736F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14:paraId="260A30D2" w14:textId="0B05DE32" w:rsidR="00281729" w:rsidRPr="0052736F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52736F">
        <w:rPr>
          <w:rFonts w:ascii="Times New Roman" w:hAnsi="Times New Roman" w:cs="Times New Roman"/>
          <w:b/>
          <w:szCs w:val="24"/>
        </w:rPr>
        <w:t xml:space="preserve">Pytanie : </w:t>
      </w:r>
    </w:p>
    <w:p w14:paraId="40DE222A" w14:textId="023428B4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Czy Zamawiający dopuszcza montaż okien od środka pomieszczeń?</w:t>
      </w:r>
    </w:p>
    <w:p w14:paraId="2F129BCD" w14:textId="3B9550D0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>Odpowiedź</w:t>
      </w:r>
      <w:r w:rsidR="00544AFD">
        <w:rPr>
          <w:rFonts w:ascii="Times New Roman" w:hAnsi="Times New Roman" w:cs="Times New Roman"/>
          <w:b/>
          <w:szCs w:val="24"/>
        </w:rPr>
        <w:t>:</w:t>
      </w:r>
    </w:p>
    <w:p w14:paraId="5F8A3042" w14:textId="77777777" w:rsidR="00281729" w:rsidRPr="00281729" w:rsidRDefault="00281729" w:rsidP="0052736F">
      <w:pPr>
        <w:pStyle w:val="Tekstpodstawowywcity"/>
        <w:tabs>
          <w:tab w:val="clear" w:pos="1134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Zamawiający z uwagi na ciągłość pracy wewnątrz budynku wymaga aby montaż okien był od </w:t>
      </w:r>
    </w:p>
    <w:p w14:paraId="24D17EB9" w14:textId="1E2DD67D" w:rsidR="00281729" w:rsidRPr="00281729" w:rsidRDefault="00281729" w:rsidP="0052736F">
      <w:pPr>
        <w:pStyle w:val="Tekstpodstawowywcity"/>
        <w:tabs>
          <w:tab w:val="clear" w:pos="1134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zewnątrz.  </w:t>
      </w:r>
    </w:p>
    <w:p w14:paraId="1B969485" w14:textId="77777777" w:rsidR="0052736F" w:rsidRPr="0052736F" w:rsidRDefault="0052736F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14:paraId="33EE6CF7" w14:textId="2AE12D60" w:rsidR="0052736F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52736F">
        <w:rPr>
          <w:rFonts w:ascii="Times New Roman" w:hAnsi="Times New Roman" w:cs="Times New Roman"/>
          <w:b/>
          <w:szCs w:val="24"/>
        </w:rPr>
        <w:t>Pytanie:</w:t>
      </w:r>
      <w:r w:rsidRPr="00281729">
        <w:rPr>
          <w:rFonts w:ascii="Times New Roman" w:hAnsi="Times New Roman" w:cs="Times New Roman"/>
          <w:szCs w:val="24"/>
        </w:rPr>
        <w:t xml:space="preserve"> </w:t>
      </w:r>
      <w:r w:rsidR="0052736F">
        <w:rPr>
          <w:rFonts w:ascii="Times New Roman" w:hAnsi="Times New Roman" w:cs="Times New Roman"/>
          <w:szCs w:val="24"/>
        </w:rPr>
        <w:t xml:space="preserve"> </w:t>
      </w:r>
    </w:p>
    <w:p w14:paraId="204909CD" w14:textId="760B8B5D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Czy wszystkie skrzydła w nowych oknach mają być , tak jak na rysunkach jedynie rozwierane, </w:t>
      </w:r>
    </w:p>
    <w:p w14:paraId="13F75467" w14:textId="4ACC7248" w:rsidR="00281729" w:rsidRPr="00281729" w:rsidRDefault="00281729" w:rsidP="0052736F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>bez funkcji RU?</w:t>
      </w:r>
    </w:p>
    <w:p w14:paraId="5F152680" w14:textId="2E221F09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 xml:space="preserve">Odpowiedź : </w:t>
      </w:r>
    </w:p>
    <w:p w14:paraId="65950A75" w14:textId="79DB8907" w:rsidR="00281729" w:rsidRPr="00281729" w:rsidRDefault="0052736F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281729" w:rsidRPr="00281729">
        <w:rPr>
          <w:rFonts w:ascii="Times New Roman" w:hAnsi="Times New Roman" w:cs="Times New Roman"/>
          <w:szCs w:val="24"/>
        </w:rPr>
        <w:t xml:space="preserve"> związku z tym że odtwarzamy stan pierwotny (czyli przechodzimy z technologii zimnych i</w:t>
      </w:r>
    </w:p>
    <w:p w14:paraId="7AEFE335" w14:textId="77777777" w:rsidR="00281729" w:rsidRPr="00281729" w:rsidRDefault="00281729" w:rsidP="0052736F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nieszczelnych okien aluminiowych) na okna ciepłe Zamawiający będzie wymagał systemu </w:t>
      </w:r>
    </w:p>
    <w:p w14:paraId="126DBB0D" w14:textId="6405D0CB" w:rsidR="00281729" w:rsidRPr="00281729" w:rsidRDefault="00824CB9" w:rsidP="0052736F">
      <w:pPr>
        <w:pStyle w:val="Tekstpodstawowywcity"/>
        <w:tabs>
          <w:tab w:val="clear" w:pos="1134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281729" w:rsidRPr="00281729">
        <w:rPr>
          <w:rFonts w:ascii="Times New Roman" w:hAnsi="Times New Roman" w:cs="Times New Roman"/>
          <w:szCs w:val="24"/>
        </w:rPr>
        <w:t>/ RU zgodnie z dokumentacją.</w:t>
      </w:r>
    </w:p>
    <w:p w14:paraId="494B1706" w14:textId="77777777" w:rsidR="00281729" w:rsidRPr="0052736F" w:rsidRDefault="00281729" w:rsidP="0052736F">
      <w:pPr>
        <w:tabs>
          <w:tab w:val="left" w:pos="0"/>
        </w:tabs>
        <w:rPr>
          <w:rFonts w:ascii="Times New Roman" w:hAnsi="Times New Roman"/>
          <w:iCs/>
          <w:szCs w:val="24"/>
        </w:rPr>
      </w:pPr>
    </w:p>
    <w:p w14:paraId="1BFE7A7E" w14:textId="17E4B420" w:rsidR="00FD45B2" w:rsidRPr="0052736F" w:rsidRDefault="00281729" w:rsidP="0052736F">
      <w:pPr>
        <w:tabs>
          <w:tab w:val="left" w:pos="0"/>
        </w:tabs>
        <w:spacing w:line="276" w:lineRule="auto"/>
        <w:rPr>
          <w:rFonts w:ascii="Times New Roman" w:hAnsi="Times New Roman"/>
        </w:rPr>
      </w:pPr>
      <w:r w:rsidRPr="0052736F">
        <w:rPr>
          <w:rFonts w:ascii="Times New Roman" w:hAnsi="Times New Roman"/>
          <w:szCs w:val="24"/>
        </w:rPr>
        <w:t xml:space="preserve">Zamawiający zmienia Art. 3 </w:t>
      </w:r>
      <w:r w:rsidRPr="0052736F">
        <w:rPr>
          <w:rFonts w:ascii="Times New Roman" w:hAnsi="Times New Roman"/>
        </w:rPr>
        <w:t xml:space="preserve">§ 1 </w:t>
      </w:r>
      <w:r w:rsidRPr="0052736F">
        <w:rPr>
          <w:rFonts w:ascii="Times New Roman" w:hAnsi="Times New Roman"/>
          <w:szCs w:val="24"/>
        </w:rPr>
        <w:t xml:space="preserve"> pkt 10</w:t>
      </w:r>
      <w:r w:rsidR="0052736F" w:rsidRPr="0052736F">
        <w:rPr>
          <w:rFonts w:ascii="Times New Roman" w:hAnsi="Times New Roman"/>
          <w:szCs w:val="24"/>
        </w:rPr>
        <w:t xml:space="preserve"> SWZ, </w:t>
      </w:r>
      <w:r w:rsidRPr="0052736F">
        <w:rPr>
          <w:rFonts w:ascii="Times New Roman" w:hAnsi="Times New Roman"/>
          <w:szCs w:val="24"/>
        </w:rPr>
        <w:t xml:space="preserve"> który otrzymuje brzmienie:</w:t>
      </w:r>
    </w:p>
    <w:p w14:paraId="4367032F" w14:textId="5FC24C7B" w:rsidR="00281729" w:rsidRPr="00B71CAE" w:rsidRDefault="00281729" w:rsidP="0052736F">
      <w:pPr>
        <w:tabs>
          <w:tab w:val="left" w:pos="-2268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71CAE">
        <w:rPr>
          <w:rFonts w:ascii="Times New Roman" w:eastAsia="Calibri" w:hAnsi="Times New Roman"/>
        </w:rPr>
        <w:t xml:space="preserve">Zamawiający zaleca  dokonanie wizji lokalnej w miejscu realizacji przedmiotu zamówienia. Termin wizji lokalnej należy ustalić telefonicznie od </w:t>
      </w:r>
      <w:r>
        <w:rPr>
          <w:rFonts w:ascii="Times New Roman" w:eastAsia="Calibri" w:hAnsi="Times New Roman"/>
        </w:rPr>
        <w:t>poniedziałku do czwartku</w:t>
      </w:r>
      <w:r w:rsidRPr="00B71CAE">
        <w:rPr>
          <w:rFonts w:ascii="Times New Roman" w:eastAsia="Calibri" w:hAnsi="Times New Roman"/>
        </w:rPr>
        <w:t xml:space="preserve"> w godzinach 10.00- 14.00 z </w:t>
      </w:r>
      <w:r w:rsidRPr="00B71CAE">
        <w:rPr>
          <w:rFonts w:ascii="Times New Roman" w:eastAsia="Calibri" w:hAnsi="Times New Roman"/>
        </w:rPr>
        <w:br/>
        <w:t>p. Ire</w:t>
      </w:r>
      <w:r>
        <w:rPr>
          <w:rFonts w:ascii="Times New Roman" w:eastAsia="Calibri" w:hAnsi="Times New Roman"/>
        </w:rPr>
        <w:t>neuszem Mazurem , tel.  22 55</w:t>
      </w:r>
      <w:r w:rsidRPr="00B71CAE">
        <w:rPr>
          <w:rFonts w:ascii="Times New Roman" w:eastAsia="Calibri" w:hAnsi="Times New Roman"/>
        </w:rPr>
        <w:t xml:space="preserve"> 46 110   </w:t>
      </w:r>
      <w:r>
        <w:rPr>
          <w:rFonts w:ascii="Times New Roman" w:eastAsia="Calibri" w:hAnsi="Times New Roman"/>
        </w:rPr>
        <w:t>lub 22 55 46</w:t>
      </w:r>
      <w:r w:rsidR="0052736F"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</w:rPr>
        <w:t>000</w:t>
      </w:r>
      <w:r w:rsidR="0052736F">
        <w:rPr>
          <w:rFonts w:ascii="Times New Roman" w:eastAsia="Calibri" w:hAnsi="Times New Roman"/>
        </w:rPr>
        <w:t>.</w:t>
      </w:r>
    </w:p>
    <w:p w14:paraId="1841CE4B" w14:textId="7106937E" w:rsidR="00281729" w:rsidRPr="00A93550" w:rsidRDefault="00281729" w:rsidP="0052736F">
      <w:pPr>
        <w:spacing w:line="276" w:lineRule="auto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Zmiana jest wiążąca dla wszystkich Wykonawców</w:t>
      </w:r>
    </w:p>
    <w:p w14:paraId="3C0713D4" w14:textId="77777777" w:rsidR="0025409B" w:rsidRPr="00A93550" w:rsidRDefault="0025409B" w:rsidP="0061536B">
      <w:pPr>
        <w:ind w:left="4956" w:firstLine="708"/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37C0C6B2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46364A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8"/>
  </w:num>
  <w:num w:numId="2">
    <w:abstractNumId w:val="24"/>
  </w:num>
  <w:num w:numId="3">
    <w:abstractNumId w:val="6"/>
  </w:num>
  <w:num w:numId="4">
    <w:abstractNumId w:val="35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41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2"/>
  </w:num>
  <w:num w:numId="21">
    <w:abstractNumId w:val="5"/>
  </w:num>
  <w:num w:numId="22">
    <w:abstractNumId w:val="36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40"/>
  </w:num>
  <w:num w:numId="32">
    <w:abstractNumId w:val="10"/>
  </w:num>
  <w:num w:numId="33">
    <w:abstractNumId w:val="4"/>
  </w:num>
  <w:num w:numId="34">
    <w:abstractNumId w:val="15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4"/>
  </w:num>
  <w:num w:numId="41">
    <w:abstractNumId w:val="34"/>
  </w:num>
  <w:num w:numId="42">
    <w:abstractNumId w:val="0"/>
  </w:num>
  <w:num w:numId="43">
    <w:abstractNumId w:val="1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354C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64A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4CB9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6C7A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0BD7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EF1226-0A0C-4C83-A6B5-B877B986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9</cp:revision>
  <cp:lastPrinted>2022-11-02T14:04:00Z</cp:lastPrinted>
  <dcterms:created xsi:type="dcterms:W3CDTF">2022-10-28T06:42:00Z</dcterms:created>
  <dcterms:modified xsi:type="dcterms:W3CDTF">2022-11-02T14:28:00Z</dcterms:modified>
</cp:coreProperties>
</file>