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8381" w14:textId="4C28071F" w:rsidR="00167C24" w:rsidRDefault="00167C24" w:rsidP="00CF027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Załącznik nr 1 do SWZ</w:t>
      </w:r>
    </w:p>
    <w:p w14:paraId="11EF6552" w14:textId="77777777" w:rsidR="00167C24" w:rsidRDefault="00167C24" w:rsidP="00A758FF">
      <w:pPr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5A3499D5" w14:textId="74C3ADCC" w:rsidR="00A758FF" w:rsidRPr="00A758FF" w:rsidRDefault="00A758FF" w:rsidP="00A758FF">
      <w:pPr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OPIS PRZEDMIOTU ZAMÓWIENIA</w:t>
      </w:r>
    </w:p>
    <w:p w14:paraId="3D2D0A40" w14:textId="137E8003" w:rsidR="00A758FF" w:rsidRP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CZĘŚĆ 1. </w:t>
      </w:r>
    </w:p>
    <w:p w14:paraId="7701AD3B" w14:textId="165FAED7" w:rsidR="00A758FF" w:rsidRP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Sukcesywne wykonanie usług badawczych - sekwencjonowanie standardowe z czyszczeniem i bez czyszczenia, odczyt gotowych reakcji sekwencjonowania, sekwencjonowanie Extra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Long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Run, synteza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oligonukleotydów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o różnych długościach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A758FF" w:rsidRPr="00A758FF" w14:paraId="507BA788" w14:textId="77777777" w:rsidTr="00A758FF">
        <w:tc>
          <w:tcPr>
            <w:tcW w:w="988" w:type="dxa"/>
          </w:tcPr>
          <w:p w14:paraId="281257A7" w14:textId="77777777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0" w:type="dxa"/>
          </w:tcPr>
          <w:p w14:paraId="62B97390" w14:textId="15D6035D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701" w:type="dxa"/>
          </w:tcPr>
          <w:p w14:paraId="7F93499A" w14:textId="77777777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Liczba usług</w:t>
            </w:r>
          </w:p>
        </w:tc>
      </w:tr>
      <w:tr w:rsidR="00A758FF" w:rsidRPr="00A758FF" w14:paraId="538877D8" w14:textId="77777777" w:rsidTr="00A758FF">
        <w:tc>
          <w:tcPr>
            <w:tcW w:w="988" w:type="dxa"/>
          </w:tcPr>
          <w:p w14:paraId="32D6FFB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</w:tcPr>
          <w:p w14:paraId="7D1D249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Sekwencjonowanie standardowe (odczyt do 500-800 nukleotydów w zależności od jakości matrycy) bez czyszczenia</w:t>
            </w:r>
          </w:p>
        </w:tc>
        <w:tc>
          <w:tcPr>
            <w:tcW w:w="1701" w:type="dxa"/>
          </w:tcPr>
          <w:p w14:paraId="62117A2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A758FF" w:rsidRPr="00A758FF" w14:paraId="449102CC" w14:textId="77777777" w:rsidTr="00A758FF">
        <w:tc>
          <w:tcPr>
            <w:tcW w:w="988" w:type="dxa"/>
          </w:tcPr>
          <w:p w14:paraId="356A8A7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</w:tcPr>
          <w:p w14:paraId="534EA76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Sekwencjonowanie standardowe (odczyt do 500-800 nukleotydów w zależności od jakości matrycy) z czyszczeniem produktu reakcji amplifikacji</w:t>
            </w:r>
          </w:p>
        </w:tc>
        <w:tc>
          <w:tcPr>
            <w:tcW w:w="1701" w:type="dxa"/>
          </w:tcPr>
          <w:p w14:paraId="0B79391F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A758FF" w:rsidRPr="00A758FF" w14:paraId="7DACBD1F" w14:textId="77777777" w:rsidTr="00A758FF">
        <w:tc>
          <w:tcPr>
            <w:tcW w:w="988" w:type="dxa"/>
          </w:tcPr>
          <w:p w14:paraId="0A25303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</w:tcPr>
          <w:p w14:paraId="4FB77B3B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Sekwencjonowanie Extra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Long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Run (odczyt do 1100 nukleotydów w zależności od jakości matrycy</w:t>
            </w:r>
          </w:p>
        </w:tc>
        <w:tc>
          <w:tcPr>
            <w:tcW w:w="1701" w:type="dxa"/>
          </w:tcPr>
          <w:p w14:paraId="4CFF6AB0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340</w:t>
            </w:r>
          </w:p>
        </w:tc>
      </w:tr>
      <w:tr w:rsidR="00A758FF" w:rsidRPr="00A758FF" w14:paraId="3595D1CE" w14:textId="77777777" w:rsidTr="00A758FF">
        <w:tc>
          <w:tcPr>
            <w:tcW w:w="988" w:type="dxa"/>
          </w:tcPr>
          <w:p w14:paraId="66E050A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</w:tcPr>
          <w:p w14:paraId="4682592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Odczyt gotowych reakcji sekwencjonowania</w:t>
            </w:r>
          </w:p>
        </w:tc>
        <w:tc>
          <w:tcPr>
            <w:tcW w:w="1701" w:type="dxa"/>
          </w:tcPr>
          <w:p w14:paraId="11A3022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8500</w:t>
            </w:r>
          </w:p>
        </w:tc>
      </w:tr>
      <w:tr w:rsidR="00A758FF" w:rsidRPr="00A758FF" w14:paraId="4DD3ECF0" w14:textId="77777777" w:rsidTr="00A758FF">
        <w:tc>
          <w:tcPr>
            <w:tcW w:w="988" w:type="dxa"/>
          </w:tcPr>
          <w:p w14:paraId="4F9EA48D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</w:tcPr>
          <w:p w14:paraId="141B917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33 nukleotydów, skala 20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00A8265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758FF" w:rsidRPr="00A758FF" w14:paraId="64BE4F05" w14:textId="77777777" w:rsidTr="00A758FF">
        <w:tc>
          <w:tcPr>
            <w:tcW w:w="988" w:type="dxa"/>
          </w:tcPr>
          <w:p w14:paraId="56358D6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</w:tcPr>
          <w:p w14:paraId="5F7E820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40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134F500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758FF" w:rsidRPr="00A758FF" w14:paraId="1C0F203B" w14:textId="77777777" w:rsidTr="00A758FF">
        <w:tc>
          <w:tcPr>
            <w:tcW w:w="988" w:type="dxa"/>
          </w:tcPr>
          <w:p w14:paraId="73EA664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</w:tcPr>
          <w:p w14:paraId="0262AE7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1ECC3B6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21458124" w14:textId="77777777" w:rsidTr="00A758FF">
        <w:tc>
          <w:tcPr>
            <w:tcW w:w="988" w:type="dxa"/>
          </w:tcPr>
          <w:p w14:paraId="0B544B0F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</w:tcPr>
          <w:p w14:paraId="3BD026D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33 nukleotydów, skala 20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3B6EB5E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4FDA7888" w14:textId="77777777" w:rsidTr="00A758FF">
        <w:tc>
          <w:tcPr>
            <w:tcW w:w="988" w:type="dxa"/>
          </w:tcPr>
          <w:p w14:paraId="0277FF3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</w:tcPr>
          <w:p w14:paraId="5086E99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40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, oczyszczanie HPLC</w:t>
            </w:r>
          </w:p>
        </w:tc>
        <w:tc>
          <w:tcPr>
            <w:tcW w:w="1701" w:type="dxa"/>
          </w:tcPr>
          <w:p w14:paraId="62BB8B4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5D568D7D" w14:textId="77777777" w:rsidTr="00A758FF">
        <w:tc>
          <w:tcPr>
            <w:tcW w:w="988" w:type="dxa"/>
          </w:tcPr>
          <w:p w14:paraId="0B4EE88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</w:tcPr>
          <w:p w14:paraId="6D3B44D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15CC654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1D1CA01B" w14:textId="77777777" w:rsidTr="00A758FF">
        <w:tc>
          <w:tcPr>
            <w:tcW w:w="988" w:type="dxa"/>
          </w:tcPr>
          <w:p w14:paraId="5C7EEAC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</w:tcPr>
          <w:p w14:paraId="0C026DA7" w14:textId="66B6E35F" w:rsidR="00A758FF" w:rsidRPr="004F4933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znakowanych pojedynczo, o długości od 15 do 80 nukleotydów, skala 200 </w:t>
            </w:r>
            <w:proofErr w:type="spellStart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  <w:r w:rsidR="004F4933"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4F4933" w:rsidRPr="004F4933">
              <w:rPr>
                <w:rFonts w:ascii="Calibri Light" w:hAnsi="Calibri Light" w:cs="Calibri Light"/>
                <w:sz w:val="24"/>
                <w:szCs w:val="24"/>
              </w:rPr>
              <w:t>Dowolne znakowanie fluoroscencyjne końca 5’, 3’ lub obu końców</w:t>
            </w:r>
          </w:p>
        </w:tc>
        <w:tc>
          <w:tcPr>
            <w:tcW w:w="1701" w:type="dxa"/>
          </w:tcPr>
          <w:p w14:paraId="5435557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758FF" w:rsidRPr="00A758FF" w14:paraId="2854143B" w14:textId="77777777" w:rsidTr="00A758FF">
        <w:tc>
          <w:tcPr>
            <w:tcW w:w="988" w:type="dxa"/>
          </w:tcPr>
          <w:p w14:paraId="6E36F88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</w:tcPr>
          <w:p w14:paraId="4DE9799C" w14:textId="1284F07B" w:rsidR="00A758FF" w:rsidRPr="004F4933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znakowanych podwójnie, o długości od 15 do 80 nukleotydów, skala 200 </w:t>
            </w:r>
            <w:proofErr w:type="spellStart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  <w:r w:rsidR="004F4933" w:rsidRPr="004F493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4F4933" w:rsidRPr="004F4933">
              <w:rPr>
                <w:rFonts w:ascii="Calibri Light" w:hAnsi="Calibri Light" w:cs="Calibri Light"/>
                <w:sz w:val="24"/>
                <w:szCs w:val="24"/>
              </w:rPr>
              <w:t>Dowolne znakowanie fluoroscencyjne końca 5’, 3’ lub obu końców</w:t>
            </w:r>
          </w:p>
        </w:tc>
        <w:tc>
          <w:tcPr>
            <w:tcW w:w="1701" w:type="dxa"/>
          </w:tcPr>
          <w:p w14:paraId="10EB276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9729B" w:rsidRPr="00A758FF" w14:paraId="132A268A" w14:textId="77777777" w:rsidTr="00A758FF">
        <w:tc>
          <w:tcPr>
            <w:tcW w:w="988" w:type="dxa"/>
          </w:tcPr>
          <w:p w14:paraId="44980FA2" w14:textId="68F5C85B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</w:tcPr>
          <w:p w14:paraId="189C9498" w14:textId="63BF14B9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Termin wykonania próbek max. </w:t>
            </w:r>
            <w:r w:rsidR="0064143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 3 dni roboczych od złożenia zamówienia.</w:t>
            </w:r>
          </w:p>
        </w:tc>
        <w:tc>
          <w:tcPr>
            <w:tcW w:w="1701" w:type="dxa"/>
          </w:tcPr>
          <w:p w14:paraId="49FD3D6C" w14:textId="77777777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9C8DFA4" w14:textId="7FCE926A" w:rsid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32D3F554" w14:textId="08776512" w:rsidR="00BD4CC4" w:rsidRDefault="00BD4CC4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60B2F6FA" w14:textId="03180D0C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  <w:bookmarkStart w:id="0" w:name="_Hlk115345634"/>
      <w:r w:rsidRPr="00A758FF">
        <w:rPr>
          <w:rFonts w:ascii="Calibri Light" w:hAnsi="Calibri Light" w:cs="Calibri Light"/>
          <w:sz w:val="24"/>
          <w:szCs w:val="24"/>
        </w:rPr>
        <w:lastRenderedPageBreak/>
        <w:t xml:space="preserve">CZĘŚĆ 2: </w:t>
      </w:r>
    </w:p>
    <w:p w14:paraId="0B5E9BD5" w14:textId="77777777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Wykonanie analizy białek metodą spektrometrii mas - preparatyka, czyszczenie, pomiar stężenia, przebieg MS, analiza danych</w:t>
      </w:r>
    </w:p>
    <w:p w14:paraId="570CD9B4" w14:textId="77777777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CB9AE82" w14:textId="77777777" w:rsidR="00A758FF" w:rsidRPr="00A758FF" w:rsidRDefault="00A758FF" w:rsidP="00A758FF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  <w:bCs/>
          <w:sz w:val="24"/>
          <w:szCs w:val="24"/>
        </w:rPr>
      </w:pPr>
      <w:bookmarkStart w:id="1" w:name="_Hlk115345054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Usługa analizy ilościowej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label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free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frakcji białkowych z komórek glejowych – 48 próbek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946"/>
        <w:gridCol w:w="1417"/>
      </w:tblGrid>
      <w:tr w:rsidR="00A758FF" w:rsidRPr="00A758FF" w14:paraId="6D9036EE" w14:textId="77777777" w:rsidTr="00214BF6">
        <w:tc>
          <w:tcPr>
            <w:tcW w:w="704" w:type="dxa"/>
          </w:tcPr>
          <w:p w14:paraId="0A689B54" w14:textId="77777777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14:paraId="6A1BA0C8" w14:textId="550FDA12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Usługa </w:t>
            </w:r>
          </w:p>
        </w:tc>
        <w:tc>
          <w:tcPr>
            <w:tcW w:w="1417" w:type="dxa"/>
          </w:tcPr>
          <w:p w14:paraId="40F40C7F" w14:textId="77777777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07AE78E0" w14:textId="77777777" w:rsidTr="00214BF6">
        <w:tc>
          <w:tcPr>
            <w:tcW w:w="704" w:type="dxa"/>
          </w:tcPr>
          <w:p w14:paraId="50983DA6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7B81E670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Analiza ilościowa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label-free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>, białek z komórek glejowych, metodą spektrometrii mas. Analiza podzielona na dwa etapy. W skład analizy wchodzi:</w:t>
            </w:r>
          </w:p>
          <w:p w14:paraId="41724E6C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preparatyka próbek</w:t>
            </w:r>
          </w:p>
          <w:p w14:paraId="59376943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oczyszczanie i pomiar stężenia peptydów</w:t>
            </w:r>
          </w:p>
          <w:p w14:paraId="3DCE1BFC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pomiar metodą spektrometrii mas</w:t>
            </w:r>
          </w:p>
          <w:p w14:paraId="27147AED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obróbka i analiza statystyczna danych </w:t>
            </w:r>
          </w:p>
          <w:p w14:paraId="57BC8A8C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BFC64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48 próbek</w:t>
            </w:r>
          </w:p>
        </w:tc>
      </w:tr>
      <w:tr w:rsidR="00A9729B" w:rsidRPr="00A758FF" w14:paraId="0FF23A81" w14:textId="77777777" w:rsidTr="00214BF6">
        <w:tc>
          <w:tcPr>
            <w:tcW w:w="704" w:type="dxa"/>
          </w:tcPr>
          <w:p w14:paraId="0FE66603" w14:textId="5ABB1DDC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4E42FEC" w14:textId="4D0CB8E6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 </w:t>
            </w:r>
            <w:r w:rsidR="00917EF1">
              <w:rPr>
                <w:rFonts w:ascii="Calibri Light" w:hAnsi="Calibri Light" w:cs="Calibri Light"/>
                <w:sz w:val="24"/>
                <w:szCs w:val="24"/>
              </w:rPr>
              <w:t xml:space="preserve">90 dni </w:t>
            </w:r>
            <w:r>
              <w:rPr>
                <w:rFonts w:ascii="Calibri Light" w:hAnsi="Calibri Light" w:cs="Calibri Light"/>
                <w:sz w:val="24"/>
                <w:szCs w:val="24"/>
              </w:rPr>
              <w:t>od złożenia zamówienia</w:t>
            </w:r>
          </w:p>
        </w:tc>
        <w:tc>
          <w:tcPr>
            <w:tcW w:w="1417" w:type="dxa"/>
          </w:tcPr>
          <w:p w14:paraId="110F385E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0"/>
      <w:bookmarkEnd w:id="1"/>
    </w:tbl>
    <w:p w14:paraId="3F25920A" w14:textId="77777777" w:rsidR="00BD4CC4" w:rsidRPr="00BD4CC4" w:rsidRDefault="00BD4CC4" w:rsidP="00BD4CC4">
      <w:pPr>
        <w:rPr>
          <w:rFonts w:ascii="Calibri Light" w:hAnsi="Calibri Light" w:cs="Calibri Light"/>
          <w:sz w:val="24"/>
          <w:szCs w:val="24"/>
        </w:rPr>
      </w:pPr>
    </w:p>
    <w:p w14:paraId="7D420900" w14:textId="12CCDA3F" w:rsidR="00A758FF" w:rsidRPr="00BD4CC4" w:rsidRDefault="00A758FF" w:rsidP="00BD4CC4">
      <w:pPr>
        <w:pStyle w:val="Akapitzlist"/>
        <w:numPr>
          <w:ilvl w:val="0"/>
          <w:numId w:val="2"/>
        </w:numPr>
        <w:rPr>
          <w:b/>
          <w:bCs/>
        </w:rPr>
      </w:pPr>
      <w:r w:rsidRPr="00BD4CC4">
        <w:rPr>
          <w:b/>
          <w:bCs/>
        </w:rPr>
        <w:t xml:space="preserve">Analiza spektometrii mas próbek pochodzących z doświadczeń </w:t>
      </w:r>
      <w:proofErr w:type="spellStart"/>
      <w:r w:rsidRPr="00BD4CC4">
        <w:rPr>
          <w:b/>
          <w:bCs/>
        </w:rPr>
        <w:t>koimmunoprecypitacji</w:t>
      </w:r>
      <w:proofErr w:type="spellEnd"/>
      <w:r w:rsidRPr="00BD4CC4">
        <w:rPr>
          <w:b/>
          <w:bCs/>
        </w:rPr>
        <w:t xml:space="preserve"> – 48 próbek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A758FF" w:rsidRPr="00A758FF" w14:paraId="341A1AA4" w14:textId="77777777" w:rsidTr="00A758FF">
        <w:tc>
          <w:tcPr>
            <w:tcW w:w="704" w:type="dxa"/>
          </w:tcPr>
          <w:p w14:paraId="69604367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14:paraId="2D06B0BE" w14:textId="5C2DC02D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Usługa </w:t>
            </w:r>
          </w:p>
        </w:tc>
        <w:tc>
          <w:tcPr>
            <w:tcW w:w="1559" w:type="dxa"/>
          </w:tcPr>
          <w:p w14:paraId="74B73932" w14:textId="26CA649B" w:rsidR="00A758FF" w:rsidRPr="00A758FF" w:rsidRDefault="00214BF6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679FA6EA" w14:textId="77777777" w:rsidTr="00A758FF">
        <w:tc>
          <w:tcPr>
            <w:tcW w:w="704" w:type="dxa"/>
          </w:tcPr>
          <w:p w14:paraId="687CD99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18B3A7A2" w14:textId="435E207E" w:rsidR="00A758FF" w:rsidRPr="00DB2680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Analiza spektometrii mas próbek pochodzących z doświadczeń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koimmunoprecypitacji</w:t>
            </w:r>
            <w:proofErr w:type="spellEnd"/>
            <w:r w:rsidR="00DB268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 xml:space="preserve">- próbki pochodzące z doświadczeń </w:t>
            </w:r>
            <w:proofErr w:type="spellStart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>immunoprecypitacji</w:t>
            </w:r>
            <w:proofErr w:type="spellEnd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 xml:space="preserve"> (Co-IP) białek drożdżowych wiążących wybrane białka oznaczone FLAG-</w:t>
            </w:r>
            <w:proofErr w:type="spellStart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>tagiem</w:t>
            </w:r>
            <w:proofErr w:type="spellEnd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3F32B36A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719C0E1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wykonanie podstawowej preparatyki (redukcja, alkilacja, trawienie trypsyną);</w:t>
            </w:r>
          </w:p>
          <w:p w14:paraId="52092345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oczyszczanie białka w technologii SP3;</w:t>
            </w:r>
          </w:p>
          <w:p w14:paraId="439AFC5C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pomiar spektometrii mas LC-MS w układzie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Evosep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One/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Exploris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480;</w:t>
            </w:r>
          </w:p>
          <w:p w14:paraId="2BD03DA6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D9D62E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A8A7D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48 próbek (3 powtórzenia dla 16 grup)</w:t>
            </w:r>
          </w:p>
        </w:tc>
      </w:tr>
      <w:tr w:rsidR="00A9729B" w:rsidRPr="00A758FF" w14:paraId="6245ABFA" w14:textId="77777777" w:rsidTr="00A758FF">
        <w:tc>
          <w:tcPr>
            <w:tcW w:w="704" w:type="dxa"/>
          </w:tcPr>
          <w:p w14:paraId="19E07B94" w14:textId="225EEB23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53F19410" w14:textId="43696A9A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max. </w:t>
            </w:r>
            <w:r w:rsidR="00917EF1">
              <w:rPr>
                <w:rFonts w:ascii="Calibri Light" w:hAnsi="Calibri Light" w:cs="Calibri Light"/>
                <w:sz w:val="24"/>
                <w:szCs w:val="24"/>
              </w:rPr>
              <w:t>90 dni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od złożenia zamówienia</w:t>
            </w:r>
          </w:p>
        </w:tc>
        <w:tc>
          <w:tcPr>
            <w:tcW w:w="1559" w:type="dxa"/>
          </w:tcPr>
          <w:p w14:paraId="75CA0599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D944F50" w14:textId="7777777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</w:p>
    <w:p w14:paraId="2D6666C2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09665A3E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4CE6092C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41867FD7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3545A8EC" w14:textId="088D642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  <w:r w:rsidRPr="00A758FF">
        <w:rPr>
          <w:rFonts w:ascii="Calibri Light" w:hAnsi="Calibri Light" w:cs="Calibri Light"/>
          <w:sz w:val="24"/>
          <w:szCs w:val="24"/>
        </w:rPr>
        <w:lastRenderedPageBreak/>
        <w:t xml:space="preserve">Część 3 </w:t>
      </w:r>
    </w:p>
    <w:p w14:paraId="27FDBDAA" w14:textId="5334AF69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Zakup i sukcesywne dostawy usług badawczyc</w:t>
      </w:r>
      <w:r w:rsidR="00831E84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h</w:t>
      </w: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- sekwencjonowanie metodą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Sangera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do realizacji badań naukowych w projektach naukowych realizowanych na Wydziale Biologii</w:t>
      </w:r>
    </w:p>
    <w:p w14:paraId="7E869AFC" w14:textId="77777777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7FC7057E" w14:textId="1EDF7B36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Sekwencjonowanie metodą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Sangera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– 400 reakcji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A758FF" w:rsidRPr="00A758FF" w14:paraId="60867A98" w14:textId="77777777" w:rsidTr="00D810FD">
        <w:tc>
          <w:tcPr>
            <w:tcW w:w="704" w:type="dxa"/>
          </w:tcPr>
          <w:p w14:paraId="112AABB6" w14:textId="72AF396C" w:rsidR="00A758FF" w:rsidRPr="00BD4CC4" w:rsidRDefault="00BD4CC4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BD4CC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2D0A1F30" w14:textId="77777777" w:rsidR="00A758FF" w:rsidRPr="00BD4CC4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14:paraId="785B4582" w14:textId="3D826899" w:rsidR="00A758FF" w:rsidRPr="00BD4CC4" w:rsidRDefault="00214BF6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51BD533D" w14:textId="77777777" w:rsidTr="00D810FD">
        <w:tc>
          <w:tcPr>
            <w:tcW w:w="704" w:type="dxa"/>
          </w:tcPr>
          <w:p w14:paraId="221A087D" w14:textId="288A3EC4" w:rsidR="00A758FF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BC47322" w14:textId="77777777" w:rsidR="00A758FF" w:rsidRPr="004F4933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Sekwencjonowanie metodą </w:t>
            </w:r>
            <w:proofErr w:type="spellStart"/>
            <w:r w:rsidRPr="004F4933">
              <w:rPr>
                <w:rFonts w:ascii="Calibri Light" w:hAnsi="Calibri Light" w:cs="Calibri Light"/>
                <w:sz w:val="24"/>
                <w:szCs w:val="24"/>
              </w:rPr>
              <w:t>Sangera</w:t>
            </w:r>
            <w:proofErr w:type="spellEnd"/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 (odczyt standardowy) z użyciem </w:t>
            </w:r>
            <w:proofErr w:type="spellStart"/>
            <w:r w:rsidRPr="004F4933">
              <w:rPr>
                <w:rFonts w:ascii="Calibri Light" w:hAnsi="Calibri Light" w:cs="Calibri Light"/>
                <w:sz w:val="24"/>
                <w:szCs w:val="24"/>
              </w:rPr>
              <w:t>primerów</w:t>
            </w:r>
            <w:proofErr w:type="spellEnd"/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 dostarczonych przez Zamawiającego.</w:t>
            </w:r>
          </w:p>
          <w:p w14:paraId="1A81C362" w14:textId="77777777" w:rsidR="00A758FF" w:rsidRPr="004F4933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Warunki: </w:t>
            </w:r>
          </w:p>
          <w:p w14:paraId="7F314CE1" w14:textId="7E165C73" w:rsidR="00A758FF" w:rsidRPr="004F4933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- długość odczytu </w:t>
            </w:r>
            <w:proofErr w:type="spellStart"/>
            <w:r w:rsidRPr="004F4933">
              <w:rPr>
                <w:rFonts w:ascii="Calibri Light" w:hAnsi="Calibri Light" w:cs="Calibri Light"/>
                <w:sz w:val="24"/>
                <w:szCs w:val="24"/>
              </w:rPr>
              <w:t>cn</w:t>
            </w:r>
            <w:proofErr w:type="spellEnd"/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. 800 </w:t>
            </w:r>
            <w:proofErr w:type="spellStart"/>
            <w:r w:rsidRPr="004F4933">
              <w:rPr>
                <w:rFonts w:ascii="Calibri Light" w:hAnsi="Calibri Light" w:cs="Calibri Light"/>
                <w:sz w:val="24"/>
                <w:szCs w:val="24"/>
              </w:rPr>
              <w:t>nt</w:t>
            </w:r>
            <w:proofErr w:type="spellEnd"/>
          </w:p>
          <w:p w14:paraId="3AE59566" w14:textId="14A13A02" w:rsidR="004F4933" w:rsidRPr="004F4933" w:rsidRDefault="004F4933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1D480C1" w14:textId="1F9387B6" w:rsidR="00A758FF" w:rsidRPr="004F4933" w:rsidRDefault="004F4933" w:rsidP="004F4933">
            <w:pPr>
              <w:pStyle w:val="NormalnyWeb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Odczyt powinien być, co najmniej 800 </w:t>
            </w:r>
            <w:proofErr w:type="spellStart"/>
            <w:r w:rsidRPr="004F4933">
              <w:rPr>
                <w:rFonts w:ascii="Calibri Light" w:hAnsi="Calibri Light" w:cs="Calibri Light"/>
                <w:sz w:val="24"/>
                <w:szCs w:val="24"/>
              </w:rPr>
              <w:t>pz</w:t>
            </w:r>
            <w:proofErr w:type="spellEnd"/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 (np. 800 - 1100) dla plazmidu. Odczyty produktów PCR nie muszą spełniać tego warunku, gdyż długość </w:t>
            </w:r>
            <w:proofErr w:type="spellStart"/>
            <w:r w:rsidRPr="004F4933">
              <w:rPr>
                <w:rFonts w:ascii="Calibri Light" w:hAnsi="Calibri Light" w:cs="Calibri Light"/>
                <w:sz w:val="24"/>
                <w:szCs w:val="24"/>
              </w:rPr>
              <w:t>sekwencjonowanych</w:t>
            </w:r>
            <w:proofErr w:type="spellEnd"/>
            <w:r w:rsidRPr="004F4933">
              <w:rPr>
                <w:rFonts w:ascii="Calibri Light" w:hAnsi="Calibri Light" w:cs="Calibri Light"/>
                <w:sz w:val="24"/>
                <w:szCs w:val="24"/>
              </w:rPr>
              <w:t xml:space="preserve"> produktów PCR nie będzie większa niż 450 </w:t>
            </w:r>
            <w:proofErr w:type="spellStart"/>
            <w:r w:rsidRPr="004F4933">
              <w:rPr>
                <w:rFonts w:ascii="Calibri Light" w:hAnsi="Calibri Light" w:cs="Calibri Light"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1559" w:type="dxa"/>
          </w:tcPr>
          <w:p w14:paraId="605C5888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400 reakcji</w:t>
            </w:r>
          </w:p>
        </w:tc>
      </w:tr>
      <w:tr w:rsidR="00A9729B" w:rsidRPr="00A758FF" w14:paraId="6E4A040C" w14:textId="77777777" w:rsidTr="00D810FD">
        <w:tc>
          <w:tcPr>
            <w:tcW w:w="704" w:type="dxa"/>
          </w:tcPr>
          <w:p w14:paraId="42685F5C" w14:textId="5A96A929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91F18D9" w14:textId="106C5145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max. </w:t>
            </w:r>
            <w:r w:rsidR="00641430">
              <w:rPr>
                <w:rFonts w:ascii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hAnsi="Calibri Light" w:cs="Calibri Light"/>
                <w:sz w:val="24"/>
                <w:szCs w:val="24"/>
              </w:rPr>
              <w:t>o 3 dni roboczych od złożenia zamówienia</w:t>
            </w:r>
          </w:p>
        </w:tc>
        <w:tc>
          <w:tcPr>
            <w:tcW w:w="1559" w:type="dxa"/>
          </w:tcPr>
          <w:p w14:paraId="79092128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72F3256" w14:textId="7777777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</w:p>
    <w:p w14:paraId="7E5AAAF6" w14:textId="4C61FC39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Część 4. </w:t>
      </w:r>
    </w:p>
    <w:p w14:paraId="08414923" w14:textId="219937F9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Zakup i sukcesywne dostawy usług badawczych - sekwencjonowanie DNA metodami: NGS,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Sangera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, synteza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oligonukleotydów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, analiza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Gene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Scan, do realizacji badań naukowych w projektach naukowych realizowanych na Wydziale Biologii</w:t>
      </w:r>
    </w:p>
    <w:p w14:paraId="6615EBE6" w14:textId="7F8E9B01" w:rsid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BD4CC4" w14:paraId="61B12600" w14:textId="77777777" w:rsidTr="00BD4CC4">
        <w:tc>
          <w:tcPr>
            <w:tcW w:w="704" w:type="dxa"/>
          </w:tcPr>
          <w:p w14:paraId="450C610C" w14:textId="352F8832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06F3F02A" w14:textId="287FE45B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14:paraId="575136D3" w14:textId="701CDC0D" w:rsidR="00BD4CC4" w:rsidRDefault="00214BF6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BD4CC4" w14:paraId="5CC282F2" w14:textId="77777777" w:rsidTr="00BD4CC4">
        <w:tc>
          <w:tcPr>
            <w:tcW w:w="704" w:type="dxa"/>
          </w:tcPr>
          <w:p w14:paraId="640BB6AC" w14:textId="0ACB7211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06BDB2C" w14:textId="1A9FDD7A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amplikonów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dł. 300-500 bp w technologii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MiSeq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(2 pełne runy)</w:t>
            </w:r>
          </w:p>
        </w:tc>
        <w:tc>
          <w:tcPr>
            <w:tcW w:w="1559" w:type="dxa"/>
          </w:tcPr>
          <w:p w14:paraId="34C3F609" w14:textId="5A104DF4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30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Gb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danych</w:t>
            </w:r>
          </w:p>
        </w:tc>
      </w:tr>
      <w:tr w:rsidR="00BD4CC4" w14:paraId="105009D2" w14:textId="77777777" w:rsidTr="00BD4CC4">
        <w:tc>
          <w:tcPr>
            <w:tcW w:w="704" w:type="dxa"/>
          </w:tcPr>
          <w:p w14:paraId="2D26694A" w14:textId="39E39A5E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5A1FA86" w14:textId="042F3A77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biblioteki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RadSeq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w technologii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IlluminaHiSeq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/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Nova /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4000 (1 pełna runa)</w:t>
            </w:r>
          </w:p>
        </w:tc>
        <w:tc>
          <w:tcPr>
            <w:tcW w:w="1559" w:type="dxa"/>
          </w:tcPr>
          <w:p w14:paraId="2214BAD4" w14:textId="0264BB3C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100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Gb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danych</w:t>
            </w:r>
          </w:p>
        </w:tc>
      </w:tr>
      <w:tr w:rsidR="00BD4CC4" w14:paraId="48FDFF3E" w14:textId="77777777" w:rsidTr="00BD4CC4">
        <w:tc>
          <w:tcPr>
            <w:tcW w:w="704" w:type="dxa"/>
          </w:tcPr>
          <w:p w14:paraId="6995769B" w14:textId="6BA5D7B8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5F416CA" w14:textId="5AF2D242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Synteza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oligonukleotydów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o długości 15-70bp, skala 0.02 – 1umol</w:t>
            </w:r>
          </w:p>
        </w:tc>
        <w:tc>
          <w:tcPr>
            <w:tcW w:w="1559" w:type="dxa"/>
          </w:tcPr>
          <w:p w14:paraId="201B0E3D" w14:textId="10AD574B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75 nukleotydów</w:t>
            </w:r>
          </w:p>
        </w:tc>
      </w:tr>
      <w:tr w:rsidR="00BD4CC4" w14:paraId="45C5997C" w14:textId="77777777" w:rsidTr="00BD4CC4">
        <w:tc>
          <w:tcPr>
            <w:tcW w:w="704" w:type="dxa"/>
          </w:tcPr>
          <w:p w14:paraId="5335D97F" w14:textId="5451AA4C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3E5AD29" w14:textId="6743B290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metodą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Sangera</w:t>
            </w:r>
            <w:proofErr w:type="spellEnd"/>
          </w:p>
        </w:tc>
        <w:tc>
          <w:tcPr>
            <w:tcW w:w="1559" w:type="dxa"/>
          </w:tcPr>
          <w:p w14:paraId="2D30D76F" w14:textId="54799258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850 odczytów (reakcji)</w:t>
            </w:r>
          </w:p>
        </w:tc>
      </w:tr>
      <w:tr w:rsidR="00BD4CC4" w14:paraId="248B0584" w14:textId="77777777" w:rsidTr="00BD4CC4">
        <w:tc>
          <w:tcPr>
            <w:tcW w:w="704" w:type="dxa"/>
          </w:tcPr>
          <w:p w14:paraId="11B191A3" w14:textId="5BFF1A92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42CC453" w14:textId="33597ADE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Sekwencjonowanie metodą </w:t>
            </w:r>
            <w:proofErr w:type="spellStart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>Sangera</w:t>
            </w:r>
            <w:proofErr w:type="spellEnd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</w:t>
            </w:r>
            <w:proofErr w:type="spellStart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>long</w:t>
            </w:r>
            <w:proofErr w:type="spellEnd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run &gt;1000bp)</w:t>
            </w:r>
          </w:p>
        </w:tc>
        <w:tc>
          <w:tcPr>
            <w:tcW w:w="1559" w:type="dxa"/>
          </w:tcPr>
          <w:p w14:paraId="24748124" w14:textId="3136D867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40 odczytów (reakcji)</w:t>
            </w:r>
          </w:p>
        </w:tc>
      </w:tr>
      <w:tr w:rsidR="00BD4CC4" w14:paraId="57A7BCE2" w14:textId="77777777" w:rsidTr="00BD4CC4">
        <w:tc>
          <w:tcPr>
            <w:tcW w:w="704" w:type="dxa"/>
          </w:tcPr>
          <w:p w14:paraId="20B70AE6" w14:textId="714F64A6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6. </w:t>
            </w:r>
          </w:p>
        </w:tc>
        <w:tc>
          <w:tcPr>
            <w:tcW w:w="6804" w:type="dxa"/>
          </w:tcPr>
          <w:p w14:paraId="2929E276" w14:textId="302B7330" w:rsidR="00BD4CC4" w:rsidRPr="004C26B0" w:rsidRDefault="00BD4CC4" w:rsidP="00A758FF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Termin wykonania max. do 3 dni roboczych</w:t>
            </w:r>
          </w:p>
        </w:tc>
        <w:tc>
          <w:tcPr>
            <w:tcW w:w="1559" w:type="dxa"/>
          </w:tcPr>
          <w:p w14:paraId="46E19897" w14:textId="77777777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377AF464" w14:textId="77777777" w:rsidR="00A758FF" w:rsidRPr="00A758FF" w:rsidRDefault="00A758FF" w:rsidP="00BD4CC4">
      <w:pPr>
        <w:rPr>
          <w:rFonts w:ascii="Calibri Light" w:hAnsi="Calibri Light" w:cs="Calibri Light"/>
          <w:sz w:val="24"/>
          <w:szCs w:val="24"/>
        </w:rPr>
      </w:pPr>
    </w:p>
    <w:sectPr w:rsidR="00A758FF" w:rsidRPr="00A758FF" w:rsidSect="00EB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9D12" w14:textId="77777777" w:rsidR="001267C1" w:rsidRDefault="001267C1" w:rsidP="00D5353A">
      <w:pPr>
        <w:spacing w:after="0" w:line="240" w:lineRule="auto"/>
      </w:pPr>
      <w:r>
        <w:separator/>
      </w:r>
    </w:p>
  </w:endnote>
  <w:endnote w:type="continuationSeparator" w:id="0">
    <w:p w14:paraId="53FB8FA0" w14:textId="77777777" w:rsidR="001267C1" w:rsidRDefault="001267C1" w:rsidP="00D5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ECF8" w14:textId="77777777" w:rsidR="00167C24" w:rsidRDefault="00167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6E2C" w14:textId="234AC4A0" w:rsidR="00EB0188" w:rsidRDefault="00EB0188">
    <w:pPr>
      <w:pStyle w:val="Stopka"/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 wp14:anchorId="0665F6F6" wp14:editId="062F1C4F">
          <wp:extent cx="5760720" cy="437515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8AD4" w14:textId="77777777" w:rsidR="00167C24" w:rsidRDefault="00167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DF96" w14:textId="77777777" w:rsidR="001267C1" w:rsidRDefault="001267C1" w:rsidP="00D5353A">
      <w:pPr>
        <w:spacing w:after="0" w:line="240" w:lineRule="auto"/>
      </w:pPr>
      <w:r>
        <w:separator/>
      </w:r>
    </w:p>
  </w:footnote>
  <w:footnote w:type="continuationSeparator" w:id="0">
    <w:p w14:paraId="5B7AE519" w14:textId="77777777" w:rsidR="001267C1" w:rsidRDefault="001267C1" w:rsidP="00D5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A7C" w14:textId="77777777" w:rsidR="00167C24" w:rsidRDefault="00167C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9961" w14:textId="77777777" w:rsidR="00167C24" w:rsidRPr="00762602" w:rsidRDefault="00167C24" w:rsidP="00167C24">
    <w:pPr>
      <w:pStyle w:val="Nagwek"/>
      <w:rPr>
        <w:rFonts w:asciiTheme="majorHAnsi" w:hAnsiTheme="majorHAnsi" w:cstheme="majorHAnsi"/>
      </w:rPr>
    </w:pPr>
    <w:r w:rsidRPr="00762602">
      <w:rPr>
        <w:rFonts w:asciiTheme="majorHAnsi" w:hAnsiTheme="majorHAnsi" w:cstheme="majorHAnsi"/>
      </w:rPr>
      <w:t>WB-372/W-002/2022</w:t>
    </w:r>
  </w:p>
  <w:p w14:paraId="529C84CC" w14:textId="77777777" w:rsidR="001567BA" w:rsidRDefault="00D870C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A210" w14:textId="77777777" w:rsidR="00167C24" w:rsidRDefault="00167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F00"/>
    <w:multiLevelType w:val="multilevel"/>
    <w:tmpl w:val="16842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E6F8B"/>
    <w:multiLevelType w:val="hybridMultilevel"/>
    <w:tmpl w:val="D510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1C9"/>
    <w:multiLevelType w:val="hybridMultilevel"/>
    <w:tmpl w:val="8EA4AA00"/>
    <w:lvl w:ilvl="0" w:tplc="3692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DB4"/>
    <w:multiLevelType w:val="multilevel"/>
    <w:tmpl w:val="D536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37091F"/>
    <w:multiLevelType w:val="multilevel"/>
    <w:tmpl w:val="3946C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F07A10"/>
    <w:multiLevelType w:val="multilevel"/>
    <w:tmpl w:val="F5A2E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2B2362"/>
    <w:multiLevelType w:val="multilevel"/>
    <w:tmpl w:val="4CD28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210F19"/>
    <w:multiLevelType w:val="multilevel"/>
    <w:tmpl w:val="A7805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1A4D20"/>
    <w:multiLevelType w:val="multilevel"/>
    <w:tmpl w:val="2FA05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3A"/>
    <w:rsid w:val="00002AD4"/>
    <w:rsid w:val="00012111"/>
    <w:rsid w:val="00043A92"/>
    <w:rsid w:val="001267C1"/>
    <w:rsid w:val="001567BA"/>
    <w:rsid w:val="00166EBC"/>
    <w:rsid w:val="00167C24"/>
    <w:rsid w:val="001A2F11"/>
    <w:rsid w:val="001F2E30"/>
    <w:rsid w:val="00214BF6"/>
    <w:rsid w:val="002468D8"/>
    <w:rsid w:val="002E0DB2"/>
    <w:rsid w:val="0045228C"/>
    <w:rsid w:val="00475827"/>
    <w:rsid w:val="004F4933"/>
    <w:rsid w:val="0054749F"/>
    <w:rsid w:val="00556F25"/>
    <w:rsid w:val="00574BDD"/>
    <w:rsid w:val="00582ECE"/>
    <w:rsid w:val="00586638"/>
    <w:rsid w:val="00634330"/>
    <w:rsid w:val="00641430"/>
    <w:rsid w:val="00663EC4"/>
    <w:rsid w:val="006664A5"/>
    <w:rsid w:val="006A13BE"/>
    <w:rsid w:val="006D377E"/>
    <w:rsid w:val="00713E55"/>
    <w:rsid w:val="00716C7D"/>
    <w:rsid w:val="00744F24"/>
    <w:rsid w:val="00762602"/>
    <w:rsid w:val="007A6FEE"/>
    <w:rsid w:val="007C0BA8"/>
    <w:rsid w:val="008271E4"/>
    <w:rsid w:val="00831E84"/>
    <w:rsid w:val="008741FC"/>
    <w:rsid w:val="008A3517"/>
    <w:rsid w:val="008D01F8"/>
    <w:rsid w:val="008D1B63"/>
    <w:rsid w:val="00917EF1"/>
    <w:rsid w:val="00946DEF"/>
    <w:rsid w:val="009956E2"/>
    <w:rsid w:val="009E7C3E"/>
    <w:rsid w:val="00A27641"/>
    <w:rsid w:val="00A758FF"/>
    <w:rsid w:val="00A9729B"/>
    <w:rsid w:val="00AB1037"/>
    <w:rsid w:val="00AF76F2"/>
    <w:rsid w:val="00B57E9F"/>
    <w:rsid w:val="00BD4CC4"/>
    <w:rsid w:val="00C52B8C"/>
    <w:rsid w:val="00CC13E3"/>
    <w:rsid w:val="00CF027F"/>
    <w:rsid w:val="00D5353A"/>
    <w:rsid w:val="00D870C4"/>
    <w:rsid w:val="00DB2680"/>
    <w:rsid w:val="00E0407D"/>
    <w:rsid w:val="00E31068"/>
    <w:rsid w:val="00E6381E"/>
    <w:rsid w:val="00E81CA2"/>
    <w:rsid w:val="00EB0188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F76C"/>
  <w15:chartTrackingRefBased/>
  <w15:docId w15:val="{9D3F1CE1-27A2-47BF-8047-A14ACCD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3A"/>
  </w:style>
  <w:style w:type="paragraph" w:styleId="Stopka">
    <w:name w:val="footer"/>
    <w:basedOn w:val="Normalny"/>
    <w:link w:val="StopkaZnak"/>
    <w:uiPriority w:val="99"/>
    <w:unhideWhenUsed/>
    <w:rsid w:val="00D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3A"/>
  </w:style>
  <w:style w:type="paragraph" w:styleId="Akapitzlist">
    <w:name w:val="List Paragraph"/>
    <w:basedOn w:val="Normalny"/>
    <w:uiPriority w:val="34"/>
    <w:qFormat/>
    <w:rsid w:val="009E7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2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6DE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F493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Anna P.</cp:lastModifiedBy>
  <cp:revision>7</cp:revision>
  <cp:lastPrinted>2022-10-03T11:41:00Z</cp:lastPrinted>
  <dcterms:created xsi:type="dcterms:W3CDTF">2022-10-24T09:14:00Z</dcterms:created>
  <dcterms:modified xsi:type="dcterms:W3CDTF">2023-01-03T07:09:00Z</dcterms:modified>
</cp:coreProperties>
</file>