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95467" w14:textId="2AB26CDE" w:rsidR="005E11BA" w:rsidRDefault="00120946">
      <w:pPr>
        <w:spacing w:after="120"/>
        <w:jc w:val="righ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</w:t>
      </w:r>
    </w:p>
    <w:p w14:paraId="2D7EE846" w14:textId="4C94A4CD" w:rsidR="002913E7" w:rsidRPr="00B26E0C" w:rsidRDefault="001E62A9" w:rsidP="002913E7">
      <w:pPr>
        <w:spacing w:after="120"/>
        <w:jc w:val="right"/>
        <w:rPr>
          <w:rFonts w:ascii="Times New Roman" w:eastAsia="Arial Narrow" w:hAnsi="Times New Roman" w:cs="Times New Roman"/>
          <w:b/>
          <w:bCs/>
        </w:rPr>
      </w:pPr>
      <w:r w:rsidRPr="00B26E0C">
        <w:rPr>
          <w:rFonts w:ascii="Times New Roman" w:eastAsia="Arial Narrow" w:hAnsi="Times New Roman" w:cs="Times New Roman"/>
          <w:b/>
        </w:rPr>
        <w:t xml:space="preserve">Załącznik </w:t>
      </w:r>
      <w:r w:rsidR="002913E7" w:rsidRPr="00B26E0C">
        <w:rPr>
          <w:rFonts w:ascii="Times New Roman" w:eastAsia="Arial Narrow" w:hAnsi="Times New Roman" w:cs="Times New Roman"/>
          <w:b/>
        </w:rPr>
        <w:t xml:space="preserve">nr </w:t>
      </w:r>
      <w:r w:rsidR="00FA09A2" w:rsidRPr="00B26E0C">
        <w:rPr>
          <w:rFonts w:ascii="Times New Roman" w:eastAsia="Arial Narrow" w:hAnsi="Times New Roman" w:cs="Times New Roman"/>
          <w:b/>
        </w:rPr>
        <w:t>1</w:t>
      </w:r>
      <w:r w:rsidR="00FA09A2" w:rsidRPr="00B26E0C">
        <w:rPr>
          <w:rFonts w:ascii="Times New Roman" w:eastAsia="Arial Narrow" w:hAnsi="Times New Roman" w:cs="Times New Roman"/>
          <w:b/>
          <w:bCs/>
        </w:rPr>
        <w:t xml:space="preserve"> </w:t>
      </w:r>
      <w:r w:rsidR="002913E7" w:rsidRPr="00B26E0C">
        <w:rPr>
          <w:rFonts w:ascii="Times New Roman" w:eastAsia="Arial Narrow" w:hAnsi="Times New Roman" w:cs="Times New Roman"/>
          <w:b/>
          <w:bCs/>
        </w:rPr>
        <w:t xml:space="preserve">do </w:t>
      </w:r>
      <w:r w:rsidR="00FA09A2" w:rsidRPr="00B26E0C">
        <w:rPr>
          <w:rFonts w:ascii="Times New Roman" w:eastAsia="Arial Narrow" w:hAnsi="Times New Roman" w:cs="Times New Roman"/>
          <w:b/>
          <w:bCs/>
        </w:rPr>
        <w:t>SWZ</w:t>
      </w:r>
    </w:p>
    <w:p w14:paraId="74E52BBF" w14:textId="77777777" w:rsidR="005E11BA" w:rsidRDefault="005E11BA">
      <w:pPr>
        <w:spacing w:before="120" w:after="240"/>
        <w:jc w:val="center"/>
        <w:rPr>
          <w:rFonts w:ascii="Arial Narrow" w:eastAsia="Arial Narrow" w:hAnsi="Arial Narrow" w:cs="Arial Narrow"/>
          <w:b/>
          <w:sz w:val="32"/>
          <w:szCs w:val="32"/>
        </w:rPr>
      </w:pPr>
    </w:p>
    <w:p w14:paraId="16CC47CF" w14:textId="77777777" w:rsidR="005E11BA" w:rsidRDefault="005E11BA">
      <w:pPr>
        <w:spacing w:before="120" w:after="240"/>
        <w:jc w:val="center"/>
        <w:rPr>
          <w:rFonts w:ascii="Arial Narrow" w:eastAsia="Arial Narrow" w:hAnsi="Arial Narrow" w:cs="Arial Narrow"/>
          <w:b/>
          <w:sz w:val="32"/>
          <w:szCs w:val="32"/>
        </w:rPr>
      </w:pPr>
    </w:p>
    <w:p w14:paraId="35EB88C5" w14:textId="77777777" w:rsidR="005E11BA" w:rsidRDefault="005E11BA">
      <w:pPr>
        <w:spacing w:before="120" w:after="240"/>
        <w:jc w:val="center"/>
        <w:rPr>
          <w:rFonts w:ascii="Arial Narrow" w:eastAsia="Arial Narrow" w:hAnsi="Arial Narrow" w:cs="Arial Narrow"/>
          <w:b/>
          <w:sz w:val="32"/>
          <w:szCs w:val="32"/>
        </w:rPr>
      </w:pPr>
    </w:p>
    <w:p w14:paraId="27EACCBA" w14:textId="77777777" w:rsidR="005E11BA" w:rsidRDefault="005E11BA">
      <w:pPr>
        <w:spacing w:before="120" w:after="240"/>
        <w:jc w:val="center"/>
        <w:rPr>
          <w:rFonts w:ascii="Arial Narrow" w:eastAsia="Arial Narrow" w:hAnsi="Arial Narrow" w:cs="Arial Narrow"/>
          <w:b/>
          <w:sz w:val="32"/>
          <w:szCs w:val="32"/>
        </w:rPr>
      </w:pPr>
    </w:p>
    <w:p w14:paraId="75BCC945" w14:textId="77777777" w:rsidR="005E11BA" w:rsidRDefault="00120946">
      <w:pPr>
        <w:spacing w:before="120" w:after="240"/>
        <w:jc w:val="center"/>
        <w:rPr>
          <w:rFonts w:ascii="Arial Narrow" w:eastAsia="Arial Narrow" w:hAnsi="Arial Narrow" w:cs="Arial Narrow"/>
          <w:b/>
          <w:sz w:val="40"/>
          <w:szCs w:val="40"/>
        </w:rPr>
      </w:pPr>
      <w:r>
        <w:rPr>
          <w:rFonts w:ascii="Arial Narrow" w:eastAsia="Arial Narrow" w:hAnsi="Arial Narrow" w:cs="Arial Narrow"/>
          <w:b/>
          <w:sz w:val="40"/>
          <w:szCs w:val="40"/>
        </w:rPr>
        <w:t xml:space="preserve">OPIS PRZEDMIOTU ZAMÓWIENIA </w:t>
      </w:r>
    </w:p>
    <w:p w14:paraId="2E6E9F07" w14:textId="77777777" w:rsidR="00D9517B" w:rsidRPr="00D9517B" w:rsidRDefault="00D9517B" w:rsidP="00D9517B">
      <w:pPr>
        <w:spacing w:before="120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64D7ADCD" w14:textId="77777777" w:rsidR="005E11BA" w:rsidRDefault="00120946">
      <w:pPr>
        <w:spacing w:before="120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 xml:space="preserve">ŚWIADCZENIA USŁUG </w:t>
      </w:r>
    </w:p>
    <w:p w14:paraId="41337EA5" w14:textId="77777777" w:rsidR="005E11BA" w:rsidRDefault="00120946">
      <w:pPr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>INWESTORA ZASTĘPCZEGO</w:t>
      </w:r>
    </w:p>
    <w:p w14:paraId="6F8E4C5E" w14:textId="77777777" w:rsidR="00D9517B" w:rsidRPr="00D9517B" w:rsidRDefault="00D9517B" w:rsidP="00D9517B">
      <w:pPr>
        <w:spacing w:before="120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4114967A" w14:textId="77777777" w:rsidR="00871320" w:rsidRDefault="001625E8" w:rsidP="001625E8">
      <w:pPr>
        <w:ind w:left="426"/>
        <w:jc w:val="center"/>
        <w:rPr>
          <w:rFonts w:ascii="Arial Narrow" w:eastAsia="Arial Narrow" w:hAnsi="Arial Narrow" w:cs="Arial Narrow"/>
          <w:sz w:val="32"/>
          <w:szCs w:val="32"/>
        </w:rPr>
      </w:pPr>
      <w:r>
        <w:rPr>
          <w:rFonts w:ascii="Arial Narrow" w:eastAsia="Arial Narrow" w:hAnsi="Arial Narrow" w:cs="Arial Narrow"/>
          <w:sz w:val="32"/>
          <w:szCs w:val="32"/>
        </w:rPr>
        <w:t>dla obiekt</w:t>
      </w:r>
      <w:r w:rsidR="00871320">
        <w:rPr>
          <w:rFonts w:ascii="Arial Narrow" w:eastAsia="Arial Narrow" w:hAnsi="Arial Narrow" w:cs="Arial Narrow"/>
          <w:sz w:val="32"/>
          <w:szCs w:val="32"/>
        </w:rPr>
        <w:t>u</w:t>
      </w:r>
      <w:r w:rsidR="00120946">
        <w:rPr>
          <w:rFonts w:ascii="Arial Narrow" w:eastAsia="Arial Narrow" w:hAnsi="Arial Narrow" w:cs="Arial Narrow"/>
          <w:sz w:val="32"/>
          <w:szCs w:val="32"/>
        </w:rPr>
        <w:t xml:space="preserve"> realizowan</w:t>
      </w:r>
      <w:r w:rsidR="00871320">
        <w:rPr>
          <w:rFonts w:ascii="Arial Narrow" w:eastAsia="Arial Narrow" w:hAnsi="Arial Narrow" w:cs="Arial Narrow"/>
          <w:sz w:val="32"/>
          <w:szCs w:val="32"/>
        </w:rPr>
        <w:t xml:space="preserve">ego </w:t>
      </w:r>
      <w:r w:rsidR="00120946">
        <w:rPr>
          <w:rFonts w:ascii="Arial Narrow" w:eastAsia="Arial Narrow" w:hAnsi="Arial Narrow" w:cs="Arial Narrow"/>
          <w:sz w:val="32"/>
          <w:szCs w:val="32"/>
        </w:rPr>
        <w:t xml:space="preserve">w ramach inwestycji </w:t>
      </w:r>
    </w:p>
    <w:p w14:paraId="4DDDA88D" w14:textId="59BFEABC" w:rsidR="00871320" w:rsidRDefault="00871320" w:rsidP="00871320">
      <w:pPr>
        <w:ind w:left="426"/>
        <w:jc w:val="center"/>
        <w:rPr>
          <w:rFonts w:ascii="Arial Narrow" w:eastAsia="Arial Narrow" w:hAnsi="Arial Narrow" w:cs="Arial Narrow"/>
          <w:sz w:val="32"/>
          <w:szCs w:val="32"/>
        </w:rPr>
      </w:pPr>
      <w:r>
        <w:rPr>
          <w:rFonts w:ascii="Arial Narrow" w:eastAsia="Arial Narrow" w:hAnsi="Arial Narrow" w:cs="Arial Narrow"/>
          <w:sz w:val="32"/>
          <w:szCs w:val="32"/>
        </w:rPr>
        <w:t xml:space="preserve">pn. „Budowa budynku </w:t>
      </w:r>
      <w:r w:rsidR="00BE304A">
        <w:rPr>
          <w:rFonts w:ascii="Arial Narrow" w:eastAsia="Arial Narrow" w:hAnsi="Arial Narrow" w:cs="Arial Narrow"/>
          <w:sz w:val="32"/>
          <w:szCs w:val="32"/>
        </w:rPr>
        <w:t>naukowo-dydaktycznego przy ulicy B</w:t>
      </w:r>
      <w:r w:rsidR="00C43517">
        <w:rPr>
          <w:rFonts w:ascii="Arial Narrow" w:eastAsia="Arial Narrow" w:hAnsi="Arial Narrow" w:cs="Arial Narrow"/>
          <w:sz w:val="32"/>
          <w:szCs w:val="32"/>
        </w:rPr>
        <w:t>ednarskiej 2/4</w:t>
      </w:r>
      <w:r w:rsidR="00E568DC">
        <w:rPr>
          <w:rFonts w:ascii="Arial Narrow" w:eastAsia="Arial Narrow" w:hAnsi="Arial Narrow" w:cs="Arial Narrow"/>
          <w:sz w:val="32"/>
          <w:szCs w:val="32"/>
        </w:rPr>
        <w:t xml:space="preserve"> wraz z niezbędna infrastrukturą techniczną i drogową </w:t>
      </w:r>
      <w:r>
        <w:rPr>
          <w:rFonts w:ascii="Arial Narrow" w:eastAsia="Arial Narrow" w:hAnsi="Arial Narrow" w:cs="Arial Narrow"/>
          <w:sz w:val="32"/>
          <w:szCs w:val="32"/>
        </w:rPr>
        <w:t>”</w:t>
      </w:r>
    </w:p>
    <w:p w14:paraId="4B980815" w14:textId="2616DCD4" w:rsidR="001625E8" w:rsidRDefault="001625E8" w:rsidP="001625E8">
      <w:pPr>
        <w:ind w:left="426"/>
        <w:jc w:val="center"/>
        <w:rPr>
          <w:rFonts w:ascii="Arial Narrow" w:eastAsia="Arial Narrow" w:hAnsi="Arial Narrow" w:cs="Arial Narrow"/>
          <w:sz w:val="32"/>
          <w:szCs w:val="32"/>
        </w:rPr>
      </w:pPr>
      <w:r>
        <w:rPr>
          <w:rFonts w:ascii="Arial Narrow" w:eastAsia="Arial Narrow" w:hAnsi="Arial Narrow" w:cs="Arial Narrow"/>
          <w:sz w:val="32"/>
          <w:szCs w:val="32"/>
        </w:rPr>
        <w:br/>
      </w:r>
      <w:r w:rsidR="00871320">
        <w:rPr>
          <w:rFonts w:ascii="Arial Narrow" w:eastAsia="Arial Narrow" w:hAnsi="Arial Narrow" w:cs="Arial Narrow"/>
          <w:sz w:val="32"/>
          <w:szCs w:val="32"/>
        </w:rPr>
        <w:t>objętego</w:t>
      </w:r>
      <w:r>
        <w:rPr>
          <w:rFonts w:ascii="Arial Narrow" w:eastAsia="Arial Narrow" w:hAnsi="Arial Narrow" w:cs="Arial Narrow"/>
          <w:sz w:val="32"/>
          <w:szCs w:val="32"/>
        </w:rPr>
        <w:t xml:space="preserve"> Programem Wieloletnim </w:t>
      </w:r>
      <w:r>
        <w:rPr>
          <w:rFonts w:ascii="Arial Narrow" w:eastAsia="Arial Narrow" w:hAnsi="Arial Narrow" w:cs="Arial Narrow"/>
          <w:sz w:val="32"/>
          <w:szCs w:val="32"/>
        </w:rPr>
        <w:br/>
        <w:t>pn. „Uniwersytet Warszawski 2016-202</w:t>
      </w:r>
      <w:r w:rsidR="00BE304A">
        <w:rPr>
          <w:rFonts w:ascii="Arial Narrow" w:eastAsia="Arial Narrow" w:hAnsi="Arial Narrow" w:cs="Arial Narrow"/>
          <w:sz w:val="32"/>
          <w:szCs w:val="32"/>
        </w:rPr>
        <w:t>7</w:t>
      </w:r>
      <w:r>
        <w:rPr>
          <w:rFonts w:ascii="Arial Narrow" w:eastAsia="Arial Narrow" w:hAnsi="Arial Narrow" w:cs="Arial Narrow"/>
          <w:sz w:val="32"/>
          <w:szCs w:val="32"/>
        </w:rPr>
        <w:t>”</w:t>
      </w:r>
    </w:p>
    <w:p w14:paraId="227AE5D2" w14:textId="77777777" w:rsidR="001625E8" w:rsidRDefault="001625E8" w:rsidP="001625E8">
      <w:pPr>
        <w:ind w:left="426"/>
        <w:jc w:val="center"/>
        <w:rPr>
          <w:rFonts w:ascii="Arial Narrow" w:eastAsia="Arial Narrow" w:hAnsi="Arial Narrow" w:cs="Arial Narrow"/>
          <w:sz w:val="32"/>
          <w:szCs w:val="32"/>
        </w:rPr>
      </w:pPr>
    </w:p>
    <w:p w14:paraId="5FCF7B1C" w14:textId="77777777" w:rsidR="005E11BA" w:rsidRDefault="005E11BA">
      <w:pPr>
        <w:ind w:left="426"/>
        <w:jc w:val="center"/>
        <w:rPr>
          <w:rFonts w:ascii="Arial Narrow" w:eastAsia="Arial Narrow" w:hAnsi="Arial Narrow" w:cs="Arial Narrow"/>
          <w:sz w:val="32"/>
          <w:szCs w:val="32"/>
        </w:rPr>
      </w:pPr>
    </w:p>
    <w:p w14:paraId="35B2C880" w14:textId="77777777" w:rsidR="005E11BA" w:rsidRDefault="005E11BA">
      <w:pPr>
        <w:ind w:left="426"/>
        <w:jc w:val="center"/>
        <w:rPr>
          <w:rFonts w:ascii="Arial Narrow" w:eastAsia="Arial Narrow" w:hAnsi="Arial Narrow" w:cs="Arial Narrow"/>
          <w:sz w:val="32"/>
          <w:szCs w:val="32"/>
        </w:rPr>
      </w:pPr>
    </w:p>
    <w:p w14:paraId="26C29C7C" w14:textId="77777777" w:rsidR="005E11BA" w:rsidRDefault="00120946">
      <w:pPr>
        <w:spacing w:after="120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i/>
          <w:noProof/>
        </w:rPr>
        <w:drawing>
          <wp:inline distT="0" distB="0" distL="0" distR="0" wp14:anchorId="6339459A" wp14:editId="27302393">
            <wp:extent cx="1742440" cy="181991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2440" cy="18199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FA0D8D" w14:textId="77777777" w:rsidR="005E11BA" w:rsidRDefault="005E11BA">
      <w:pPr>
        <w:spacing w:after="120"/>
        <w:jc w:val="center"/>
        <w:rPr>
          <w:rFonts w:ascii="Arial Narrow" w:eastAsia="Arial Narrow" w:hAnsi="Arial Narrow" w:cs="Arial Narrow"/>
          <w:b/>
        </w:rPr>
      </w:pPr>
    </w:p>
    <w:p w14:paraId="33749F91" w14:textId="77777777" w:rsidR="005E11BA" w:rsidRDefault="005E11BA">
      <w:pPr>
        <w:spacing w:after="120"/>
        <w:jc w:val="center"/>
        <w:rPr>
          <w:rFonts w:ascii="Arial Narrow" w:eastAsia="Arial Narrow" w:hAnsi="Arial Narrow" w:cs="Arial Narrow"/>
          <w:b/>
        </w:rPr>
      </w:pPr>
    </w:p>
    <w:p w14:paraId="1C1A55F2" w14:textId="77777777" w:rsidR="005E11BA" w:rsidRDefault="005E11BA">
      <w:pPr>
        <w:rPr>
          <w:rFonts w:ascii="Arial Narrow" w:eastAsia="Arial Narrow" w:hAnsi="Arial Narrow" w:cs="Arial Narrow"/>
          <w:b/>
          <w:sz w:val="24"/>
          <w:szCs w:val="24"/>
        </w:rPr>
      </w:pPr>
    </w:p>
    <w:p w14:paraId="395FD757" w14:textId="77777777" w:rsidR="008B4346" w:rsidRDefault="008B4346">
      <w:pPr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br w:type="page"/>
      </w:r>
    </w:p>
    <w:p w14:paraId="2CD507D0" w14:textId="77777777" w:rsidR="005E11BA" w:rsidRDefault="00120946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lastRenderedPageBreak/>
        <w:t xml:space="preserve">OPIS PRZEDMIOTU ZAMÓWIENIA </w:t>
      </w:r>
    </w:p>
    <w:p w14:paraId="03997CED" w14:textId="77777777" w:rsidR="005E11BA" w:rsidRDefault="005E11BA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rFonts w:ascii="Arial Narrow" w:eastAsia="Arial Narrow" w:hAnsi="Arial Narrow"/>
          <w:b/>
          <w:color w:val="000000"/>
        </w:rPr>
      </w:pPr>
    </w:p>
    <w:p w14:paraId="325A32B7" w14:textId="77777777" w:rsidR="00BC3B05" w:rsidRPr="00E30338" w:rsidRDefault="00BC3B05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rFonts w:ascii="Arial Narrow" w:eastAsia="Arial Narrow" w:hAnsi="Arial Narrow"/>
          <w:b/>
          <w:color w:val="000000"/>
        </w:rPr>
      </w:pPr>
    </w:p>
    <w:p w14:paraId="49586D2C" w14:textId="77777777" w:rsidR="002D6994" w:rsidRPr="00E30338" w:rsidRDefault="002D6994" w:rsidP="002D6994">
      <w:pPr>
        <w:pStyle w:val="Akapitzlist"/>
        <w:numPr>
          <w:ilvl w:val="0"/>
          <w:numId w:val="4"/>
        </w:numPr>
        <w:spacing w:before="240" w:after="240" w:line="240" w:lineRule="auto"/>
        <w:ind w:left="567" w:right="567" w:hanging="284"/>
        <w:jc w:val="both"/>
        <w:rPr>
          <w:rFonts w:ascii="Arial Narrow" w:hAnsi="Arial Narrow" w:cs="Arial"/>
          <w:sz w:val="22"/>
        </w:rPr>
      </w:pPr>
      <w:r w:rsidRPr="00E30338">
        <w:rPr>
          <w:rFonts w:ascii="Arial Narrow" w:hAnsi="Arial Narrow" w:cs="Arial"/>
          <w:b/>
          <w:bCs/>
          <w:kern w:val="28"/>
          <w:sz w:val="22"/>
        </w:rPr>
        <w:t>Kontekst formalno-prawny przedmiotu zamówienia.</w:t>
      </w:r>
    </w:p>
    <w:p w14:paraId="606110E4" w14:textId="77777777" w:rsidR="002D6994" w:rsidRPr="00054E7C" w:rsidRDefault="002D6994" w:rsidP="002D6994">
      <w:pPr>
        <w:pStyle w:val="Akapitzlist"/>
        <w:spacing w:before="240" w:after="240" w:line="240" w:lineRule="auto"/>
        <w:ind w:left="567" w:right="567"/>
        <w:jc w:val="both"/>
        <w:rPr>
          <w:rFonts w:ascii="Arial Narrow" w:hAnsi="Arial Narrow" w:cs="Arial"/>
          <w:sz w:val="22"/>
        </w:rPr>
      </w:pPr>
    </w:p>
    <w:p w14:paraId="06D1E7DA" w14:textId="163FCAF5" w:rsidR="002D6994" w:rsidRPr="00054E7C" w:rsidRDefault="002D6994" w:rsidP="00C36128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Arial Narrow" w:hAnsi="Arial Narrow" w:cs="Arial"/>
          <w:sz w:val="22"/>
        </w:rPr>
      </w:pPr>
      <w:r w:rsidRPr="00054E7C">
        <w:rPr>
          <w:rFonts w:ascii="Arial Narrow" w:hAnsi="Arial Narrow" w:cs="Arial"/>
          <w:sz w:val="22"/>
        </w:rPr>
        <w:t xml:space="preserve">Zamówienie publiczne, do którego odnosi się niniejszy opis, </w:t>
      </w:r>
      <w:r w:rsidRPr="00054E7C">
        <w:rPr>
          <w:rFonts w:ascii="Arial Narrow" w:hAnsi="Arial Narrow" w:cs="Arial"/>
          <w:sz w:val="22"/>
          <w:lang w:val="pl-PL"/>
        </w:rPr>
        <w:t>dotyczy</w:t>
      </w:r>
      <w:r w:rsidRPr="00054E7C">
        <w:rPr>
          <w:rFonts w:ascii="Arial Narrow" w:hAnsi="Arial Narrow" w:cs="Arial"/>
          <w:sz w:val="22"/>
        </w:rPr>
        <w:t xml:space="preserve"> inwestycji pn.</w:t>
      </w:r>
      <w:r w:rsidRPr="00054E7C">
        <w:rPr>
          <w:rFonts w:ascii="Arial Narrow" w:hAnsi="Arial Narrow" w:cs="Arial"/>
          <w:sz w:val="22"/>
          <w:lang w:val="pl-PL"/>
        </w:rPr>
        <w:t> </w:t>
      </w:r>
      <w:r w:rsidRPr="00054E7C">
        <w:rPr>
          <w:rFonts w:ascii="Arial Narrow" w:hAnsi="Arial Narrow" w:cs="Arial"/>
          <w:sz w:val="22"/>
        </w:rPr>
        <w:t>„</w:t>
      </w:r>
      <w:r w:rsidRPr="00054E7C">
        <w:rPr>
          <w:rFonts w:ascii="Arial Narrow" w:eastAsia="Times New Roman" w:hAnsi="Arial Narrow" w:cs="Arial"/>
          <w:bCs/>
          <w:sz w:val="22"/>
          <w:lang w:eastAsia="pl-PL"/>
        </w:rPr>
        <w:t xml:space="preserve">Budowa </w:t>
      </w:r>
      <w:r w:rsidRPr="00054E7C">
        <w:rPr>
          <w:rFonts w:ascii="Arial Narrow" w:eastAsia="Times New Roman" w:hAnsi="Arial Narrow" w:cs="Arial"/>
          <w:bCs/>
          <w:sz w:val="22"/>
          <w:lang w:val="pl-PL" w:eastAsia="pl-PL"/>
        </w:rPr>
        <w:t xml:space="preserve">budynku </w:t>
      </w:r>
      <w:r w:rsidR="00DB60BF" w:rsidRPr="00054E7C">
        <w:rPr>
          <w:rFonts w:ascii="Arial Narrow" w:eastAsia="Times New Roman" w:hAnsi="Arial Narrow" w:cs="Arial"/>
          <w:bCs/>
          <w:sz w:val="22"/>
          <w:lang w:val="pl-PL" w:eastAsia="pl-PL"/>
        </w:rPr>
        <w:t>naukowo-dydaktycznego przy ul. Bednar</w:t>
      </w:r>
      <w:r w:rsidR="00C43517" w:rsidRPr="00054E7C">
        <w:rPr>
          <w:rFonts w:ascii="Arial Narrow" w:eastAsia="Times New Roman" w:hAnsi="Arial Narrow" w:cs="Arial"/>
          <w:bCs/>
          <w:sz w:val="22"/>
          <w:lang w:val="pl-PL" w:eastAsia="pl-PL"/>
        </w:rPr>
        <w:t>skiej 2/4</w:t>
      </w:r>
      <w:r w:rsidR="00E568DC" w:rsidRPr="00054E7C">
        <w:rPr>
          <w:rFonts w:ascii="Arial Narrow" w:eastAsia="Times New Roman" w:hAnsi="Arial Narrow" w:cs="Arial"/>
          <w:bCs/>
          <w:sz w:val="22"/>
          <w:lang w:val="pl-PL" w:eastAsia="pl-PL"/>
        </w:rPr>
        <w:t xml:space="preserve"> wraz z niezbędna infrastrukturą techniczną i drogową</w:t>
      </w:r>
      <w:r w:rsidR="00DB60BF" w:rsidRPr="00054E7C">
        <w:rPr>
          <w:rFonts w:ascii="Arial Narrow" w:eastAsia="Times New Roman" w:hAnsi="Arial Narrow" w:cs="Arial"/>
          <w:bCs/>
          <w:sz w:val="22"/>
          <w:lang w:val="pl-PL" w:eastAsia="pl-PL"/>
        </w:rPr>
        <w:t>”</w:t>
      </w:r>
      <w:r w:rsidRPr="00054E7C">
        <w:rPr>
          <w:rFonts w:ascii="Arial Narrow" w:hAnsi="Arial Narrow" w:cs="Arial"/>
          <w:sz w:val="22"/>
        </w:rPr>
        <w:t xml:space="preserve"> </w:t>
      </w:r>
      <w:r w:rsidRPr="00054E7C">
        <w:rPr>
          <w:rFonts w:ascii="Arial Narrow" w:hAnsi="Arial Narrow" w:cs="Arial"/>
          <w:sz w:val="22"/>
          <w:lang w:val="pl-PL"/>
        </w:rPr>
        <w:t xml:space="preserve">(zwanej dalej „Inwestycją”) </w:t>
      </w:r>
      <w:r w:rsidRPr="00054E7C">
        <w:rPr>
          <w:rFonts w:ascii="Arial Narrow" w:hAnsi="Arial Narrow" w:cs="Arial"/>
          <w:sz w:val="22"/>
        </w:rPr>
        <w:t>objętej Programem Wieloletnim pn.</w:t>
      </w:r>
      <w:r w:rsidR="00CC3405" w:rsidRPr="00054E7C">
        <w:rPr>
          <w:rFonts w:ascii="Arial Narrow" w:hAnsi="Arial Narrow" w:cs="Arial"/>
          <w:sz w:val="22"/>
          <w:lang w:val="pl-PL"/>
        </w:rPr>
        <w:t> </w:t>
      </w:r>
      <w:r w:rsidRPr="00054E7C">
        <w:rPr>
          <w:rFonts w:ascii="Arial Narrow" w:hAnsi="Arial Narrow" w:cs="Arial"/>
          <w:sz w:val="22"/>
        </w:rPr>
        <w:t>„</w:t>
      </w:r>
      <w:r w:rsidRPr="00054E7C">
        <w:rPr>
          <w:rFonts w:ascii="Arial Narrow" w:eastAsia="Arial Narrow" w:hAnsi="Arial Narrow" w:cs="Arial Narrow"/>
          <w:sz w:val="22"/>
        </w:rPr>
        <w:t>Uniwersytet</w:t>
      </w:r>
      <w:r w:rsidR="00DB60BF" w:rsidRPr="00054E7C">
        <w:rPr>
          <w:rFonts w:ascii="Arial Narrow" w:hAnsi="Arial Narrow" w:cs="Arial"/>
          <w:sz w:val="22"/>
        </w:rPr>
        <w:t xml:space="preserve"> Warszawski 2016-2027</w:t>
      </w:r>
      <w:r w:rsidRPr="00054E7C">
        <w:rPr>
          <w:rFonts w:ascii="Arial Narrow" w:hAnsi="Arial Narrow" w:cs="Arial"/>
          <w:sz w:val="22"/>
        </w:rPr>
        <w:t>”, realizowa</w:t>
      </w:r>
      <w:r w:rsidRPr="00054E7C">
        <w:rPr>
          <w:rFonts w:ascii="Arial Narrow" w:hAnsi="Arial Narrow" w:cs="Arial"/>
          <w:sz w:val="22"/>
          <w:lang w:val="pl-PL"/>
        </w:rPr>
        <w:t>nej</w:t>
      </w:r>
      <w:r w:rsidRPr="00054E7C">
        <w:rPr>
          <w:rFonts w:ascii="Arial Narrow" w:hAnsi="Arial Narrow" w:cs="Arial"/>
          <w:sz w:val="22"/>
        </w:rPr>
        <w:t xml:space="preserve"> na podstawie umowy nr</w:t>
      </w:r>
      <w:r w:rsidRPr="00054E7C">
        <w:rPr>
          <w:rFonts w:ascii="Arial Narrow" w:hAnsi="Arial Narrow" w:cs="Arial"/>
          <w:sz w:val="22"/>
          <w:lang w:val="pl-PL"/>
        </w:rPr>
        <w:t> </w:t>
      </w:r>
      <w:r w:rsidR="00C43517" w:rsidRPr="00054E7C">
        <w:rPr>
          <w:rFonts w:ascii="Arial Narrow" w:hAnsi="Arial Narrow" w:cs="Arial"/>
          <w:sz w:val="22"/>
        </w:rPr>
        <w:t>1926</w:t>
      </w:r>
      <w:r w:rsidRPr="00054E7C">
        <w:rPr>
          <w:rFonts w:ascii="Arial Narrow" w:hAnsi="Arial Narrow" w:cs="Arial"/>
          <w:sz w:val="22"/>
        </w:rPr>
        <w:t xml:space="preserve">/UW o udzieleniu dotacji na dofinansowanie kosztów realizacji </w:t>
      </w:r>
      <w:r w:rsidR="00200E00" w:rsidRPr="00054E7C">
        <w:rPr>
          <w:rFonts w:ascii="Arial Narrow" w:hAnsi="Arial Narrow" w:cs="Arial"/>
          <w:sz w:val="22"/>
          <w:lang w:val="pl-PL"/>
        </w:rPr>
        <w:t>Inwestycji</w:t>
      </w:r>
      <w:r w:rsidRPr="00054E7C">
        <w:rPr>
          <w:rFonts w:ascii="Arial Narrow" w:hAnsi="Arial Narrow" w:cs="Arial"/>
          <w:sz w:val="22"/>
        </w:rPr>
        <w:t xml:space="preserve"> zawartej w</w:t>
      </w:r>
      <w:r w:rsidRPr="00054E7C">
        <w:rPr>
          <w:rFonts w:ascii="Arial Narrow" w:hAnsi="Arial Narrow" w:cs="Arial"/>
          <w:sz w:val="22"/>
          <w:lang w:val="pl-PL"/>
        </w:rPr>
        <w:t> </w:t>
      </w:r>
      <w:r w:rsidRPr="00054E7C">
        <w:rPr>
          <w:rFonts w:ascii="Arial Narrow" w:hAnsi="Arial Narrow" w:cs="Arial"/>
          <w:sz w:val="22"/>
        </w:rPr>
        <w:t xml:space="preserve">dniu </w:t>
      </w:r>
      <w:r w:rsidR="00C43517" w:rsidRPr="00054E7C">
        <w:rPr>
          <w:rFonts w:ascii="Arial Narrow" w:hAnsi="Arial Narrow" w:cs="Arial"/>
          <w:sz w:val="22"/>
          <w:lang w:val="pl-PL"/>
        </w:rPr>
        <w:t>16.05.2019 r.</w:t>
      </w:r>
      <w:r w:rsidRPr="00054E7C">
        <w:rPr>
          <w:rFonts w:ascii="Arial Narrow" w:hAnsi="Arial Narrow" w:cs="Arial"/>
          <w:sz w:val="22"/>
        </w:rPr>
        <w:t xml:space="preserve"> pomiędzy Skarbem Państwa – Ministrem Nauki i </w:t>
      </w:r>
      <w:r w:rsidR="00200E00" w:rsidRPr="00054E7C">
        <w:rPr>
          <w:rFonts w:ascii="Arial Narrow" w:hAnsi="Arial Narrow" w:cs="Arial"/>
          <w:sz w:val="22"/>
        </w:rPr>
        <w:t>Szkolnictwa Wyższego a</w:t>
      </w:r>
      <w:r w:rsidR="00200E00" w:rsidRPr="00054E7C">
        <w:rPr>
          <w:rFonts w:ascii="Arial Narrow" w:hAnsi="Arial Narrow" w:cs="Arial"/>
          <w:sz w:val="22"/>
          <w:lang w:val="pl-PL"/>
        </w:rPr>
        <w:t> </w:t>
      </w:r>
      <w:r w:rsidRPr="00054E7C">
        <w:rPr>
          <w:rFonts w:ascii="Arial Narrow" w:hAnsi="Arial Narrow" w:cs="Arial"/>
          <w:sz w:val="22"/>
        </w:rPr>
        <w:t>Uniwersytetem Warszawskim.</w:t>
      </w:r>
    </w:p>
    <w:p w14:paraId="3DB854B0" w14:textId="49E584B2" w:rsidR="002D6994" w:rsidRPr="00054E7C" w:rsidRDefault="002D6994" w:rsidP="00C36128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Arial Narrow" w:hAnsi="Arial Narrow" w:cs="Arial"/>
          <w:sz w:val="22"/>
        </w:rPr>
      </w:pPr>
      <w:r w:rsidRPr="00054E7C">
        <w:rPr>
          <w:rFonts w:ascii="Arial Narrow" w:hAnsi="Arial Narrow" w:cs="Arial"/>
          <w:sz w:val="22"/>
        </w:rPr>
        <w:t xml:space="preserve">Celem zamówienia, do którego odnosi się niniejszy dokument w ujęciu ogólnym jest </w:t>
      </w:r>
      <w:r w:rsidR="00200E00" w:rsidRPr="00054E7C">
        <w:rPr>
          <w:rFonts w:ascii="Arial Narrow" w:hAnsi="Arial Narrow" w:cs="Arial"/>
          <w:sz w:val="22"/>
          <w:lang w:val="pl-PL"/>
        </w:rPr>
        <w:t xml:space="preserve">świadczenie usług </w:t>
      </w:r>
      <w:r w:rsidR="00E30338" w:rsidRPr="00054E7C">
        <w:rPr>
          <w:rFonts w:ascii="Arial Narrow" w:eastAsia="Arial Narrow" w:hAnsi="Arial Narrow" w:cs="Arial Narrow"/>
          <w:sz w:val="22"/>
        </w:rPr>
        <w:t>I</w:t>
      </w:r>
      <w:r w:rsidR="00200E00" w:rsidRPr="00054E7C">
        <w:rPr>
          <w:rFonts w:ascii="Arial Narrow" w:eastAsia="Arial Narrow" w:hAnsi="Arial Narrow" w:cs="Arial Narrow"/>
          <w:sz w:val="22"/>
        </w:rPr>
        <w:t>nwestora</w:t>
      </w:r>
      <w:r w:rsidR="00200E00" w:rsidRPr="00054E7C">
        <w:rPr>
          <w:rFonts w:ascii="Arial Narrow" w:hAnsi="Arial Narrow" w:cs="Arial"/>
          <w:sz w:val="22"/>
          <w:lang w:val="pl-PL"/>
        </w:rPr>
        <w:t xml:space="preserve"> </w:t>
      </w:r>
      <w:r w:rsidR="00E30338" w:rsidRPr="00054E7C">
        <w:rPr>
          <w:rFonts w:ascii="Arial Narrow" w:hAnsi="Arial Narrow" w:cs="Arial"/>
          <w:sz w:val="22"/>
          <w:lang w:val="pl-PL"/>
        </w:rPr>
        <w:t>Z</w:t>
      </w:r>
      <w:r w:rsidR="00200E00" w:rsidRPr="00054E7C">
        <w:rPr>
          <w:rFonts w:ascii="Arial Narrow" w:hAnsi="Arial Narrow" w:cs="Arial"/>
          <w:sz w:val="22"/>
          <w:lang w:val="pl-PL"/>
        </w:rPr>
        <w:t xml:space="preserve">astępczego dla </w:t>
      </w:r>
      <w:r w:rsidR="00DC5744" w:rsidRPr="00054E7C">
        <w:rPr>
          <w:rFonts w:ascii="Arial Narrow" w:hAnsi="Arial Narrow" w:cs="Arial"/>
          <w:sz w:val="22"/>
          <w:lang w:val="pl-PL"/>
        </w:rPr>
        <w:t xml:space="preserve">inwestycji </w:t>
      </w:r>
      <w:r w:rsidR="00DC5744" w:rsidRPr="00054E7C">
        <w:rPr>
          <w:rFonts w:ascii="Arial Narrow" w:hAnsi="Arial Narrow" w:cs="Arial"/>
          <w:sz w:val="22"/>
        </w:rPr>
        <w:t>pn.</w:t>
      </w:r>
      <w:r w:rsidR="00DC5744" w:rsidRPr="00054E7C">
        <w:rPr>
          <w:rFonts w:ascii="Arial Narrow" w:hAnsi="Arial Narrow" w:cs="Arial"/>
          <w:sz w:val="22"/>
          <w:lang w:val="pl-PL"/>
        </w:rPr>
        <w:t> </w:t>
      </w:r>
      <w:r w:rsidR="00DC5744" w:rsidRPr="00054E7C">
        <w:rPr>
          <w:rFonts w:ascii="Arial Narrow" w:hAnsi="Arial Narrow" w:cs="Arial"/>
          <w:sz w:val="22"/>
        </w:rPr>
        <w:t>„</w:t>
      </w:r>
      <w:r w:rsidR="00DC5744" w:rsidRPr="00054E7C">
        <w:rPr>
          <w:rFonts w:ascii="Arial Narrow" w:eastAsia="Times New Roman" w:hAnsi="Arial Narrow" w:cs="Arial"/>
          <w:bCs/>
          <w:sz w:val="22"/>
          <w:lang w:eastAsia="pl-PL"/>
        </w:rPr>
        <w:t xml:space="preserve">Budowa </w:t>
      </w:r>
      <w:r w:rsidR="00DC5744" w:rsidRPr="00054E7C">
        <w:rPr>
          <w:rFonts w:ascii="Arial Narrow" w:eastAsia="Times New Roman" w:hAnsi="Arial Narrow" w:cs="Arial"/>
          <w:bCs/>
          <w:sz w:val="22"/>
          <w:lang w:val="pl-PL" w:eastAsia="pl-PL"/>
        </w:rPr>
        <w:t>budynku naukowo-dydaktycznego przy ul. Bednarskiej 2/4 w Warszawie</w:t>
      </w:r>
      <w:r w:rsidR="00E568DC" w:rsidRPr="00054E7C">
        <w:rPr>
          <w:rFonts w:ascii="Arial Narrow" w:eastAsia="Times New Roman" w:hAnsi="Arial Narrow" w:cs="Arial"/>
          <w:bCs/>
          <w:sz w:val="22"/>
          <w:lang w:val="pl-PL" w:eastAsia="pl-PL"/>
        </w:rPr>
        <w:t xml:space="preserve"> wraz z niezbędna infrastrukturą techniczną i drogową</w:t>
      </w:r>
      <w:r w:rsidR="00DC5744" w:rsidRPr="00054E7C">
        <w:rPr>
          <w:rFonts w:ascii="Arial Narrow" w:eastAsia="Times New Roman" w:hAnsi="Arial Narrow" w:cs="Arial"/>
          <w:bCs/>
          <w:sz w:val="22"/>
          <w:lang w:val="pl-PL" w:eastAsia="pl-PL"/>
        </w:rPr>
        <w:t>”</w:t>
      </w:r>
      <w:r w:rsidR="00DC5744" w:rsidRPr="00054E7C">
        <w:rPr>
          <w:rFonts w:ascii="Arial Narrow" w:hAnsi="Arial Narrow" w:cs="Arial"/>
          <w:sz w:val="22"/>
          <w:lang w:val="pl-PL"/>
        </w:rPr>
        <w:t>.</w:t>
      </w:r>
    </w:p>
    <w:p w14:paraId="6395AA25" w14:textId="5F6E1EC6" w:rsidR="002D6994" w:rsidRPr="00054E7C" w:rsidRDefault="002D6994" w:rsidP="009B77DF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Arial Narrow" w:hAnsi="Arial Narrow" w:cs="Arial"/>
          <w:sz w:val="22"/>
        </w:rPr>
      </w:pPr>
      <w:r w:rsidRPr="00054E7C">
        <w:rPr>
          <w:rFonts w:ascii="Arial Narrow" w:eastAsia="Arial Narrow" w:hAnsi="Arial Narrow" w:cs="Arial Narrow"/>
          <w:sz w:val="22"/>
        </w:rPr>
        <w:t>Przedmiot</w:t>
      </w:r>
      <w:r w:rsidRPr="00054E7C">
        <w:rPr>
          <w:rFonts w:ascii="Arial Narrow" w:hAnsi="Arial Narrow" w:cs="Arial"/>
          <w:sz w:val="22"/>
        </w:rPr>
        <w:t xml:space="preserve"> zamówienia zostanie zrealizowany w oparciu o </w:t>
      </w:r>
      <w:r w:rsidR="009B77DF" w:rsidRPr="00054E7C">
        <w:rPr>
          <w:rFonts w:ascii="Arial Narrow" w:hAnsi="Arial Narrow" w:cs="Arial"/>
          <w:sz w:val="22"/>
          <w:lang w:val="pl-PL"/>
        </w:rPr>
        <w:t>u</w:t>
      </w:r>
      <w:r w:rsidRPr="00054E7C">
        <w:rPr>
          <w:rFonts w:ascii="Arial Narrow" w:hAnsi="Arial Narrow" w:cs="Arial"/>
          <w:sz w:val="22"/>
          <w:lang w:val="pl-PL"/>
        </w:rPr>
        <w:t>mow</w:t>
      </w:r>
      <w:r w:rsidR="009B77DF" w:rsidRPr="00054E7C">
        <w:rPr>
          <w:rFonts w:ascii="Arial Narrow" w:hAnsi="Arial Narrow" w:cs="Arial"/>
          <w:sz w:val="22"/>
          <w:lang w:val="pl-PL"/>
        </w:rPr>
        <w:t>ę</w:t>
      </w:r>
      <w:r w:rsidRPr="00054E7C">
        <w:rPr>
          <w:rFonts w:ascii="Arial Narrow" w:hAnsi="Arial Narrow" w:cs="Arial"/>
          <w:sz w:val="22"/>
          <w:lang w:val="pl-PL"/>
        </w:rPr>
        <w:t xml:space="preserve"> z Zamawiającym na </w:t>
      </w:r>
      <w:r w:rsidR="00200E00" w:rsidRPr="00054E7C">
        <w:rPr>
          <w:rFonts w:ascii="Arial Narrow" w:hAnsi="Arial Narrow" w:cs="Arial"/>
          <w:sz w:val="22"/>
          <w:lang w:val="pl-PL"/>
        </w:rPr>
        <w:t xml:space="preserve">świadczenie usług </w:t>
      </w:r>
      <w:r w:rsidR="00E30338" w:rsidRPr="00054E7C">
        <w:rPr>
          <w:rFonts w:ascii="Arial Narrow" w:hAnsi="Arial Narrow" w:cs="Arial"/>
          <w:sz w:val="22"/>
          <w:lang w:val="pl-PL"/>
        </w:rPr>
        <w:t>Inwestora Z</w:t>
      </w:r>
      <w:r w:rsidR="00200E00" w:rsidRPr="00054E7C">
        <w:rPr>
          <w:rFonts w:ascii="Arial Narrow" w:hAnsi="Arial Narrow" w:cs="Arial"/>
          <w:sz w:val="22"/>
          <w:lang w:val="pl-PL"/>
        </w:rPr>
        <w:t>astępcz</w:t>
      </w:r>
      <w:r w:rsidR="00A07239" w:rsidRPr="00054E7C">
        <w:rPr>
          <w:rFonts w:ascii="Arial Narrow" w:hAnsi="Arial Narrow" w:cs="Arial"/>
          <w:sz w:val="22"/>
          <w:lang w:val="pl-PL"/>
        </w:rPr>
        <w:t xml:space="preserve">ego dla </w:t>
      </w:r>
      <w:r w:rsidR="00200E00" w:rsidRPr="00054E7C">
        <w:rPr>
          <w:rFonts w:ascii="Arial Narrow" w:hAnsi="Arial Narrow" w:cs="Arial"/>
          <w:sz w:val="22"/>
          <w:lang w:val="pl-PL"/>
        </w:rPr>
        <w:t>Inwestycji</w:t>
      </w:r>
      <w:r w:rsidR="000A5044" w:rsidRPr="00054E7C">
        <w:rPr>
          <w:rFonts w:ascii="Arial Narrow" w:hAnsi="Arial Narrow" w:cs="Arial"/>
          <w:sz w:val="22"/>
          <w:lang w:val="pl-PL"/>
        </w:rPr>
        <w:t>, zwana dalej „Umową”</w:t>
      </w:r>
      <w:r w:rsidRPr="00054E7C">
        <w:rPr>
          <w:rFonts w:ascii="Arial Narrow" w:hAnsi="Arial Narrow" w:cs="Arial"/>
          <w:sz w:val="22"/>
          <w:lang w:val="pl-PL"/>
        </w:rPr>
        <w:t>;</w:t>
      </w:r>
    </w:p>
    <w:p w14:paraId="7FAD2ED8" w14:textId="3511BB92" w:rsidR="002D6994" w:rsidRPr="00054E7C" w:rsidRDefault="002D6994" w:rsidP="00C36128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Arial Narrow" w:hAnsi="Arial Narrow" w:cs="Arial"/>
          <w:sz w:val="22"/>
        </w:rPr>
      </w:pPr>
      <w:r w:rsidRPr="00054E7C">
        <w:rPr>
          <w:rFonts w:ascii="Arial Narrow" w:eastAsia="Arial Narrow" w:hAnsi="Arial Narrow" w:cs="Arial Narrow"/>
          <w:sz w:val="22"/>
        </w:rPr>
        <w:t>Przedmiot</w:t>
      </w:r>
      <w:r w:rsidRPr="00054E7C">
        <w:rPr>
          <w:rFonts w:ascii="Arial Narrow" w:hAnsi="Arial Narrow" w:cs="Arial"/>
          <w:sz w:val="22"/>
        </w:rPr>
        <w:t xml:space="preserve"> zamówienia zostanie zrealizowany zgodnie z obowiązującym</w:t>
      </w:r>
      <w:r w:rsidR="00A07239" w:rsidRPr="00054E7C">
        <w:rPr>
          <w:rFonts w:ascii="Arial Narrow" w:hAnsi="Arial Narrow" w:cs="Arial"/>
          <w:sz w:val="22"/>
        </w:rPr>
        <w:t xml:space="preserve">i przepisami prawa, </w:t>
      </w:r>
      <w:r w:rsidR="00E03DA0" w:rsidRPr="00054E7C">
        <w:rPr>
          <w:rFonts w:ascii="Arial Narrow" w:hAnsi="Arial Narrow" w:cs="Arial"/>
          <w:sz w:val="22"/>
          <w:lang w:val="pl-PL"/>
        </w:rPr>
        <w:t xml:space="preserve">normami, przepisami technicznymi </w:t>
      </w:r>
      <w:r w:rsidR="00A07239" w:rsidRPr="00054E7C">
        <w:rPr>
          <w:rFonts w:ascii="Arial Narrow" w:hAnsi="Arial Narrow" w:cs="Arial"/>
          <w:sz w:val="22"/>
        </w:rPr>
        <w:t>zawartymi w</w:t>
      </w:r>
      <w:r w:rsidR="00A07239" w:rsidRPr="00054E7C">
        <w:rPr>
          <w:rFonts w:ascii="Arial Narrow" w:hAnsi="Arial Narrow" w:cs="Arial"/>
          <w:sz w:val="22"/>
          <w:lang w:val="pl-PL"/>
        </w:rPr>
        <w:t> </w:t>
      </w:r>
      <w:r w:rsidRPr="00054E7C">
        <w:rPr>
          <w:rFonts w:ascii="Arial Narrow" w:hAnsi="Arial Narrow" w:cs="Arial"/>
          <w:sz w:val="22"/>
        </w:rPr>
        <w:t>szczególności w:</w:t>
      </w:r>
      <w:r w:rsidR="00261ABE" w:rsidRPr="00054E7C">
        <w:rPr>
          <w:rFonts w:ascii="Arial Narrow" w:hAnsi="Arial Narrow" w:cs="Open Sans"/>
          <w:sz w:val="22"/>
        </w:rPr>
        <w:t xml:space="preserve"> </w:t>
      </w:r>
    </w:p>
    <w:p w14:paraId="31EB19C4" w14:textId="27CE7BF8" w:rsidR="002D6994" w:rsidRPr="00054E7C" w:rsidRDefault="002D6994" w:rsidP="00611ED6">
      <w:pPr>
        <w:pStyle w:val="Akapitzlist"/>
        <w:numPr>
          <w:ilvl w:val="0"/>
          <w:numId w:val="8"/>
        </w:numPr>
        <w:spacing w:after="0"/>
        <w:ind w:left="851" w:hanging="284"/>
        <w:jc w:val="both"/>
        <w:rPr>
          <w:rFonts w:ascii="Arial Narrow" w:hAnsi="Arial Narrow" w:cs="Arial"/>
          <w:sz w:val="22"/>
          <w:lang w:val="pl-PL"/>
        </w:rPr>
      </w:pPr>
      <w:r w:rsidRPr="00054E7C">
        <w:rPr>
          <w:rFonts w:ascii="Arial Narrow" w:hAnsi="Arial Narrow" w:cs="Arial"/>
          <w:sz w:val="22"/>
          <w:lang w:val="pl-PL"/>
        </w:rPr>
        <w:t>ustawie z dnia 7 lipca 1994 r. - Prawo budowlane (</w:t>
      </w:r>
      <w:r w:rsidR="00A4281F" w:rsidRPr="00054E7C">
        <w:rPr>
          <w:rFonts w:ascii="Arial Narrow" w:hAnsi="Arial Narrow"/>
          <w:sz w:val="22"/>
        </w:rPr>
        <w:t xml:space="preserve">Dz. U. z 2022 r. poz. 88 </w:t>
      </w:r>
      <w:r w:rsidRPr="00054E7C">
        <w:rPr>
          <w:rFonts w:ascii="Arial Narrow" w:hAnsi="Arial Narrow" w:cs="Arial"/>
          <w:sz w:val="22"/>
          <w:lang w:val="pl-PL"/>
        </w:rPr>
        <w:t>z późn. zm.), zwanej dalej „ustawą Prawo budowlane”;</w:t>
      </w:r>
    </w:p>
    <w:p w14:paraId="23485370" w14:textId="7D831945" w:rsidR="002D6994" w:rsidRPr="00054E7C" w:rsidRDefault="002D6994" w:rsidP="00611ED6">
      <w:pPr>
        <w:pStyle w:val="Akapitzlist"/>
        <w:numPr>
          <w:ilvl w:val="0"/>
          <w:numId w:val="8"/>
        </w:numPr>
        <w:spacing w:after="0"/>
        <w:ind w:left="851" w:hanging="284"/>
        <w:jc w:val="both"/>
        <w:rPr>
          <w:rFonts w:ascii="Arial Narrow" w:hAnsi="Arial Narrow" w:cs="Arial"/>
          <w:sz w:val="22"/>
          <w:lang w:val="pl-PL"/>
        </w:rPr>
      </w:pPr>
      <w:r w:rsidRPr="00054E7C">
        <w:rPr>
          <w:rFonts w:ascii="Arial Narrow" w:hAnsi="Arial Narrow" w:cs="Arial"/>
          <w:sz w:val="22"/>
          <w:lang w:val="pl-PL"/>
        </w:rPr>
        <w:t xml:space="preserve">ustawie z dnia </w:t>
      </w:r>
      <w:r w:rsidR="00D1705C" w:rsidRPr="00054E7C">
        <w:rPr>
          <w:rFonts w:ascii="Arial Narrow" w:hAnsi="Arial Narrow" w:cs="Arial"/>
          <w:sz w:val="22"/>
          <w:lang w:val="pl-PL"/>
        </w:rPr>
        <w:t>11 grudnia 2019</w:t>
      </w:r>
      <w:r w:rsidRPr="00054E7C">
        <w:rPr>
          <w:rFonts w:ascii="Arial Narrow" w:hAnsi="Arial Narrow" w:cs="Arial"/>
          <w:sz w:val="22"/>
          <w:lang w:val="pl-PL"/>
        </w:rPr>
        <w:t xml:space="preserve"> r. Prawo zamówień publicznych (</w:t>
      </w:r>
      <w:r w:rsidR="00C411E5" w:rsidRPr="00054E7C">
        <w:rPr>
          <w:rFonts w:ascii="Arial Narrow" w:hAnsi="Arial Narrow"/>
          <w:sz w:val="22"/>
        </w:rPr>
        <w:t xml:space="preserve">Dz.U. z 2022r., poz. </w:t>
      </w:r>
      <w:r w:rsidR="00372668">
        <w:rPr>
          <w:rFonts w:ascii="Arial Narrow" w:hAnsi="Arial Narrow"/>
          <w:sz w:val="22"/>
          <w:lang w:val="pl-PL"/>
        </w:rPr>
        <w:t>1710</w:t>
      </w:r>
      <w:r w:rsidR="00372668" w:rsidRPr="00054E7C">
        <w:rPr>
          <w:rFonts w:ascii="Arial Narrow" w:hAnsi="Arial Narrow"/>
          <w:sz w:val="22"/>
        </w:rPr>
        <w:t xml:space="preserve"> </w:t>
      </w:r>
      <w:r w:rsidRPr="00054E7C">
        <w:rPr>
          <w:rFonts w:ascii="Arial Narrow" w:hAnsi="Arial Narrow" w:cs="Arial"/>
          <w:sz w:val="22"/>
          <w:lang w:val="pl-PL"/>
        </w:rPr>
        <w:t>z późn. zm.), zwanej dalej „ustawą Pzp”;</w:t>
      </w:r>
    </w:p>
    <w:p w14:paraId="28B5C45C" w14:textId="05FB9EA0" w:rsidR="002D6994" w:rsidRPr="00054E7C" w:rsidRDefault="002D6994" w:rsidP="00611ED6">
      <w:pPr>
        <w:pStyle w:val="Akapitzlist"/>
        <w:numPr>
          <w:ilvl w:val="0"/>
          <w:numId w:val="8"/>
        </w:numPr>
        <w:spacing w:after="0"/>
        <w:ind w:left="851" w:hanging="284"/>
        <w:jc w:val="both"/>
        <w:rPr>
          <w:rFonts w:ascii="Arial Narrow" w:hAnsi="Arial Narrow" w:cs="Arial"/>
          <w:sz w:val="22"/>
          <w:lang w:val="pl-PL"/>
        </w:rPr>
      </w:pPr>
      <w:r w:rsidRPr="00054E7C">
        <w:rPr>
          <w:rFonts w:ascii="Arial Narrow" w:hAnsi="Arial Narrow" w:cs="Arial"/>
          <w:sz w:val="22"/>
          <w:lang w:val="pl-PL"/>
        </w:rPr>
        <w:t>ustaw</w:t>
      </w:r>
      <w:r w:rsidR="00E30338" w:rsidRPr="00054E7C">
        <w:rPr>
          <w:rFonts w:ascii="Arial Narrow" w:hAnsi="Arial Narrow" w:cs="Arial"/>
          <w:sz w:val="22"/>
          <w:lang w:val="pl-PL"/>
        </w:rPr>
        <w:t>ie</w:t>
      </w:r>
      <w:r w:rsidRPr="00054E7C">
        <w:rPr>
          <w:rFonts w:ascii="Arial Narrow" w:hAnsi="Arial Narrow" w:cs="Arial"/>
          <w:sz w:val="22"/>
          <w:lang w:val="pl-PL"/>
        </w:rPr>
        <w:t xml:space="preserve"> z dnia 17 maja 1989 r. Prawo geodezyjne i kartograficzne (</w:t>
      </w:r>
      <w:hyperlink r:id="rId9" w:history="1">
        <w:r w:rsidR="00C411E5" w:rsidRPr="00054E7C">
          <w:rPr>
            <w:rStyle w:val="Hipercze"/>
            <w:rFonts w:ascii="Arial Narrow" w:hAnsi="Arial Narrow"/>
            <w:color w:val="auto"/>
            <w:sz w:val="22"/>
            <w:u w:val="none"/>
            <w:shd w:val="clear" w:color="auto" w:fill="F5F5F5"/>
          </w:rPr>
          <w:t>Dz.U. 2021 poz. 1990</w:t>
        </w:r>
      </w:hyperlink>
      <w:r w:rsidR="00C411E5" w:rsidRPr="00054E7C">
        <w:rPr>
          <w:rFonts w:ascii="Arial Narrow" w:eastAsia="Arial Narrow" w:hAnsi="Arial Narrow" w:cs="Arial Narrow"/>
          <w:b/>
          <w:sz w:val="22"/>
        </w:rPr>
        <w:t xml:space="preserve"> </w:t>
      </w:r>
      <w:r w:rsidR="0094162F" w:rsidRPr="00054E7C">
        <w:rPr>
          <w:rFonts w:ascii="Arial Narrow" w:hAnsi="Arial Narrow" w:cs="Arial"/>
          <w:sz w:val="22"/>
          <w:lang w:val="pl-PL"/>
        </w:rPr>
        <w:t>z późn. zm.</w:t>
      </w:r>
      <w:r w:rsidRPr="00054E7C">
        <w:rPr>
          <w:rFonts w:ascii="Arial Narrow" w:hAnsi="Arial Narrow" w:cs="Arial"/>
          <w:sz w:val="22"/>
          <w:lang w:val="pl-PL"/>
        </w:rPr>
        <w:t>);</w:t>
      </w:r>
    </w:p>
    <w:p w14:paraId="603ABAA3" w14:textId="77777777" w:rsidR="002D6994" w:rsidRPr="00054E7C" w:rsidRDefault="002D6994" w:rsidP="00611ED6">
      <w:pPr>
        <w:pStyle w:val="Akapitzlist"/>
        <w:numPr>
          <w:ilvl w:val="0"/>
          <w:numId w:val="8"/>
        </w:numPr>
        <w:spacing w:after="0"/>
        <w:ind w:left="851" w:hanging="284"/>
        <w:jc w:val="both"/>
        <w:rPr>
          <w:rFonts w:ascii="Arial Narrow" w:hAnsi="Arial Narrow" w:cs="Arial"/>
          <w:sz w:val="22"/>
          <w:lang w:val="pl-PL"/>
        </w:rPr>
      </w:pPr>
      <w:r w:rsidRPr="00054E7C">
        <w:rPr>
          <w:rFonts w:ascii="Arial Narrow" w:hAnsi="Arial Narrow" w:cs="Arial"/>
          <w:sz w:val="22"/>
          <w:lang w:val="pl-PL"/>
        </w:rPr>
        <w:t>ustaw</w:t>
      </w:r>
      <w:r w:rsidR="00E30338" w:rsidRPr="00054E7C">
        <w:rPr>
          <w:rFonts w:ascii="Arial Narrow" w:hAnsi="Arial Narrow" w:cs="Arial"/>
          <w:sz w:val="22"/>
          <w:lang w:val="pl-PL"/>
        </w:rPr>
        <w:t>ie</w:t>
      </w:r>
      <w:r w:rsidRPr="00054E7C">
        <w:rPr>
          <w:rFonts w:ascii="Arial Narrow" w:hAnsi="Arial Narrow" w:cs="Arial"/>
          <w:sz w:val="22"/>
          <w:lang w:val="pl-PL"/>
        </w:rPr>
        <w:t xml:space="preserve"> z dnia 27 kwietnia 2001 r. Prawo ochrony środowiska (Dz. U. z 2020 r., poz. 1219 z późn. zm.);</w:t>
      </w:r>
    </w:p>
    <w:p w14:paraId="4816E86A" w14:textId="4F2B1094" w:rsidR="002D6994" w:rsidRPr="00054E7C" w:rsidRDefault="002D6994" w:rsidP="00611ED6">
      <w:pPr>
        <w:pStyle w:val="Akapitzlist"/>
        <w:numPr>
          <w:ilvl w:val="0"/>
          <w:numId w:val="8"/>
        </w:numPr>
        <w:spacing w:after="0"/>
        <w:ind w:left="851" w:hanging="284"/>
        <w:jc w:val="both"/>
        <w:rPr>
          <w:rFonts w:ascii="Arial Narrow" w:hAnsi="Arial Narrow" w:cs="Arial"/>
          <w:sz w:val="22"/>
          <w:lang w:val="pl-PL"/>
        </w:rPr>
      </w:pPr>
      <w:r w:rsidRPr="00054E7C">
        <w:rPr>
          <w:rFonts w:ascii="Arial Narrow" w:hAnsi="Arial Narrow" w:cs="Arial"/>
          <w:sz w:val="22"/>
          <w:lang w:val="pl-PL"/>
        </w:rPr>
        <w:t xml:space="preserve">ustawie z dnia 14 grudnia 2012 r. o odpadach (Dz. U. z </w:t>
      </w:r>
      <w:r w:rsidR="0094162F" w:rsidRPr="00054E7C">
        <w:rPr>
          <w:rFonts w:ascii="Arial Narrow" w:hAnsi="Arial Narrow" w:cs="Arial"/>
          <w:sz w:val="22"/>
          <w:lang w:val="pl-PL"/>
        </w:rPr>
        <w:t xml:space="preserve">2021 </w:t>
      </w:r>
      <w:r w:rsidRPr="00054E7C">
        <w:rPr>
          <w:rFonts w:ascii="Arial Narrow" w:hAnsi="Arial Narrow" w:cs="Arial"/>
          <w:sz w:val="22"/>
          <w:lang w:val="pl-PL"/>
        </w:rPr>
        <w:t>r., poz. 77</w:t>
      </w:r>
      <w:r w:rsidR="0094162F" w:rsidRPr="00054E7C">
        <w:rPr>
          <w:rFonts w:ascii="Arial Narrow" w:hAnsi="Arial Narrow" w:cs="Arial"/>
          <w:sz w:val="22"/>
          <w:lang w:val="pl-PL"/>
        </w:rPr>
        <w:t>9</w:t>
      </w:r>
      <w:r w:rsidRPr="00054E7C">
        <w:rPr>
          <w:rFonts w:ascii="Arial Narrow" w:hAnsi="Arial Narrow" w:cs="Arial"/>
          <w:sz w:val="22"/>
          <w:lang w:val="pl-PL"/>
        </w:rPr>
        <w:t xml:space="preserve"> z późn. zm.);</w:t>
      </w:r>
    </w:p>
    <w:p w14:paraId="31DF053F" w14:textId="22998614" w:rsidR="002D6994" w:rsidRPr="00054E7C" w:rsidRDefault="002D6994" w:rsidP="00611ED6">
      <w:pPr>
        <w:pStyle w:val="Akapitzlist"/>
        <w:numPr>
          <w:ilvl w:val="0"/>
          <w:numId w:val="8"/>
        </w:numPr>
        <w:spacing w:after="0"/>
        <w:ind w:left="851" w:hanging="284"/>
        <w:jc w:val="both"/>
        <w:rPr>
          <w:rFonts w:ascii="Arial Narrow" w:hAnsi="Arial Narrow" w:cs="Arial"/>
          <w:sz w:val="22"/>
          <w:lang w:val="pl-PL"/>
        </w:rPr>
      </w:pPr>
      <w:r w:rsidRPr="00054E7C">
        <w:rPr>
          <w:rFonts w:ascii="Arial Narrow" w:hAnsi="Arial Narrow" w:cs="Arial"/>
          <w:sz w:val="22"/>
          <w:lang w:val="pl-PL"/>
        </w:rPr>
        <w:t>ustawie z dnia 16 kwietnia 2004 r. o wyrobach budowlan</w:t>
      </w:r>
      <w:r w:rsidR="00C411E5" w:rsidRPr="00054E7C">
        <w:rPr>
          <w:rFonts w:ascii="Arial Narrow" w:hAnsi="Arial Narrow" w:cs="Arial"/>
          <w:sz w:val="22"/>
          <w:lang w:val="pl-PL"/>
        </w:rPr>
        <w:t>ych (</w:t>
      </w:r>
      <w:r w:rsidRPr="00054E7C">
        <w:rPr>
          <w:rFonts w:ascii="Arial Narrow" w:hAnsi="Arial Narrow" w:cs="Arial"/>
          <w:sz w:val="22"/>
          <w:lang w:val="pl-PL"/>
        </w:rPr>
        <w:t xml:space="preserve">Dz. U. z </w:t>
      </w:r>
      <w:r w:rsidR="0094162F" w:rsidRPr="00054E7C">
        <w:rPr>
          <w:rFonts w:ascii="Arial Narrow" w:hAnsi="Arial Narrow" w:cs="Arial"/>
          <w:sz w:val="22"/>
          <w:lang w:val="pl-PL"/>
        </w:rPr>
        <w:t xml:space="preserve">2021 </w:t>
      </w:r>
      <w:r w:rsidRPr="00054E7C">
        <w:rPr>
          <w:rFonts w:ascii="Arial Narrow" w:hAnsi="Arial Narrow" w:cs="Arial"/>
          <w:sz w:val="22"/>
          <w:lang w:val="pl-PL"/>
        </w:rPr>
        <w:t xml:space="preserve">r., poz. </w:t>
      </w:r>
      <w:r w:rsidR="0094162F" w:rsidRPr="00054E7C">
        <w:rPr>
          <w:rFonts w:ascii="Arial Narrow" w:hAnsi="Arial Narrow" w:cs="Arial"/>
          <w:sz w:val="22"/>
          <w:lang w:val="pl-PL"/>
        </w:rPr>
        <w:t>1213</w:t>
      </w:r>
      <w:r w:rsidRPr="00054E7C">
        <w:rPr>
          <w:rFonts w:ascii="Arial Narrow" w:hAnsi="Arial Narrow" w:cs="Arial"/>
          <w:sz w:val="22"/>
          <w:lang w:val="pl-PL"/>
        </w:rPr>
        <w:t>);</w:t>
      </w:r>
    </w:p>
    <w:p w14:paraId="53D91A73" w14:textId="77777777" w:rsidR="002D6994" w:rsidRPr="00054E7C" w:rsidRDefault="002D6994" w:rsidP="00611ED6">
      <w:pPr>
        <w:pStyle w:val="Akapitzlist"/>
        <w:numPr>
          <w:ilvl w:val="0"/>
          <w:numId w:val="8"/>
        </w:numPr>
        <w:spacing w:after="0"/>
        <w:ind w:left="851" w:hanging="284"/>
        <w:jc w:val="both"/>
        <w:rPr>
          <w:rFonts w:ascii="Arial Narrow" w:hAnsi="Arial Narrow" w:cs="Arial"/>
          <w:sz w:val="22"/>
          <w:lang w:val="pl-PL"/>
        </w:rPr>
      </w:pPr>
      <w:r w:rsidRPr="00054E7C">
        <w:rPr>
          <w:rFonts w:ascii="Arial Narrow" w:hAnsi="Arial Narrow" w:cs="Arial"/>
          <w:sz w:val="22"/>
          <w:lang w:val="pl-PL"/>
        </w:rPr>
        <w:t>ustawie z dnia 10 maja 2018 r. o ochronie danych osobowych (Dz. U. z 2019 r. poz. 1781);</w:t>
      </w:r>
    </w:p>
    <w:p w14:paraId="4AD8A271" w14:textId="0B6D15C0" w:rsidR="002D6994" w:rsidRPr="00054E7C" w:rsidRDefault="002D6994" w:rsidP="00611ED6">
      <w:pPr>
        <w:pStyle w:val="Akapitzlist"/>
        <w:numPr>
          <w:ilvl w:val="0"/>
          <w:numId w:val="8"/>
        </w:numPr>
        <w:spacing w:after="0"/>
        <w:ind w:left="851" w:hanging="284"/>
        <w:jc w:val="both"/>
        <w:rPr>
          <w:rFonts w:ascii="Arial Narrow" w:hAnsi="Arial Narrow" w:cs="Arial"/>
          <w:sz w:val="22"/>
          <w:lang w:val="pl-PL"/>
        </w:rPr>
      </w:pPr>
      <w:r w:rsidRPr="00054E7C">
        <w:rPr>
          <w:rFonts w:ascii="Arial Narrow" w:hAnsi="Arial Narrow" w:cs="Arial"/>
          <w:sz w:val="22"/>
          <w:lang w:val="pl-PL"/>
        </w:rPr>
        <w:t>ustawie z dnia 4 lutego 1994 r. o prawie autorskim i prawach pokrewn</w:t>
      </w:r>
      <w:r w:rsidR="00116B2C" w:rsidRPr="00054E7C">
        <w:rPr>
          <w:rFonts w:ascii="Arial Narrow" w:hAnsi="Arial Narrow" w:cs="Arial"/>
          <w:sz w:val="22"/>
          <w:lang w:val="pl-PL"/>
        </w:rPr>
        <w:t>ych (t.j. Dz. U. z </w:t>
      </w:r>
      <w:r w:rsidR="0094162F" w:rsidRPr="00054E7C">
        <w:rPr>
          <w:rFonts w:ascii="Arial Narrow" w:hAnsi="Arial Narrow" w:cs="Arial"/>
          <w:sz w:val="22"/>
          <w:lang w:val="pl-PL"/>
        </w:rPr>
        <w:t xml:space="preserve">2021 </w:t>
      </w:r>
      <w:r w:rsidR="00116B2C" w:rsidRPr="00054E7C">
        <w:rPr>
          <w:rFonts w:ascii="Arial Narrow" w:hAnsi="Arial Narrow" w:cs="Arial"/>
          <w:sz w:val="22"/>
          <w:lang w:val="pl-PL"/>
        </w:rPr>
        <w:t>r. poz. </w:t>
      </w:r>
      <w:r w:rsidR="0094162F" w:rsidRPr="00054E7C">
        <w:rPr>
          <w:rFonts w:ascii="Arial Narrow" w:hAnsi="Arial Narrow" w:cs="Arial"/>
          <w:sz w:val="22"/>
          <w:lang w:val="pl-PL"/>
        </w:rPr>
        <w:t>1062</w:t>
      </w:r>
      <w:r w:rsidRPr="00054E7C">
        <w:rPr>
          <w:rFonts w:ascii="Arial Narrow" w:hAnsi="Arial Narrow" w:cs="Arial"/>
          <w:sz w:val="22"/>
          <w:lang w:val="pl-PL"/>
        </w:rPr>
        <w:t>);</w:t>
      </w:r>
    </w:p>
    <w:p w14:paraId="72E81FFE" w14:textId="595BFBCE" w:rsidR="00642F5D" w:rsidRPr="00054E7C" w:rsidRDefault="00642F5D" w:rsidP="00611ED6">
      <w:pPr>
        <w:pStyle w:val="Akapitzlist"/>
        <w:numPr>
          <w:ilvl w:val="0"/>
          <w:numId w:val="8"/>
        </w:numPr>
        <w:spacing w:after="0"/>
        <w:ind w:left="851" w:hanging="284"/>
        <w:jc w:val="both"/>
        <w:rPr>
          <w:rFonts w:ascii="Arial Narrow" w:hAnsi="Arial Narrow" w:cs="Arial"/>
          <w:sz w:val="22"/>
          <w:lang w:val="pl-PL"/>
        </w:rPr>
      </w:pPr>
      <w:r w:rsidRPr="00054E7C">
        <w:rPr>
          <w:rFonts w:ascii="Arial Narrow" w:hAnsi="Arial Narrow"/>
          <w:sz w:val="22"/>
        </w:rPr>
        <w:t>ustawie z dnia 9 czerwca 2011r. Prawo geologiczne i górnicze Dz.U. z 2021r. poz.2269 ze zm. ze zm.</w:t>
      </w:r>
      <w:r w:rsidRPr="00054E7C">
        <w:rPr>
          <w:rFonts w:ascii="Arial Narrow" w:hAnsi="Arial Narrow"/>
          <w:sz w:val="22"/>
          <w:lang w:val="pl-PL"/>
        </w:rPr>
        <w:t>;</w:t>
      </w:r>
    </w:p>
    <w:p w14:paraId="38D7FCE1" w14:textId="194F123F" w:rsidR="00642F5D" w:rsidRPr="00054E7C" w:rsidRDefault="004941B9" w:rsidP="00611ED6">
      <w:pPr>
        <w:pStyle w:val="Akapitzlist"/>
        <w:numPr>
          <w:ilvl w:val="0"/>
          <w:numId w:val="8"/>
        </w:numPr>
        <w:spacing w:after="0"/>
        <w:ind w:left="851" w:hanging="284"/>
        <w:jc w:val="both"/>
        <w:rPr>
          <w:rFonts w:ascii="Arial Narrow" w:hAnsi="Arial Narrow" w:cs="Arial"/>
          <w:sz w:val="22"/>
          <w:lang w:val="pl-PL"/>
        </w:rPr>
      </w:pPr>
      <w:r w:rsidRPr="00054E7C">
        <w:rPr>
          <w:rFonts w:ascii="Arial Narrow" w:hAnsi="Arial Narrow" w:cs="Arial"/>
          <w:sz w:val="22"/>
          <w:lang w:val="pl-PL"/>
        </w:rPr>
        <w:t xml:space="preserve"> </w:t>
      </w:r>
      <w:r w:rsidR="00642F5D" w:rsidRPr="00054E7C">
        <w:rPr>
          <w:rFonts w:ascii="Arial Narrow" w:hAnsi="Arial Narrow" w:cs="Arial"/>
          <w:sz w:val="22"/>
          <w:lang w:val="pl-PL"/>
        </w:rPr>
        <w:t>ustawie z dnia 23 lipca 2003 r. o ochronie zabytków i opiece nad zabytkami (Dz. U. z 2021 r. poz. 710 z późn. zm.);</w:t>
      </w:r>
    </w:p>
    <w:p w14:paraId="2371C50B" w14:textId="235EBFA0" w:rsidR="004941B9" w:rsidRPr="00054E7C" w:rsidRDefault="004941B9" w:rsidP="00611ED6">
      <w:pPr>
        <w:numPr>
          <w:ilvl w:val="0"/>
          <w:numId w:val="8"/>
        </w:numPr>
        <w:spacing w:line="276" w:lineRule="auto"/>
        <w:ind w:left="851" w:hanging="284"/>
        <w:contextualSpacing/>
        <w:jc w:val="both"/>
        <w:rPr>
          <w:rFonts w:ascii="Arial Narrow" w:hAnsi="Arial Narrow"/>
          <w:bCs/>
          <w:color w:val="000000"/>
        </w:rPr>
      </w:pPr>
      <w:r w:rsidRPr="00054E7C">
        <w:rPr>
          <w:rFonts w:ascii="Arial Narrow" w:hAnsi="Arial Narrow"/>
          <w:bCs/>
          <w:color w:val="000000"/>
        </w:rPr>
        <w:t>ustawie z dnia 24 sierpnia 1991 r. o ochronie przeciwpożarowej. (t.j. Dz. U. 1991 Nr 81 poz. 351 z późn. zm.);</w:t>
      </w:r>
    </w:p>
    <w:p w14:paraId="04EA2F66" w14:textId="43A3A4C1" w:rsidR="004941B9" w:rsidRPr="00054E7C" w:rsidRDefault="004941B9" w:rsidP="00611ED6">
      <w:pPr>
        <w:numPr>
          <w:ilvl w:val="0"/>
          <w:numId w:val="8"/>
        </w:numPr>
        <w:spacing w:line="276" w:lineRule="auto"/>
        <w:ind w:left="851" w:hanging="284"/>
        <w:contextualSpacing/>
        <w:jc w:val="both"/>
        <w:rPr>
          <w:rFonts w:ascii="Arial Narrow" w:hAnsi="Arial Narrow"/>
          <w:bCs/>
          <w:color w:val="000000"/>
        </w:rPr>
      </w:pPr>
      <w:r w:rsidRPr="00054E7C">
        <w:rPr>
          <w:rFonts w:ascii="Arial Narrow" w:hAnsi="Arial Narrow"/>
          <w:bCs/>
          <w:color w:val="000000"/>
        </w:rPr>
        <w:t>ustawie z dnia 29 sierpnia 2014 r. o charakterystyce energetycznej budynków. ( t.j. Dz. U. 2014 poz. 1200 z poźn.zm.);</w:t>
      </w:r>
    </w:p>
    <w:p w14:paraId="1B2E0D05" w14:textId="45043CA3" w:rsidR="004941B9" w:rsidRPr="00054E7C" w:rsidRDefault="004941B9" w:rsidP="00611ED6">
      <w:pPr>
        <w:pStyle w:val="PWPUNKTOWANIE"/>
        <w:numPr>
          <w:ilvl w:val="0"/>
          <w:numId w:val="8"/>
        </w:numPr>
        <w:spacing w:line="276" w:lineRule="auto"/>
        <w:ind w:left="851" w:hanging="284"/>
        <w:contextualSpacing/>
        <w:rPr>
          <w:rFonts w:ascii="Arial Narrow" w:hAnsi="Arial Narrow"/>
          <w:sz w:val="22"/>
        </w:rPr>
      </w:pPr>
      <w:r w:rsidRPr="00054E7C">
        <w:rPr>
          <w:rFonts w:ascii="Arial Narrow" w:hAnsi="Arial Narrow"/>
          <w:sz w:val="22"/>
        </w:rPr>
        <w:t xml:space="preserve">ustawie z dnia 21 marca 1985 r. </w:t>
      </w:r>
      <w:r w:rsidRPr="00054E7C">
        <w:rPr>
          <w:rFonts w:ascii="Arial Narrow" w:hAnsi="Arial Narrow"/>
          <w:bCs/>
          <w:sz w:val="22"/>
        </w:rPr>
        <w:t xml:space="preserve">o drogach publicznych </w:t>
      </w:r>
      <w:r w:rsidRPr="00054E7C">
        <w:rPr>
          <w:rFonts w:ascii="Arial Narrow" w:hAnsi="Arial Narrow"/>
          <w:sz w:val="22"/>
        </w:rPr>
        <w:t>(Dz. U. Nr 14, poz. 60, z późn. zm.)</w:t>
      </w:r>
    </w:p>
    <w:p w14:paraId="77F46530" w14:textId="3C3324C6" w:rsidR="004941B9" w:rsidRPr="00054E7C" w:rsidRDefault="004941B9" w:rsidP="00611ED6">
      <w:pPr>
        <w:pStyle w:val="PWPUNKTOWANIE"/>
        <w:numPr>
          <w:ilvl w:val="0"/>
          <w:numId w:val="8"/>
        </w:numPr>
        <w:spacing w:line="276" w:lineRule="auto"/>
        <w:ind w:left="851" w:hanging="284"/>
        <w:contextualSpacing/>
        <w:rPr>
          <w:rFonts w:ascii="Arial Narrow" w:hAnsi="Arial Narrow"/>
          <w:sz w:val="22"/>
        </w:rPr>
      </w:pPr>
      <w:r w:rsidRPr="00054E7C">
        <w:rPr>
          <w:rFonts w:ascii="Arial Narrow" w:hAnsi="Arial Narrow"/>
          <w:sz w:val="22"/>
        </w:rPr>
        <w:t xml:space="preserve">ustawie z dnia 20 lipca 2017 r. - </w:t>
      </w:r>
      <w:r w:rsidRPr="00054E7C">
        <w:rPr>
          <w:rFonts w:ascii="Arial Narrow" w:hAnsi="Arial Narrow"/>
          <w:bCs/>
          <w:sz w:val="22"/>
        </w:rPr>
        <w:t xml:space="preserve">Prawo wodne </w:t>
      </w:r>
      <w:r w:rsidRPr="00054E7C">
        <w:rPr>
          <w:rFonts w:ascii="Arial Narrow" w:hAnsi="Arial Narrow"/>
          <w:sz w:val="22"/>
        </w:rPr>
        <w:t>(Dz. U. z 2017 r., poz. 1566, z późn. zm.)</w:t>
      </w:r>
    </w:p>
    <w:p w14:paraId="620FBECE" w14:textId="45DE2E3E" w:rsidR="004941B9" w:rsidRPr="00054E7C" w:rsidRDefault="004941B9" w:rsidP="00611ED6">
      <w:pPr>
        <w:numPr>
          <w:ilvl w:val="0"/>
          <w:numId w:val="8"/>
        </w:numPr>
        <w:spacing w:line="276" w:lineRule="auto"/>
        <w:ind w:left="851" w:hanging="284"/>
        <w:contextualSpacing/>
        <w:jc w:val="both"/>
        <w:rPr>
          <w:rFonts w:ascii="Arial Narrow" w:hAnsi="Arial Narrow"/>
          <w:bCs/>
          <w:color w:val="000000"/>
        </w:rPr>
      </w:pPr>
      <w:r w:rsidRPr="00054E7C">
        <w:rPr>
          <w:rFonts w:ascii="Arial Narrow" w:hAnsi="Arial Narrow"/>
          <w:bCs/>
          <w:color w:val="000000"/>
        </w:rPr>
        <w:t>rozporządzeniu Ministra Rozwoju z dnia 18 sierpnia 2020 r. w sprawie standardów technicznych wykonywania geodezyjnych pomiarów sytuacyjnych i wysokościowych oraz opracowywania i przekazywania wyników tych pomiarów do państwowego zasobu geodezyjnego i kartograficznego. (Dz.U. 2020 poz. 1429 z późn. zm.);</w:t>
      </w:r>
    </w:p>
    <w:p w14:paraId="5DFC3406" w14:textId="27264E34" w:rsidR="004941B9" w:rsidRPr="00054E7C" w:rsidRDefault="004941B9" w:rsidP="00611ED6">
      <w:pPr>
        <w:numPr>
          <w:ilvl w:val="0"/>
          <w:numId w:val="8"/>
        </w:numPr>
        <w:spacing w:line="276" w:lineRule="auto"/>
        <w:ind w:left="851" w:hanging="284"/>
        <w:contextualSpacing/>
        <w:jc w:val="both"/>
        <w:rPr>
          <w:rFonts w:ascii="Arial Narrow" w:hAnsi="Arial Narrow"/>
          <w:bCs/>
          <w:color w:val="000000"/>
        </w:rPr>
      </w:pPr>
      <w:r w:rsidRPr="00054E7C">
        <w:rPr>
          <w:rFonts w:ascii="Arial Narrow" w:hAnsi="Arial Narrow"/>
          <w:bCs/>
          <w:color w:val="000000"/>
        </w:rPr>
        <w:t>rozporządzeniem Ministra Administracji i Cyfryzacji z dnia 21 października 2015 r. w sprawie powiatowej bazy GESUT i krajowej bazy GESUT.  (Dz.U. z 2015 r. poz. 1938, z późn. zm.);</w:t>
      </w:r>
    </w:p>
    <w:p w14:paraId="5EA0F962" w14:textId="4D805A4A" w:rsidR="004941B9" w:rsidRPr="00054E7C" w:rsidRDefault="004941B9" w:rsidP="00611ED6">
      <w:pPr>
        <w:numPr>
          <w:ilvl w:val="0"/>
          <w:numId w:val="8"/>
        </w:numPr>
        <w:spacing w:line="276" w:lineRule="auto"/>
        <w:ind w:left="851" w:hanging="284"/>
        <w:contextualSpacing/>
        <w:jc w:val="both"/>
        <w:rPr>
          <w:rFonts w:ascii="Arial Narrow" w:hAnsi="Arial Narrow"/>
          <w:bCs/>
          <w:color w:val="000000"/>
        </w:rPr>
      </w:pPr>
      <w:r w:rsidRPr="00054E7C">
        <w:rPr>
          <w:rFonts w:ascii="Arial Narrow" w:hAnsi="Arial Narrow"/>
          <w:bCs/>
          <w:color w:val="000000"/>
        </w:rPr>
        <w:t>rozporządzeniu Ministra Spraw Wewnętrznych i Administracji z dnia 7 czerwca 2010 r. w sprawie ochrony przeciwpożarowej budynków, innych obiektów budowlanych i terenów. (Dz.U. 2010 nr 109 poz. 719 z późn. zm.);</w:t>
      </w:r>
    </w:p>
    <w:p w14:paraId="307E49C5" w14:textId="3FF3C1CE" w:rsidR="004941B9" w:rsidRPr="00054E7C" w:rsidRDefault="004941B9" w:rsidP="00611ED6">
      <w:pPr>
        <w:numPr>
          <w:ilvl w:val="0"/>
          <w:numId w:val="8"/>
        </w:numPr>
        <w:spacing w:line="276" w:lineRule="auto"/>
        <w:ind w:left="851" w:hanging="284"/>
        <w:contextualSpacing/>
        <w:jc w:val="both"/>
        <w:rPr>
          <w:rFonts w:ascii="Arial Narrow" w:hAnsi="Arial Narrow"/>
          <w:bCs/>
          <w:color w:val="000000"/>
        </w:rPr>
      </w:pPr>
      <w:r w:rsidRPr="00054E7C">
        <w:rPr>
          <w:rFonts w:ascii="Arial Narrow" w:hAnsi="Arial Narrow"/>
          <w:bCs/>
          <w:color w:val="000000"/>
        </w:rPr>
        <w:t>rozporządzeniu Ministra Spraw Wewnętrznych i Administracji z dnia 24 lipca 2009 r. w sprawie przeciwpożarowego zaopatrzenia w wodę oraz dróg pożarowych. (Dz.U. 2009 nr 124 poz. 1030 z późn. zm.);</w:t>
      </w:r>
    </w:p>
    <w:p w14:paraId="03461EE3" w14:textId="579678CE" w:rsidR="004941B9" w:rsidRPr="00054E7C" w:rsidRDefault="004941B9" w:rsidP="00611ED6">
      <w:pPr>
        <w:numPr>
          <w:ilvl w:val="0"/>
          <w:numId w:val="8"/>
        </w:numPr>
        <w:spacing w:line="276" w:lineRule="auto"/>
        <w:ind w:left="851" w:hanging="284"/>
        <w:contextualSpacing/>
        <w:jc w:val="both"/>
        <w:rPr>
          <w:rFonts w:ascii="Arial Narrow" w:hAnsi="Arial Narrow"/>
          <w:bCs/>
          <w:color w:val="000000"/>
        </w:rPr>
      </w:pPr>
      <w:r w:rsidRPr="00054E7C">
        <w:rPr>
          <w:rFonts w:ascii="Arial Narrow" w:hAnsi="Arial Narrow"/>
          <w:bCs/>
          <w:color w:val="000000"/>
        </w:rPr>
        <w:lastRenderedPageBreak/>
        <w:t>rozporządzeniu Rady Ministrów z dnia 7 grudnia 2012 r. w sprawie rodzajów urządzeń technicznych podlegających dozorowi technicznemu (Dz.U. 2012 r. poz. 1468 z poźn.zm.);</w:t>
      </w:r>
    </w:p>
    <w:p w14:paraId="69B4962E" w14:textId="091CC947" w:rsidR="004941B9" w:rsidRPr="00054E7C" w:rsidRDefault="004941B9" w:rsidP="00611ED6">
      <w:pPr>
        <w:pStyle w:val="PWPUNKTOWANIE"/>
        <w:numPr>
          <w:ilvl w:val="0"/>
          <w:numId w:val="8"/>
        </w:numPr>
        <w:spacing w:line="276" w:lineRule="auto"/>
        <w:ind w:left="851" w:hanging="284"/>
        <w:contextualSpacing/>
        <w:rPr>
          <w:rFonts w:ascii="Arial Narrow" w:hAnsi="Arial Narrow"/>
          <w:sz w:val="22"/>
        </w:rPr>
      </w:pPr>
      <w:r w:rsidRPr="00054E7C">
        <w:rPr>
          <w:rFonts w:ascii="Arial Narrow" w:hAnsi="Arial Narrow"/>
          <w:sz w:val="22"/>
        </w:rPr>
        <w:t xml:space="preserve">rozporządzeniu Ministra Środowiska z dnia 20 kwietnia 2007 r. </w:t>
      </w:r>
      <w:r w:rsidRPr="00054E7C">
        <w:rPr>
          <w:rFonts w:ascii="Arial Narrow" w:hAnsi="Arial Narrow"/>
          <w:bCs/>
          <w:sz w:val="22"/>
        </w:rPr>
        <w:t xml:space="preserve">w sprawie warunków technicznych, jakim powinny odpowiadać budowle hydrotechniczne i ich usytuowanie </w:t>
      </w:r>
      <w:r w:rsidRPr="00054E7C">
        <w:rPr>
          <w:rFonts w:ascii="Arial Narrow" w:hAnsi="Arial Narrow"/>
          <w:sz w:val="22"/>
        </w:rPr>
        <w:t>(Dz. U. Nr 86, poz. 579, z późn. zm.);</w:t>
      </w:r>
    </w:p>
    <w:p w14:paraId="42A548CF" w14:textId="6E1E9200" w:rsidR="004941B9" w:rsidRPr="00054E7C" w:rsidRDefault="004941B9" w:rsidP="00611ED6">
      <w:pPr>
        <w:pStyle w:val="PWPUNKTOWANIE"/>
        <w:numPr>
          <w:ilvl w:val="0"/>
          <w:numId w:val="8"/>
        </w:numPr>
        <w:spacing w:line="276" w:lineRule="auto"/>
        <w:ind w:left="851" w:hanging="284"/>
        <w:contextualSpacing/>
        <w:rPr>
          <w:rFonts w:ascii="Arial Narrow" w:hAnsi="Arial Narrow"/>
          <w:sz w:val="22"/>
        </w:rPr>
      </w:pPr>
      <w:r w:rsidRPr="00054E7C">
        <w:rPr>
          <w:rFonts w:ascii="Arial Narrow" w:hAnsi="Arial Narrow"/>
          <w:sz w:val="22"/>
        </w:rPr>
        <w:t xml:space="preserve">rozporządzeniu Rady Ministrów z 10 września 2019 r. </w:t>
      </w:r>
      <w:r w:rsidRPr="00054E7C">
        <w:rPr>
          <w:rFonts w:ascii="Arial Narrow" w:hAnsi="Arial Narrow"/>
          <w:bCs/>
          <w:sz w:val="22"/>
        </w:rPr>
        <w:t>w sprawie przedsięwzięć mogących znacząco oddziaływać</w:t>
      </w:r>
      <w:r w:rsidRPr="00054E7C">
        <w:rPr>
          <w:rFonts w:ascii="Arial Narrow" w:hAnsi="Arial Narrow"/>
          <w:sz w:val="22"/>
        </w:rPr>
        <w:t xml:space="preserve"> </w:t>
      </w:r>
      <w:r w:rsidRPr="00054E7C">
        <w:rPr>
          <w:rFonts w:ascii="Arial Narrow" w:hAnsi="Arial Narrow"/>
          <w:bCs/>
          <w:sz w:val="22"/>
        </w:rPr>
        <w:t>na środowisk</w:t>
      </w:r>
      <w:r w:rsidRPr="00054E7C">
        <w:rPr>
          <w:rFonts w:ascii="Arial Narrow" w:hAnsi="Arial Narrow"/>
          <w:sz w:val="22"/>
        </w:rPr>
        <w:t>o (Dz. U. z 2019 r., poz. 1839);</w:t>
      </w:r>
    </w:p>
    <w:p w14:paraId="73DC9BC5" w14:textId="63B3492A" w:rsidR="002D6994" w:rsidRPr="00054E7C" w:rsidRDefault="00D1705C" w:rsidP="00611ED6">
      <w:pPr>
        <w:pStyle w:val="Akapitzlist"/>
        <w:numPr>
          <w:ilvl w:val="0"/>
          <w:numId w:val="8"/>
        </w:numPr>
        <w:spacing w:after="0"/>
        <w:ind w:left="851" w:hanging="284"/>
        <w:jc w:val="both"/>
        <w:rPr>
          <w:rFonts w:ascii="Arial Narrow" w:hAnsi="Arial Narrow" w:cs="Arial"/>
          <w:sz w:val="22"/>
          <w:lang w:val="pl-PL"/>
        </w:rPr>
      </w:pPr>
      <w:r w:rsidRPr="00054E7C">
        <w:rPr>
          <w:rFonts w:ascii="Arial Narrow" w:hAnsi="Arial Narrow" w:cs="Arial"/>
          <w:sz w:val="22"/>
          <w:lang w:val="pl-PL"/>
        </w:rPr>
        <w:t xml:space="preserve">rozporządzeniu Ministra Infrastruktury z dnia 12 kwietnia 2002 r. w sprawie warunków technicznych, jakim powinny odpowiadać budynki i ich usytuowanie (Dz. U. nr 75 poz. 690) wraz z </w:t>
      </w:r>
      <w:r w:rsidR="002D6994" w:rsidRPr="00054E7C">
        <w:rPr>
          <w:rFonts w:ascii="Arial Narrow" w:hAnsi="Arial Narrow" w:cs="Arial"/>
          <w:sz w:val="22"/>
          <w:lang w:val="pl-PL"/>
        </w:rPr>
        <w:t>rozporządzeni</w:t>
      </w:r>
      <w:r w:rsidRPr="00054E7C">
        <w:rPr>
          <w:rFonts w:ascii="Arial Narrow" w:hAnsi="Arial Narrow" w:cs="Arial"/>
          <w:sz w:val="22"/>
          <w:lang w:val="pl-PL"/>
        </w:rPr>
        <w:t>em</w:t>
      </w:r>
      <w:r w:rsidR="002D6994" w:rsidRPr="00054E7C">
        <w:rPr>
          <w:rFonts w:ascii="Arial Narrow" w:hAnsi="Arial Narrow" w:cs="Arial"/>
          <w:sz w:val="22"/>
          <w:lang w:val="pl-PL"/>
        </w:rPr>
        <w:t xml:space="preserve"> Ministra Rozwoju, Pracy i Technologii z dnia 2</w:t>
      </w:r>
      <w:r w:rsidRPr="00054E7C">
        <w:rPr>
          <w:rFonts w:ascii="Arial Narrow" w:hAnsi="Arial Narrow" w:cs="Arial"/>
          <w:sz w:val="22"/>
          <w:lang w:val="pl-PL"/>
        </w:rPr>
        <w:t>4</w:t>
      </w:r>
      <w:r w:rsidR="002D6994" w:rsidRPr="00054E7C">
        <w:rPr>
          <w:rFonts w:ascii="Arial Narrow" w:hAnsi="Arial Narrow" w:cs="Arial"/>
          <w:sz w:val="22"/>
          <w:lang w:val="pl-PL"/>
        </w:rPr>
        <w:t xml:space="preserve"> grudnia 2020 r. zmieniając</w:t>
      </w:r>
      <w:r w:rsidRPr="00054E7C">
        <w:rPr>
          <w:rFonts w:ascii="Arial Narrow" w:hAnsi="Arial Narrow" w:cs="Arial"/>
          <w:sz w:val="22"/>
          <w:lang w:val="pl-PL"/>
        </w:rPr>
        <w:t>ym</w:t>
      </w:r>
      <w:r w:rsidR="00116B2C" w:rsidRPr="00054E7C">
        <w:rPr>
          <w:rFonts w:ascii="Arial Narrow" w:hAnsi="Arial Narrow" w:cs="Arial"/>
          <w:sz w:val="22"/>
          <w:lang w:val="pl-PL"/>
        </w:rPr>
        <w:t xml:space="preserve"> rozporządzenie w </w:t>
      </w:r>
      <w:r w:rsidR="002D6994" w:rsidRPr="00054E7C">
        <w:rPr>
          <w:rFonts w:ascii="Arial Narrow" w:hAnsi="Arial Narrow" w:cs="Arial"/>
          <w:sz w:val="22"/>
          <w:lang w:val="pl-PL"/>
        </w:rPr>
        <w:t>sprawie warunków technicznych, jakim powinny odpowiadać budynki i ich usytuowanie (Dz. U. poz.</w:t>
      </w:r>
      <w:r w:rsidR="0094162F" w:rsidRPr="00054E7C">
        <w:rPr>
          <w:rFonts w:ascii="Arial Narrow" w:hAnsi="Arial Narrow" w:cs="Arial"/>
          <w:sz w:val="22"/>
          <w:lang w:val="pl-PL"/>
        </w:rPr>
        <w:t> </w:t>
      </w:r>
      <w:r w:rsidR="002D6994" w:rsidRPr="00054E7C">
        <w:rPr>
          <w:rFonts w:ascii="Arial Narrow" w:hAnsi="Arial Narrow" w:cs="Arial"/>
          <w:sz w:val="22"/>
          <w:lang w:val="pl-PL"/>
        </w:rPr>
        <w:t>2351);</w:t>
      </w:r>
    </w:p>
    <w:p w14:paraId="7150C2C9" w14:textId="700ACF42" w:rsidR="002D6994" w:rsidRPr="00054E7C" w:rsidRDefault="002D6994" w:rsidP="00611ED6">
      <w:pPr>
        <w:pStyle w:val="Akapitzlist"/>
        <w:numPr>
          <w:ilvl w:val="0"/>
          <w:numId w:val="8"/>
        </w:numPr>
        <w:spacing w:after="0"/>
        <w:ind w:left="851" w:hanging="284"/>
        <w:jc w:val="both"/>
        <w:rPr>
          <w:rFonts w:ascii="Arial Narrow" w:hAnsi="Arial Narrow" w:cs="Arial"/>
          <w:sz w:val="22"/>
          <w:lang w:val="pl-PL"/>
        </w:rPr>
      </w:pPr>
      <w:r w:rsidRPr="00054E7C">
        <w:rPr>
          <w:rFonts w:ascii="Arial Narrow" w:hAnsi="Arial Narrow" w:cs="Arial"/>
          <w:sz w:val="22"/>
          <w:lang w:val="pl-PL"/>
        </w:rPr>
        <w:t xml:space="preserve">rozporządzeniu Ministra Infrastruktury z dnia 23 czerwca 2003 roku w sprawie informacji dotyczącej bezpieczeństwa i ochrony zdrowia oraz planu bezpieczeństwa i ochrony zdrowia (tj. Dz. U. </w:t>
      </w:r>
      <w:r w:rsidR="0094162F" w:rsidRPr="00054E7C">
        <w:rPr>
          <w:rFonts w:ascii="Arial Narrow" w:hAnsi="Arial Narrow" w:cs="Arial"/>
          <w:sz w:val="22"/>
          <w:lang w:val="pl-PL"/>
        </w:rPr>
        <w:t>N</w:t>
      </w:r>
      <w:r w:rsidRPr="00054E7C">
        <w:rPr>
          <w:rFonts w:ascii="Arial Narrow" w:hAnsi="Arial Narrow" w:cs="Arial"/>
          <w:sz w:val="22"/>
          <w:lang w:val="pl-PL"/>
        </w:rPr>
        <w:t>r 120, poz. 1126);</w:t>
      </w:r>
    </w:p>
    <w:p w14:paraId="424D7A5A" w14:textId="3F4756E9" w:rsidR="002D6994" w:rsidRPr="00054E7C" w:rsidRDefault="0094162F" w:rsidP="00611ED6">
      <w:pPr>
        <w:pStyle w:val="Akapitzlist"/>
        <w:numPr>
          <w:ilvl w:val="0"/>
          <w:numId w:val="8"/>
        </w:numPr>
        <w:spacing w:after="0"/>
        <w:ind w:left="851" w:hanging="284"/>
        <w:jc w:val="both"/>
        <w:rPr>
          <w:rFonts w:ascii="Arial Narrow" w:hAnsi="Arial Narrow" w:cs="Arial"/>
          <w:sz w:val="22"/>
          <w:lang w:val="pl-PL"/>
        </w:rPr>
      </w:pPr>
      <w:r w:rsidRPr="00054E7C">
        <w:rPr>
          <w:rFonts w:ascii="Arial Narrow" w:hAnsi="Arial Narrow" w:cs="Arial"/>
          <w:sz w:val="22"/>
          <w:lang w:val="pl-PL"/>
        </w:rPr>
        <w:t>rozporządzeniu Ministra Rozwoju, Pracy i Technologii z dnia 6 września 2021 r. w sprawie sposobu prowadzenia dzienników budowy, montażu i rozbiórki</w:t>
      </w:r>
      <w:r w:rsidR="002D6994" w:rsidRPr="00054E7C">
        <w:rPr>
          <w:rFonts w:ascii="Arial Narrow" w:hAnsi="Arial Narrow" w:cs="Arial"/>
          <w:sz w:val="22"/>
          <w:lang w:val="pl-PL"/>
        </w:rPr>
        <w:t xml:space="preserve"> (Dz. U. poz. </w:t>
      </w:r>
      <w:r w:rsidRPr="00054E7C">
        <w:rPr>
          <w:rFonts w:ascii="Arial Narrow" w:hAnsi="Arial Narrow" w:cs="Arial"/>
          <w:sz w:val="22"/>
          <w:lang w:val="pl-PL"/>
        </w:rPr>
        <w:t>1686</w:t>
      </w:r>
      <w:r w:rsidR="002D6994" w:rsidRPr="00054E7C">
        <w:rPr>
          <w:rFonts w:ascii="Arial Narrow" w:hAnsi="Arial Narrow" w:cs="Arial"/>
          <w:sz w:val="22"/>
          <w:lang w:val="pl-PL"/>
        </w:rPr>
        <w:t>);</w:t>
      </w:r>
    </w:p>
    <w:p w14:paraId="315BA6BD" w14:textId="627AD0B8" w:rsidR="002D6994" w:rsidRPr="00054E7C" w:rsidRDefault="002D6994" w:rsidP="00611ED6">
      <w:pPr>
        <w:pStyle w:val="Akapitzlist"/>
        <w:numPr>
          <w:ilvl w:val="0"/>
          <w:numId w:val="8"/>
        </w:numPr>
        <w:spacing w:after="0"/>
        <w:ind w:left="851" w:hanging="284"/>
        <w:jc w:val="both"/>
        <w:rPr>
          <w:rFonts w:ascii="Arial Narrow" w:hAnsi="Arial Narrow" w:cs="Arial"/>
          <w:sz w:val="22"/>
          <w:lang w:val="pl-PL"/>
        </w:rPr>
      </w:pPr>
      <w:r w:rsidRPr="00054E7C">
        <w:rPr>
          <w:rFonts w:ascii="Arial Narrow" w:hAnsi="Arial Narrow" w:cs="Arial"/>
          <w:sz w:val="22"/>
          <w:lang w:val="pl-PL"/>
        </w:rPr>
        <w:t>rozporządzeniu Ministra Rozwoju z dnia 18 sierpnia 2020 r. w sprawie standardów technicznych wykonywania geodezyjnych pomiarów sytuacyjnych i wyso</w:t>
      </w:r>
      <w:r w:rsidR="00A07239" w:rsidRPr="00054E7C">
        <w:rPr>
          <w:rFonts w:ascii="Arial Narrow" w:hAnsi="Arial Narrow" w:cs="Arial"/>
          <w:sz w:val="22"/>
          <w:lang w:val="pl-PL"/>
        </w:rPr>
        <w:t>kościowych oraz opracowywania i </w:t>
      </w:r>
      <w:r w:rsidRPr="00054E7C">
        <w:rPr>
          <w:rFonts w:ascii="Arial Narrow" w:hAnsi="Arial Narrow" w:cs="Arial"/>
          <w:sz w:val="22"/>
          <w:lang w:val="pl-PL"/>
        </w:rPr>
        <w:t>przekazywania wyników tych pomiarów do państwowego zasobu geode</w:t>
      </w:r>
      <w:r w:rsidR="00793F1B" w:rsidRPr="00054E7C">
        <w:rPr>
          <w:rFonts w:ascii="Arial Narrow" w:hAnsi="Arial Narrow" w:cs="Arial"/>
          <w:sz w:val="22"/>
          <w:lang w:val="pl-PL"/>
        </w:rPr>
        <w:t>zyjnego i kartograficznego (Dz. </w:t>
      </w:r>
      <w:r w:rsidRPr="00054E7C">
        <w:rPr>
          <w:rFonts w:ascii="Arial Narrow" w:hAnsi="Arial Narrow" w:cs="Arial"/>
          <w:sz w:val="22"/>
          <w:lang w:val="pl-PL"/>
        </w:rPr>
        <w:t>U. poz. 1429);</w:t>
      </w:r>
    </w:p>
    <w:p w14:paraId="3179E5BB" w14:textId="77777777" w:rsidR="007E18AC" w:rsidRPr="00054E7C" w:rsidRDefault="002D6994" w:rsidP="00611ED6">
      <w:pPr>
        <w:pStyle w:val="Akapitzlist"/>
        <w:numPr>
          <w:ilvl w:val="0"/>
          <w:numId w:val="8"/>
        </w:numPr>
        <w:spacing w:after="0"/>
        <w:ind w:left="851" w:hanging="284"/>
        <w:jc w:val="both"/>
        <w:rPr>
          <w:rFonts w:ascii="Arial Narrow" w:hAnsi="Arial Narrow" w:cs="Arial"/>
          <w:sz w:val="22"/>
          <w:lang w:val="pl-PL"/>
        </w:rPr>
      </w:pPr>
      <w:r w:rsidRPr="00054E7C">
        <w:rPr>
          <w:rFonts w:ascii="Arial Narrow" w:hAnsi="Arial Narrow" w:cs="Arial"/>
          <w:sz w:val="22"/>
          <w:lang w:val="pl-PL"/>
        </w:rPr>
        <w:t>rozporządzeniu Rady Ministrów z dnia 30 grudnia 1999 r. w sprawie Polskiej Klasyfikacji Obiektów Budowlanych (Dz. U. Nr 112 poz. 1316 z późn. zm.)</w:t>
      </w:r>
      <w:r w:rsidR="007E18AC" w:rsidRPr="00054E7C">
        <w:rPr>
          <w:rFonts w:ascii="Arial Narrow" w:hAnsi="Arial Narrow" w:cs="Arial"/>
          <w:sz w:val="22"/>
          <w:lang w:val="pl-PL"/>
        </w:rPr>
        <w:t>;</w:t>
      </w:r>
    </w:p>
    <w:p w14:paraId="06654F0F" w14:textId="08DDAC12" w:rsidR="007E18AC" w:rsidRPr="00054E7C" w:rsidRDefault="00642F5D" w:rsidP="00611ED6">
      <w:pPr>
        <w:pStyle w:val="Akapitzlist"/>
        <w:numPr>
          <w:ilvl w:val="0"/>
          <w:numId w:val="8"/>
        </w:numPr>
        <w:spacing w:after="0"/>
        <w:ind w:left="851" w:hanging="284"/>
        <w:jc w:val="both"/>
        <w:rPr>
          <w:rFonts w:ascii="Arial Narrow" w:hAnsi="Arial Narrow" w:cs="Arial"/>
          <w:sz w:val="22"/>
          <w:lang w:val="pl-PL"/>
        </w:rPr>
      </w:pPr>
      <w:r w:rsidRPr="00054E7C">
        <w:rPr>
          <w:rFonts w:ascii="Arial Narrow" w:hAnsi="Arial Narrow" w:cs="Arial"/>
          <w:sz w:val="22"/>
          <w:lang w:val="pl-PL"/>
        </w:rPr>
        <w:t>rozporządzeniu</w:t>
      </w:r>
      <w:r w:rsidR="007E18AC" w:rsidRPr="00054E7C">
        <w:rPr>
          <w:rFonts w:ascii="Arial Narrow" w:hAnsi="Arial Narrow" w:cs="Arial"/>
          <w:sz w:val="22"/>
          <w:lang w:val="pl-PL"/>
        </w:rPr>
        <w:t xml:space="preserve"> Ministra Rozwoju, Pracy i Technologii z dnia 25 czerwca 2021 r. zmieniające rozporządzenie w sprawie szczegółowego zakresu i formy projektu budowlanego (Dz. U. poz. 1169);</w:t>
      </w:r>
    </w:p>
    <w:p w14:paraId="6959E76A" w14:textId="20DB261E" w:rsidR="007E18AC" w:rsidRPr="00054E7C" w:rsidRDefault="00642F5D" w:rsidP="00611ED6">
      <w:pPr>
        <w:pStyle w:val="Akapitzlist"/>
        <w:numPr>
          <w:ilvl w:val="0"/>
          <w:numId w:val="8"/>
        </w:numPr>
        <w:spacing w:after="0"/>
        <w:ind w:left="851" w:hanging="284"/>
        <w:jc w:val="both"/>
        <w:rPr>
          <w:rFonts w:ascii="Arial Narrow" w:hAnsi="Arial Narrow" w:cs="Arial"/>
          <w:sz w:val="22"/>
          <w:lang w:val="pl-PL"/>
        </w:rPr>
      </w:pPr>
      <w:r w:rsidRPr="00054E7C">
        <w:rPr>
          <w:rFonts w:ascii="Arial Narrow" w:hAnsi="Arial Narrow" w:cs="Arial"/>
          <w:sz w:val="22"/>
          <w:lang w:val="pl-PL"/>
        </w:rPr>
        <w:t>rozporządzeniu</w:t>
      </w:r>
      <w:r w:rsidR="007E18AC" w:rsidRPr="00054E7C">
        <w:rPr>
          <w:rFonts w:ascii="Arial Narrow" w:hAnsi="Arial Narrow" w:cs="Arial"/>
          <w:sz w:val="22"/>
          <w:lang w:val="pl-PL"/>
        </w:rPr>
        <w:t xml:space="preserve"> Ministra Infrastruktury z dnia 19 listopada 2001 r. w sprawie rodzajów obiektów budowlanych, przy których realizacji jest wymagane ustanowienie inspektora nadzoru inwestorskiego (Dz. U. Nr 138 poz. 1554);</w:t>
      </w:r>
    </w:p>
    <w:p w14:paraId="390FBB94" w14:textId="5B104C93" w:rsidR="007E18AC" w:rsidRPr="00054E7C" w:rsidRDefault="00642F5D" w:rsidP="00611ED6">
      <w:pPr>
        <w:pStyle w:val="Akapitzlist"/>
        <w:numPr>
          <w:ilvl w:val="0"/>
          <w:numId w:val="8"/>
        </w:numPr>
        <w:spacing w:after="0"/>
        <w:ind w:left="851" w:hanging="284"/>
        <w:jc w:val="both"/>
        <w:rPr>
          <w:rFonts w:ascii="Arial Narrow" w:hAnsi="Arial Narrow" w:cs="Arial"/>
          <w:sz w:val="22"/>
          <w:lang w:val="pl-PL"/>
        </w:rPr>
      </w:pPr>
      <w:r w:rsidRPr="00054E7C">
        <w:rPr>
          <w:rFonts w:ascii="Arial Narrow" w:hAnsi="Arial Narrow" w:cs="Arial"/>
          <w:sz w:val="22"/>
          <w:lang w:val="pl-PL"/>
        </w:rPr>
        <w:t>rozporządzeniu</w:t>
      </w:r>
      <w:r w:rsidR="007E18AC" w:rsidRPr="00054E7C">
        <w:rPr>
          <w:rFonts w:ascii="Arial Narrow" w:hAnsi="Arial Narrow" w:cs="Arial"/>
          <w:sz w:val="22"/>
          <w:lang w:val="pl-PL"/>
        </w:rPr>
        <w:t xml:space="preserve"> Ministra Transportu, Budownictwa i Gospodarki Morskiej z dnia 25 kwietnia 2012 r. w sprawie ustalania geotechnicznych warunków posadowienia obiektów budowlanych (Dz. U. poz. 463);</w:t>
      </w:r>
    </w:p>
    <w:p w14:paraId="25E1331D" w14:textId="73B7BBA7" w:rsidR="00BF2402" w:rsidRPr="00054E7C" w:rsidRDefault="008D6168" w:rsidP="00611ED6">
      <w:pPr>
        <w:pStyle w:val="Akapitzlist"/>
        <w:numPr>
          <w:ilvl w:val="0"/>
          <w:numId w:val="8"/>
        </w:numPr>
        <w:spacing w:after="0"/>
        <w:ind w:left="851" w:hanging="284"/>
        <w:jc w:val="both"/>
        <w:rPr>
          <w:rFonts w:ascii="Arial Narrow" w:hAnsi="Arial Narrow" w:cs="Arial"/>
          <w:sz w:val="22"/>
          <w:lang w:val="pl-PL"/>
        </w:rPr>
      </w:pPr>
      <w:r w:rsidRPr="00054E7C">
        <w:rPr>
          <w:rFonts w:ascii="Arial Narrow" w:hAnsi="Arial Narrow"/>
          <w:sz w:val="22"/>
        </w:rPr>
        <w:t>r</w:t>
      </w:r>
      <w:r w:rsidR="00642F5D" w:rsidRPr="00054E7C">
        <w:rPr>
          <w:rFonts w:ascii="Arial Narrow" w:hAnsi="Arial Narrow"/>
          <w:sz w:val="22"/>
        </w:rPr>
        <w:t>ozporządzeniu</w:t>
      </w:r>
      <w:r w:rsidR="00BF2402" w:rsidRPr="00054E7C">
        <w:rPr>
          <w:rFonts w:ascii="Arial Narrow" w:hAnsi="Arial Narrow"/>
          <w:sz w:val="22"/>
        </w:rPr>
        <w:t xml:space="preserve"> Ministra Rozwoju i Technologii z dnia 20.12.2021r. w sprawie określenia metod i podstaw sporządzania kosztorysu inwestorskiego, obliczania planowanych kosztów prac projektowych oraz planowanych kosztów robót budowlanych określonych w programie funkcjonalno-użytkowym. Dz. U. 2021r, poz. 2458 ze zm.</w:t>
      </w:r>
      <w:r w:rsidR="00C2365D" w:rsidRPr="00054E7C">
        <w:rPr>
          <w:rFonts w:ascii="Arial Narrow" w:hAnsi="Arial Narrow"/>
          <w:sz w:val="22"/>
          <w:lang w:val="pl-PL"/>
        </w:rPr>
        <w:t>;</w:t>
      </w:r>
      <w:r w:rsidR="00BF2402" w:rsidRPr="00054E7C">
        <w:rPr>
          <w:rFonts w:ascii="Arial Narrow" w:hAnsi="Arial Narrow"/>
          <w:sz w:val="22"/>
        </w:rPr>
        <w:t xml:space="preserve"> </w:t>
      </w:r>
    </w:p>
    <w:p w14:paraId="24F14F7E" w14:textId="3E8007B4" w:rsidR="00BF2402" w:rsidRPr="00054E7C" w:rsidRDefault="00CF7AD6" w:rsidP="00611ED6">
      <w:pPr>
        <w:pStyle w:val="Akapitzlist"/>
        <w:numPr>
          <w:ilvl w:val="0"/>
          <w:numId w:val="8"/>
        </w:numPr>
        <w:spacing w:after="0"/>
        <w:ind w:left="851" w:hanging="284"/>
        <w:jc w:val="both"/>
        <w:rPr>
          <w:rFonts w:ascii="Arial Narrow" w:hAnsi="Arial Narrow" w:cs="Arial"/>
          <w:sz w:val="22"/>
          <w:lang w:val="pl-PL"/>
        </w:rPr>
      </w:pPr>
      <w:r w:rsidRPr="00054E7C">
        <w:rPr>
          <w:rFonts w:ascii="Arial Narrow" w:hAnsi="Arial Narrow"/>
          <w:sz w:val="22"/>
        </w:rPr>
        <w:t>r</w:t>
      </w:r>
      <w:r w:rsidR="00642F5D" w:rsidRPr="00054E7C">
        <w:rPr>
          <w:rFonts w:ascii="Arial Narrow" w:hAnsi="Arial Narrow"/>
          <w:sz w:val="22"/>
        </w:rPr>
        <w:t>ozporządzeniu</w:t>
      </w:r>
      <w:r w:rsidR="00BF2402" w:rsidRPr="00054E7C">
        <w:rPr>
          <w:rFonts w:ascii="Arial Narrow" w:hAnsi="Arial Narrow"/>
          <w:sz w:val="22"/>
        </w:rPr>
        <w:t xml:space="preserve"> Ministra Rozwoju Regionalnego i Budownictwa z dnia 17.01.2001r. zmieniające rozporządzenie w sprawie kosztorysowych norm nakładów rzeczowych, cen jednostkowych robót budowlanych oraz cen czynników produkcji dla potrzeb sporządzania kosztorysu inwestorskiego. Dz. U. 3/2001r., poz. 22 ze zm.</w:t>
      </w:r>
      <w:r w:rsidR="00C2365D" w:rsidRPr="00054E7C">
        <w:rPr>
          <w:rFonts w:ascii="Arial Narrow" w:hAnsi="Arial Narrow"/>
          <w:sz w:val="22"/>
          <w:lang w:val="pl-PL"/>
        </w:rPr>
        <w:t>;</w:t>
      </w:r>
    </w:p>
    <w:p w14:paraId="671A6370" w14:textId="020FCADB" w:rsidR="006F56FC" w:rsidRPr="00054E7C" w:rsidRDefault="00CA79A2" w:rsidP="00611ED6">
      <w:pPr>
        <w:pStyle w:val="Akapitzlist"/>
        <w:numPr>
          <w:ilvl w:val="0"/>
          <w:numId w:val="8"/>
        </w:numPr>
        <w:spacing w:after="0"/>
        <w:ind w:left="851" w:hanging="284"/>
        <w:jc w:val="both"/>
        <w:rPr>
          <w:rFonts w:ascii="Arial Narrow" w:hAnsi="Arial Narrow" w:cs="Arial"/>
          <w:sz w:val="22"/>
          <w:lang w:val="pl-PL"/>
        </w:rPr>
      </w:pPr>
      <w:r w:rsidRPr="00054E7C">
        <w:rPr>
          <w:rFonts w:ascii="Arial Narrow" w:hAnsi="Arial Narrow"/>
          <w:sz w:val="22"/>
        </w:rPr>
        <w:t>r</w:t>
      </w:r>
      <w:r w:rsidR="00642F5D" w:rsidRPr="00054E7C">
        <w:rPr>
          <w:rFonts w:ascii="Arial Narrow" w:hAnsi="Arial Narrow"/>
          <w:sz w:val="22"/>
        </w:rPr>
        <w:t>ozporządzeniu</w:t>
      </w:r>
      <w:r w:rsidR="006F56FC" w:rsidRPr="00054E7C">
        <w:rPr>
          <w:rFonts w:ascii="Arial Narrow" w:hAnsi="Arial Narrow"/>
          <w:sz w:val="22"/>
        </w:rPr>
        <w:t xml:space="preserve"> Ministra Rozwoju i Technologii z dnia 20 grudnia 2021r. w sprawie szczegółowego zakresu i formy dokumentacji projektowej, specyfikacji technicznych wykonania i odbioru robót budowlanych oraz programu funkcjonalno – użytkowego. Dz.U.2021 poz. 2454 ze zm.</w:t>
      </w:r>
      <w:r w:rsidR="00C2365D" w:rsidRPr="00054E7C">
        <w:rPr>
          <w:rFonts w:ascii="Arial Narrow" w:hAnsi="Arial Narrow"/>
          <w:sz w:val="22"/>
          <w:lang w:val="pl-PL"/>
        </w:rPr>
        <w:t>;</w:t>
      </w:r>
      <w:r w:rsidR="006F56FC" w:rsidRPr="00054E7C">
        <w:rPr>
          <w:rFonts w:ascii="Arial Narrow" w:hAnsi="Arial Narrow"/>
          <w:sz w:val="22"/>
        </w:rPr>
        <w:t xml:space="preserve"> </w:t>
      </w:r>
    </w:p>
    <w:p w14:paraId="2A3E0D60" w14:textId="613AF1D1" w:rsidR="006F56FC" w:rsidRPr="00054E7C" w:rsidRDefault="00CA79A2" w:rsidP="00611ED6">
      <w:pPr>
        <w:pStyle w:val="Akapitzlist"/>
        <w:numPr>
          <w:ilvl w:val="0"/>
          <w:numId w:val="8"/>
        </w:numPr>
        <w:spacing w:after="0"/>
        <w:ind w:left="851" w:hanging="284"/>
        <w:jc w:val="both"/>
        <w:rPr>
          <w:rFonts w:ascii="Arial Narrow" w:hAnsi="Arial Narrow" w:cs="Arial"/>
          <w:sz w:val="22"/>
          <w:lang w:val="pl-PL"/>
        </w:rPr>
      </w:pPr>
      <w:r w:rsidRPr="00054E7C">
        <w:rPr>
          <w:rFonts w:ascii="Arial Narrow" w:hAnsi="Arial Narrow"/>
          <w:sz w:val="22"/>
        </w:rPr>
        <w:t>r</w:t>
      </w:r>
      <w:r w:rsidR="00642F5D" w:rsidRPr="00054E7C">
        <w:rPr>
          <w:rFonts w:ascii="Arial Narrow" w:hAnsi="Arial Narrow"/>
          <w:sz w:val="22"/>
        </w:rPr>
        <w:t>ozporządzeniu</w:t>
      </w:r>
      <w:r w:rsidR="006F56FC" w:rsidRPr="00054E7C">
        <w:rPr>
          <w:rFonts w:ascii="Arial Narrow" w:hAnsi="Arial Narrow"/>
          <w:sz w:val="22"/>
        </w:rPr>
        <w:t xml:space="preserve"> Ministra Gospodarki Przestrzennej i Budownictwa w sprawie rodzajów i zakresu opracowań geodezyjno-kartograficznych oraz czynności geodezyjnych obowiązujących w budownictwie. Dz.</w:t>
      </w:r>
      <w:r w:rsidR="00C2365D" w:rsidRPr="00054E7C">
        <w:rPr>
          <w:rFonts w:ascii="Arial Narrow" w:hAnsi="Arial Narrow"/>
          <w:sz w:val="22"/>
        </w:rPr>
        <w:t>U.1995r. Nr 25, poz. 133 ze zm.</w:t>
      </w:r>
      <w:r w:rsidR="00C2365D" w:rsidRPr="00054E7C">
        <w:rPr>
          <w:rFonts w:ascii="Arial Narrow" w:hAnsi="Arial Narrow"/>
          <w:sz w:val="22"/>
          <w:lang w:val="pl-PL"/>
        </w:rPr>
        <w:t>;</w:t>
      </w:r>
    </w:p>
    <w:p w14:paraId="77C3A073" w14:textId="547C261E" w:rsidR="006F56FC" w:rsidRPr="00054E7C" w:rsidRDefault="00CA79A2" w:rsidP="00611ED6">
      <w:pPr>
        <w:pStyle w:val="Akapitzlist"/>
        <w:numPr>
          <w:ilvl w:val="0"/>
          <w:numId w:val="8"/>
        </w:numPr>
        <w:spacing w:after="0"/>
        <w:ind w:left="851" w:hanging="284"/>
        <w:jc w:val="both"/>
        <w:rPr>
          <w:rFonts w:ascii="Arial Narrow" w:hAnsi="Arial Narrow" w:cs="Arial"/>
          <w:sz w:val="22"/>
          <w:lang w:val="pl-PL"/>
        </w:rPr>
      </w:pPr>
      <w:r w:rsidRPr="00054E7C">
        <w:rPr>
          <w:rFonts w:ascii="Arial Narrow" w:hAnsi="Arial Narrow"/>
          <w:sz w:val="22"/>
        </w:rPr>
        <w:t>r</w:t>
      </w:r>
      <w:r w:rsidR="00642F5D" w:rsidRPr="00054E7C">
        <w:rPr>
          <w:rFonts w:ascii="Arial Narrow" w:hAnsi="Arial Narrow"/>
          <w:sz w:val="22"/>
        </w:rPr>
        <w:t>ozporządzeniu</w:t>
      </w:r>
      <w:r w:rsidR="006F56FC" w:rsidRPr="00054E7C">
        <w:rPr>
          <w:rFonts w:ascii="Arial Narrow" w:hAnsi="Arial Narrow"/>
          <w:sz w:val="22"/>
        </w:rPr>
        <w:t xml:space="preserve"> Ministra Transportu i Gospodarki Morskiej w sprawie warunków technicznych, jakim powinny odpowiadać drogi publiczne i ich usytuowanie. Dz.U.2016 poz. 124 ze zm.</w:t>
      </w:r>
      <w:r w:rsidR="00C2365D" w:rsidRPr="00054E7C">
        <w:rPr>
          <w:rFonts w:ascii="Arial Narrow" w:hAnsi="Arial Narrow"/>
          <w:sz w:val="22"/>
          <w:lang w:val="pl-PL"/>
        </w:rPr>
        <w:t>;</w:t>
      </w:r>
    </w:p>
    <w:p w14:paraId="2B8E2CBC" w14:textId="70738E27" w:rsidR="00CA79A2" w:rsidRPr="00054E7C" w:rsidRDefault="00CA79A2" w:rsidP="00611ED6">
      <w:pPr>
        <w:pStyle w:val="Akapitzlist"/>
        <w:numPr>
          <w:ilvl w:val="0"/>
          <w:numId w:val="8"/>
        </w:numPr>
        <w:spacing w:after="0"/>
        <w:ind w:left="851" w:hanging="284"/>
        <w:jc w:val="both"/>
        <w:rPr>
          <w:rFonts w:ascii="Arial Narrow" w:hAnsi="Arial Narrow" w:cs="Arial"/>
          <w:sz w:val="22"/>
          <w:lang w:val="pl-PL"/>
        </w:rPr>
      </w:pPr>
      <w:r w:rsidRPr="00054E7C">
        <w:rPr>
          <w:rFonts w:ascii="Arial Narrow" w:hAnsi="Arial Narrow"/>
          <w:sz w:val="22"/>
        </w:rPr>
        <w:t>r</w:t>
      </w:r>
      <w:r w:rsidR="00642F5D" w:rsidRPr="00054E7C">
        <w:rPr>
          <w:rFonts w:ascii="Arial Narrow" w:hAnsi="Arial Narrow"/>
          <w:sz w:val="22"/>
        </w:rPr>
        <w:t>ozporządzeniu</w:t>
      </w:r>
      <w:r w:rsidR="006F56FC" w:rsidRPr="00054E7C">
        <w:rPr>
          <w:rFonts w:ascii="Arial Narrow" w:hAnsi="Arial Narrow"/>
          <w:sz w:val="22"/>
        </w:rPr>
        <w:t xml:space="preserve"> Ministra Transportu i Gospodarki Morskiej w sprawie warunków technicznym, jakim powinny odpowiadać drogowe obiekty inżynierskie i ich usytuowan</w:t>
      </w:r>
      <w:r w:rsidR="00C2365D" w:rsidRPr="00054E7C">
        <w:rPr>
          <w:rFonts w:ascii="Arial Narrow" w:hAnsi="Arial Narrow"/>
          <w:sz w:val="22"/>
        </w:rPr>
        <w:t>ie. Dz.U.2016r. poz. 124 ze zm.;</w:t>
      </w:r>
    </w:p>
    <w:p w14:paraId="19B5CB46" w14:textId="77777777" w:rsidR="00C2365D" w:rsidRPr="00054E7C" w:rsidRDefault="00C2365D" w:rsidP="00611ED6">
      <w:pPr>
        <w:pStyle w:val="Akapitzlist"/>
        <w:numPr>
          <w:ilvl w:val="0"/>
          <w:numId w:val="8"/>
        </w:numPr>
        <w:spacing w:after="0"/>
        <w:ind w:left="851" w:hanging="284"/>
        <w:jc w:val="both"/>
        <w:rPr>
          <w:rFonts w:ascii="Arial Narrow" w:hAnsi="Arial Narrow" w:cs="Arial"/>
          <w:sz w:val="22"/>
          <w:lang w:val="pl-PL"/>
        </w:rPr>
      </w:pPr>
      <w:r w:rsidRPr="00054E7C">
        <w:rPr>
          <w:rFonts w:ascii="Arial Narrow" w:hAnsi="Arial Narrow"/>
          <w:sz w:val="22"/>
        </w:rPr>
        <w:t>rozporządzeniu</w:t>
      </w:r>
      <w:r w:rsidR="006F56FC" w:rsidRPr="00054E7C">
        <w:rPr>
          <w:rFonts w:ascii="Arial Narrow" w:hAnsi="Arial Narrow"/>
          <w:sz w:val="22"/>
        </w:rPr>
        <w:t xml:space="preserve"> Ministra Środowiska z dnia 18 listopada 2016r w sprawie dokumentacji hydrogeologicznej i dokumentacji geologiczno-inżynierskiej Dz.U.2016 poz.2033 ze zm.</w:t>
      </w:r>
      <w:r w:rsidRPr="00054E7C">
        <w:rPr>
          <w:rFonts w:ascii="Arial Narrow" w:hAnsi="Arial Narrow"/>
          <w:sz w:val="22"/>
          <w:lang w:val="pl-PL"/>
        </w:rPr>
        <w:t>;</w:t>
      </w:r>
    </w:p>
    <w:p w14:paraId="3612D5C6" w14:textId="69592CDB" w:rsidR="006F56FC" w:rsidRPr="00054E7C" w:rsidRDefault="00C2365D" w:rsidP="00611ED6">
      <w:pPr>
        <w:pStyle w:val="Akapitzlist"/>
        <w:numPr>
          <w:ilvl w:val="0"/>
          <w:numId w:val="8"/>
        </w:numPr>
        <w:spacing w:after="0"/>
        <w:ind w:left="851" w:hanging="284"/>
        <w:jc w:val="both"/>
        <w:rPr>
          <w:rFonts w:ascii="Arial Narrow" w:hAnsi="Arial Narrow" w:cs="Arial"/>
          <w:sz w:val="22"/>
          <w:lang w:val="pl-PL"/>
        </w:rPr>
      </w:pPr>
      <w:r w:rsidRPr="00054E7C">
        <w:rPr>
          <w:rFonts w:ascii="Arial Narrow" w:hAnsi="Arial Narrow"/>
          <w:sz w:val="22"/>
        </w:rPr>
        <w:lastRenderedPageBreak/>
        <w:t xml:space="preserve"> rozporządzeniu</w:t>
      </w:r>
      <w:r w:rsidR="006F56FC" w:rsidRPr="00054E7C">
        <w:rPr>
          <w:rFonts w:ascii="Arial Narrow" w:hAnsi="Arial Narrow"/>
          <w:sz w:val="22"/>
        </w:rPr>
        <w:t xml:space="preserve"> Ministra Klimatu i Środowiska z dnia 23 grudnia 2020r. w sprawie innych dokumentacji geologicznych Dz.U. 2020 poz. 2449 ze zm.</w:t>
      </w:r>
      <w:r w:rsidRPr="00054E7C">
        <w:rPr>
          <w:rFonts w:ascii="Arial Narrow" w:hAnsi="Arial Narrow"/>
          <w:sz w:val="22"/>
          <w:lang w:val="pl-PL"/>
        </w:rPr>
        <w:t>;</w:t>
      </w:r>
    </w:p>
    <w:p w14:paraId="781BA077" w14:textId="536DBAD4" w:rsidR="00E03DA0" w:rsidRPr="00054E7C" w:rsidRDefault="00B26E0C" w:rsidP="00611ED6">
      <w:pPr>
        <w:pStyle w:val="Akapitzlist"/>
        <w:numPr>
          <w:ilvl w:val="0"/>
          <w:numId w:val="8"/>
        </w:numPr>
        <w:spacing w:after="0"/>
        <w:ind w:left="851" w:hanging="284"/>
        <w:jc w:val="both"/>
        <w:rPr>
          <w:rFonts w:ascii="Arial Narrow" w:hAnsi="Arial Narrow" w:cs="Arial"/>
          <w:sz w:val="22"/>
          <w:lang w:val="pl-PL"/>
        </w:rPr>
      </w:pPr>
      <w:hyperlink r:id="rId10" w:tgtFrame="_self" w:history="1">
        <w:r w:rsidR="00E03DA0" w:rsidRPr="00054E7C">
          <w:rPr>
            <w:rFonts w:ascii="Arial Narrow" w:eastAsia="Times New Roman" w:hAnsi="Arial Narrow" w:cs="Open Sans"/>
            <w:sz w:val="22"/>
          </w:rPr>
          <w:t>rozporządzeni</w:t>
        </w:r>
        <w:r w:rsidR="00C2365D" w:rsidRPr="00054E7C">
          <w:rPr>
            <w:rFonts w:ascii="Arial Narrow" w:eastAsia="Times New Roman" w:hAnsi="Arial Narrow" w:cs="Open Sans"/>
            <w:sz w:val="22"/>
            <w:lang w:val="pl-PL"/>
          </w:rPr>
          <w:t>u</w:t>
        </w:r>
        <w:r w:rsidR="00E03DA0" w:rsidRPr="00054E7C">
          <w:rPr>
            <w:rFonts w:ascii="Arial Narrow" w:eastAsia="Times New Roman" w:hAnsi="Arial Narrow" w:cs="Open Sans"/>
            <w:sz w:val="22"/>
          </w:rPr>
          <w:t xml:space="preserve"> Parlamentu Europejskiego i Rady (UE) Nr 305/2011 z dnia 9 marca 2011 r. ustanawiające zharmonizowane warunki wprowadzania do obrotu wyrobów budowlanych i uchylające dyrektywę Rady 89/106/EWG (Dz. Urz. UE. L 88 z 04.04.2011 r., s. 5 z późn. zm.)</w:t>
        </w:r>
      </w:hyperlink>
      <w:r w:rsidR="00E03DA0" w:rsidRPr="00054E7C">
        <w:rPr>
          <w:rFonts w:ascii="Arial Narrow" w:eastAsia="Times New Roman" w:hAnsi="Arial Narrow" w:cs="Open Sans"/>
          <w:sz w:val="22"/>
          <w:lang w:val="pl-PL"/>
        </w:rPr>
        <w:t>;</w:t>
      </w:r>
    </w:p>
    <w:p w14:paraId="09D43B3C" w14:textId="7C382418" w:rsidR="00E03DA0" w:rsidRPr="00054E7C" w:rsidRDefault="00B26E0C" w:rsidP="00611ED6">
      <w:pPr>
        <w:pStyle w:val="Akapitzlist"/>
        <w:numPr>
          <w:ilvl w:val="0"/>
          <w:numId w:val="8"/>
        </w:numPr>
        <w:spacing w:after="0"/>
        <w:ind w:left="851" w:hanging="284"/>
        <w:jc w:val="both"/>
        <w:rPr>
          <w:rFonts w:ascii="Arial Narrow" w:hAnsi="Arial Narrow" w:cs="Arial"/>
          <w:sz w:val="22"/>
          <w:lang w:val="pl-PL"/>
        </w:rPr>
      </w:pPr>
      <w:hyperlink r:id="rId11" w:tooltip="rozporządzenie delegowane Komisji (UE) nr 157/2014 z dnia 30 października 2013 r. w sprawie warunków udostępniania deklaracji właściwości użytkowych wyrobów budowlanych na stronie internetowej (Dz.U. L 52 z 21.2.2014, str. 1)" w:history="1">
        <w:r w:rsidR="00E03DA0" w:rsidRPr="00054E7C">
          <w:rPr>
            <w:rStyle w:val="Hipercze"/>
            <w:rFonts w:ascii="Arial Narrow" w:hAnsi="Arial Narrow" w:cs="Open Sans"/>
            <w:color w:val="auto"/>
            <w:sz w:val="22"/>
            <w:u w:val="none"/>
            <w:shd w:val="clear" w:color="auto" w:fill="F7F7F7"/>
          </w:rPr>
          <w:t>rozporządzeni</w:t>
        </w:r>
        <w:r w:rsidR="00C2365D" w:rsidRPr="00054E7C">
          <w:rPr>
            <w:rStyle w:val="Hipercze"/>
            <w:rFonts w:ascii="Arial Narrow" w:hAnsi="Arial Narrow" w:cs="Open Sans"/>
            <w:color w:val="auto"/>
            <w:sz w:val="22"/>
            <w:u w:val="none"/>
            <w:shd w:val="clear" w:color="auto" w:fill="F7F7F7"/>
            <w:lang w:val="pl-PL"/>
          </w:rPr>
          <w:t>u</w:t>
        </w:r>
        <w:r w:rsidR="00E03DA0" w:rsidRPr="00054E7C">
          <w:rPr>
            <w:rStyle w:val="Hipercze"/>
            <w:rFonts w:ascii="Arial Narrow" w:hAnsi="Arial Narrow" w:cs="Open Sans"/>
            <w:color w:val="auto"/>
            <w:sz w:val="22"/>
            <w:u w:val="none"/>
            <w:shd w:val="clear" w:color="auto" w:fill="F7F7F7"/>
          </w:rPr>
          <w:t xml:space="preserve"> delegowan</w:t>
        </w:r>
        <w:r w:rsidR="00C2365D" w:rsidRPr="00054E7C">
          <w:rPr>
            <w:rStyle w:val="Hipercze"/>
            <w:rFonts w:ascii="Arial Narrow" w:hAnsi="Arial Narrow" w:cs="Open Sans"/>
            <w:color w:val="auto"/>
            <w:sz w:val="22"/>
            <w:u w:val="none"/>
            <w:shd w:val="clear" w:color="auto" w:fill="F7F7F7"/>
            <w:lang w:val="pl-PL"/>
          </w:rPr>
          <w:t>ym</w:t>
        </w:r>
        <w:r w:rsidR="00E03DA0" w:rsidRPr="00054E7C">
          <w:rPr>
            <w:rStyle w:val="Hipercze"/>
            <w:rFonts w:ascii="Arial Narrow" w:hAnsi="Arial Narrow" w:cs="Open Sans"/>
            <w:color w:val="auto"/>
            <w:sz w:val="22"/>
            <w:u w:val="none"/>
            <w:shd w:val="clear" w:color="auto" w:fill="F7F7F7"/>
          </w:rPr>
          <w:t xml:space="preserve"> Komisji (UE) nr 157/2014 z dnia 30 października 2013 r. w sprawie warunków udostępniania deklaracji właściwości użytkowych wyrobów budowlanych na stronie internetowej (Dz.U. L 52 z 21.2.2014, str. 1)</w:t>
        </w:r>
      </w:hyperlink>
      <w:r w:rsidR="00C2365D" w:rsidRPr="00054E7C">
        <w:rPr>
          <w:rFonts w:ascii="Arial Narrow" w:hAnsi="Arial Narrow"/>
          <w:sz w:val="22"/>
          <w:lang w:val="pl-PL"/>
        </w:rPr>
        <w:t>;</w:t>
      </w:r>
    </w:p>
    <w:p w14:paraId="30D6DE4B" w14:textId="6279CC2B" w:rsidR="00E03DA0" w:rsidRPr="00054E7C" w:rsidRDefault="00B26E0C" w:rsidP="00611ED6">
      <w:pPr>
        <w:pStyle w:val="Akapitzlist"/>
        <w:numPr>
          <w:ilvl w:val="0"/>
          <w:numId w:val="8"/>
        </w:numPr>
        <w:spacing w:after="0"/>
        <w:ind w:left="851" w:hanging="284"/>
        <w:jc w:val="both"/>
        <w:rPr>
          <w:rFonts w:ascii="Arial Narrow" w:hAnsi="Arial Narrow" w:cs="Arial"/>
          <w:sz w:val="22"/>
          <w:lang w:val="pl-PL"/>
        </w:rPr>
      </w:pPr>
      <w:hyperlink r:id="rId12" w:tooltip=" rozporządzenie delegowane Komisji (UE) nr 568/2014 z dnia 18 lutego 2014 r. zmieniające załącznik V do rozporządzenia Parlamentu Europejskiego i Rady (UE) nr 305/2011 dotyczący oceny i weryfikacji stałości właściwości użytkowych wyrobów budowlanych (Dz. U. L " w:history="1">
        <w:r w:rsidR="00E03DA0" w:rsidRPr="00054E7C">
          <w:rPr>
            <w:rStyle w:val="Hipercze"/>
            <w:rFonts w:ascii="Arial Narrow" w:hAnsi="Arial Narrow" w:cs="Open Sans"/>
            <w:color w:val="auto"/>
            <w:sz w:val="22"/>
            <w:u w:val="none"/>
            <w:shd w:val="clear" w:color="auto" w:fill="F7F7F7"/>
          </w:rPr>
          <w:t>rozporządzenie delegowan</w:t>
        </w:r>
        <w:r w:rsidR="00C2365D" w:rsidRPr="00054E7C">
          <w:rPr>
            <w:rStyle w:val="Hipercze"/>
            <w:rFonts w:ascii="Arial Narrow" w:hAnsi="Arial Narrow" w:cs="Open Sans"/>
            <w:color w:val="auto"/>
            <w:sz w:val="22"/>
            <w:u w:val="none"/>
            <w:shd w:val="clear" w:color="auto" w:fill="F7F7F7"/>
            <w:lang w:val="pl-PL"/>
          </w:rPr>
          <w:t>ym</w:t>
        </w:r>
        <w:r w:rsidR="00E03DA0" w:rsidRPr="00054E7C">
          <w:rPr>
            <w:rStyle w:val="Hipercze"/>
            <w:rFonts w:ascii="Arial Narrow" w:hAnsi="Arial Narrow" w:cs="Open Sans"/>
            <w:color w:val="auto"/>
            <w:sz w:val="22"/>
            <w:u w:val="none"/>
            <w:shd w:val="clear" w:color="auto" w:fill="F7F7F7"/>
          </w:rPr>
          <w:t xml:space="preserve"> Komisji (UE) nr 568/2014 z dnia 18 lutego 2014 r. zmieniające załącznik V do rozporządzenia Parlamentu Europejskiego i Rady (UE) nr 305/2011 dotyczący oceny i weryfikacji stałości właściwości użytkowych wyrobów budowlanych (Dz. U. L 157 z 27.5.2014, str. 76)</w:t>
        </w:r>
      </w:hyperlink>
      <w:r w:rsidR="00C2365D" w:rsidRPr="00054E7C">
        <w:rPr>
          <w:rFonts w:ascii="Arial Narrow" w:hAnsi="Arial Narrow"/>
          <w:sz w:val="22"/>
          <w:lang w:val="pl-PL"/>
        </w:rPr>
        <w:t>;</w:t>
      </w:r>
    </w:p>
    <w:p w14:paraId="07ECFF8E" w14:textId="2B5515B6" w:rsidR="00E03DA0" w:rsidRPr="00054E7C" w:rsidRDefault="00B26E0C" w:rsidP="00611ED6">
      <w:pPr>
        <w:pStyle w:val="Akapitzlist"/>
        <w:numPr>
          <w:ilvl w:val="0"/>
          <w:numId w:val="8"/>
        </w:numPr>
        <w:spacing w:after="0"/>
        <w:ind w:left="851" w:hanging="284"/>
        <w:jc w:val="both"/>
        <w:rPr>
          <w:rFonts w:ascii="Arial Narrow" w:hAnsi="Arial Narrow" w:cs="Arial"/>
          <w:sz w:val="22"/>
          <w:lang w:val="pl-PL"/>
        </w:rPr>
      </w:pPr>
      <w:hyperlink r:id="rId13" w:tooltip="rozporządzenie delegowane Komisji (UE) nr 574/2014 z dnia 21 lutego 2014 r. zmieniające załącznik III do rozporządzenia Parlamentu Europejskiego i Rady (UE) nr 305/2011 w odniesieniu do wzoru, który należy stosować przy sporządzaniu deklaracji właściwości użyt" w:history="1">
        <w:r w:rsidR="00E03DA0" w:rsidRPr="00054E7C">
          <w:rPr>
            <w:rStyle w:val="Hipercze"/>
            <w:rFonts w:ascii="Arial Narrow" w:hAnsi="Arial Narrow" w:cs="Open Sans"/>
            <w:color w:val="auto"/>
            <w:sz w:val="22"/>
            <w:u w:val="none"/>
            <w:shd w:val="clear" w:color="auto" w:fill="F7F7F7"/>
          </w:rPr>
          <w:t>rozporządzeni</w:t>
        </w:r>
        <w:r w:rsidR="00C2365D" w:rsidRPr="00054E7C">
          <w:rPr>
            <w:rStyle w:val="Hipercze"/>
            <w:rFonts w:ascii="Arial Narrow" w:hAnsi="Arial Narrow" w:cs="Open Sans"/>
            <w:color w:val="auto"/>
            <w:sz w:val="22"/>
            <w:u w:val="none"/>
            <w:shd w:val="clear" w:color="auto" w:fill="F7F7F7"/>
            <w:lang w:val="pl-PL"/>
          </w:rPr>
          <w:t>u</w:t>
        </w:r>
        <w:r w:rsidR="00C2365D" w:rsidRPr="00054E7C">
          <w:rPr>
            <w:rStyle w:val="Hipercze"/>
            <w:rFonts w:ascii="Arial Narrow" w:hAnsi="Arial Narrow" w:cs="Open Sans"/>
            <w:color w:val="auto"/>
            <w:sz w:val="22"/>
            <w:u w:val="none"/>
            <w:shd w:val="clear" w:color="auto" w:fill="F7F7F7"/>
          </w:rPr>
          <w:t xml:space="preserve"> delegowanym</w:t>
        </w:r>
        <w:r w:rsidR="00E03DA0" w:rsidRPr="00054E7C">
          <w:rPr>
            <w:rStyle w:val="Hipercze"/>
            <w:rFonts w:ascii="Arial Narrow" w:hAnsi="Arial Narrow" w:cs="Open Sans"/>
            <w:color w:val="auto"/>
            <w:sz w:val="22"/>
            <w:u w:val="none"/>
            <w:shd w:val="clear" w:color="auto" w:fill="F7F7F7"/>
          </w:rPr>
          <w:t xml:space="preserve"> Komisji (UE) nr 574/2014 z dnia 21 lutego 2014 r. zmieniające załącznik III do rozporządzenia Parlamentu Europejskiego i Rady (UE) nr 305/2011 w odniesieniu do wzoru, który należy stosować przy sporządzaniu deklaracji właściwości użytkowych wyrobów budowlanych (Dz. U. L 159 z 28.5.2014, str. 41)</w:t>
        </w:r>
      </w:hyperlink>
      <w:r w:rsidR="00C2365D" w:rsidRPr="00054E7C">
        <w:rPr>
          <w:rFonts w:ascii="Arial Narrow" w:hAnsi="Arial Narrow"/>
          <w:sz w:val="22"/>
          <w:lang w:val="pl-PL"/>
        </w:rPr>
        <w:t>;</w:t>
      </w:r>
    </w:p>
    <w:p w14:paraId="447CE4E3" w14:textId="52CE2F6E" w:rsidR="00E03DA0" w:rsidRPr="00054E7C" w:rsidRDefault="00E03DA0" w:rsidP="00611ED6">
      <w:pPr>
        <w:pStyle w:val="Akapitzlist"/>
        <w:numPr>
          <w:ilvl w:val="0"/>
          <w:numId w:val="8"/>
        </w:numPr>
        <w:spacing w:after="0"/>
        <w:ind w:left="851" w:hanging="284"/>
        <w:jc w:val="both"/>
        <w:rPr>
          <w:rFonts w:ascii="Arial Narrow" w:hAnsi="Arial Narrow" w:cs="Arial"/>
          <w:sz w:val="22"/>
          <w:lang w:val="pl-PL"/>
        </w:rPr>
      </w:pPr>
      <w:r w:rsidRPr="00054E7C">
        <w:rPr>
          <w:rFonts w:ascii="Arial Narrow" w:eastAsia="Times New Roman" w:hAnsi="Arial Narrow" w:cs="Open Sans"/>
          <w:sz w:val="22"/>
        </w:rPr>
        <w:t>rozporządzenie Ministra Infrastruktury i Budownictwa z dnia 17 listopada 2016 r. w sprawie sposobu deklarowania właściwości użytkowych wyrobów budowlanych oraz sposobu znakowania ich znakiem budowlanym (Dz. U. poz. 1966, z późn. zm.)</w:t>
      </w:r>
      <w:r w:rsidR="00C2365D" w:rsidRPr="00054E7C">
        <w:rPr>
          <w:rFonts w:ascii="Arial Narrow" w:eastAsia="Times New Roman" w:hAnsi="Arial Narrow" w:cs="Open Sans"/>
          <w:sz w:val="22"/>
          <w:lang w:val="pl-PL"/>
        </w:rPr>
        <w:t>;</w:t>
      </w:r>
    </w:p>
    <w:p w14:paraId="5501DF0C" w14:textId="08888506" w:rsidR="00E03DA0" w:rsidRPr="00054E7C" w:rsidRDefault="00C2365D" w:rsidP="00611ED6">
      <w:pPr>
        <w:pStyle w:val="Akapitzlist"/>
        <w:numPr>
          <w:ilvl w:val="0"/>
          <w:numId w:val="8"/>
        </w:numPr>
        <w:spacing w:after="0"/>
        <w:ind w:left="851" w:hanging="284"/>
        <w:jc w:val="both"/>
        <w:rPr>
          <w:rFonts w:ascii="Arial Narrow" w:hAnsi="Arial Narrow" w:cs="Arial"/>
          <w:sz w:val="22"/>
          <w:lang w:val="pl-PL"/>
        </w:rPr>
      </w:pPr>
      <w:r w:rsidRPr="00054E7C">
        <w:rPr>
          <w:rFonts w:ascii="Arial Narrow" w:eastAsia="Times New Roman" w:hAnsi="Arial Narrow" w:cs="Open Sans"/>
          <w:sz w:val="22"/>
        </w:rPr>
        <w:t>rozporządzeniu</w:t>
      </w:r>
      <w:r w:rsidR="00E03DA0" w:rsidRPr="00054E7C">
        <w:rPr>
          <w:rFonts w:ascii="Arial Narrow" w:eastAsia="Times New Roman" w:hAnsi="Arial Narrow" w:cs="Open Sans"/>
          <w:sz w:val="22"/>
        </w:rPr>
        <w:t xml:space="preserve"> Ministra Infrastruktury i Budownictwa z dnia 17 listopada 2016 r. w sprawie krajowych ocen technicznych (Dz. U. poz. 1968)</w:t>
      </w:r>
      <w:r w:rsidRPr="00054E7C">
        <w:rPr>
          <w:rFonts w:ascii="Arial Narrow" w:eastAsia="Times New Roman" w:hAnsi="Arial Narrow" w:cs="Open Sans"/>
          <w:sz w:val="22"/>
          <w:lang w:val="pl-PL"/>
        </w:rPr>
        <w:t>;</w:t>
      </w:r>
    </w:p>
    <w:p w14:paraId="1C9341CC" w14:textId="0C476F05" w:rsidR="00E03DA0" w:rsidRPr="00054E7C" w:rsidRDefault="00E03DA0" w:rsidP="00611ED6">
      <w:pPr>
        <w:pStyle w:val="Akapitzlist"/>
        <w:numPr>
          <w:ilvl w:val="0"/>
          <w:numId w:val="8"/>
        </w:numPr>
        <w:spacing w:after="0"/>
        <w:ind w:left="851" w:hanging="284"/>
        <w:jc w:val="both"/>
        <w:rPr>
          <w:rFonts w:ascii="Arial Narrow" w:hAnsi="Arial Narrow" w:cs="Arial"/>
          <w:sz w:val="22"/>
          <w:lang w:val="pl-PL"/>
        </w:rPr>
      </w:pPr>
      <w:r w:rsidRPr="00054E7C">
        <w:rPr>
          <w:rFonts w:ascii="Arial Narrow" w:eastAsia="Times New Roman" w:hAnsi="Arial Narrow" w:cs="Open Sans"/>
          <w:sz w:val="22"/>
        </w:rPr>
        <w:t>rozporządzeni</w:t>
      </w:r>
      <w:r w:rsidR="00C2365D" w:rsidRPr="00054E7C">
        <w:rPr>
          <w:rFonts w:ascii="Arial Narrow" w:eastAsia="Times New Roman" w:hAnsi="Arial Narrow" w:cs="Open Sans"/>
          <w:sz w:val="22"/>
          <w:lang w:val="pl-PL"/>
        </w:rPr>
        <w:t>u</w:t>
      </w:r>
      <w:r w:rsidRPr="00054E7C">
        <w:rPr>
          <w:rFonts w:ascii="Arial Narrow" w:eastAsia="Times New Roman" w:hAnsi="Arial Narrow" w:cs="Open Sans"/>
          <w:sz w:val="22"/>
        </w:rPr>
        <w:t xml:space="preserve"> Ministra Infrastruktury i Budownictwa z dnia 23 grudnia 2015 r. w sprawie zakresu informacji o wynikach zleconych badań próbek, przeprowadzonych kontrolach wyrobów budowlanych wprowadzonych do obrotu lub udostępnianych na rynku krajowym i wydanych postanowieniach, decyzjach i opiniach oraz sposobu i terminu przekazywania tych informacji (Dz. U. poz. 2256)</w:t>
      </w:r>
      <w:r w:rsidR="00C2365D" w:rsidRPr="00054E7C">
        <w:rPr>
          <w:rFonts w:ascii="Arial Narrow" w:eastAsia="Times New Roman" w:hAnsi="Arial Narrow" w:cs="Open Sans"/>
          <w:sz w:val="22"/>
          <w:lang w:val="pl-PL"/>
        </w:rPr>
        <w:t>;</w:t>
      </w:r>
    </w:p>
    <w:p w14:paraId="0E636742" w14:textId="7888009C" w:rsidR="00E03DA0" w:rsidRPr="00054E7C" w:rsidRDefault="00E03DA0" w:rsidP="00611ED6">
      <w:pPr>
        <w:pStyle w:val="Akapitzlist"/>
        <w:numPr>
          <w:ilvl w:val="0"/>
          <w:numId w:val="8"/>
        </w:numPr>
        <w:spacing w:after="0"/>
        <w:ind w:left="851" w:hanging="284"/>
        <w:jc w:val="both"/>
        <w:rPr>
          <w:rFonts w:ascii="Arial Narrow" w:hAnsi="Arial Narrow" w:cs="Arial"/>
          <w:sz w:val="22"/>
          <w:lang w:val="pl-PL"/>
        </w:rPr>
      </w:pPr>
      <w:r w:rsidRPr="00054E7C">
        <w:rPr>
          <w:rFonts w:ascii="Arial Narrow" w:eastAsia="Times New Roman" w:hAnsi="Arial Narrow" w:cs="Open Sans"/>
          <w:sz w:val="22"/>
        </w:rPr>
        <w:t>rozporządzeni</w:t>
      </w:r>
      <w:r w:rsidR="00C2365D" w:rsidRPr="00054E7C">
        <w:rPr>
          <w:rFonts w:ascii="Arial Narrow" w:eastAsia="Times New Roman" w:hAnsi="Arial Narrow" w:cs="Open Sans"/>
          <w:sz w:val="22"/>
          <w:lang w:val="pl-PL"/>
        </w:rPr>
        <w:t>u</w:t>
      </w:r>
      <w:r w:rsidRPr="00054E7C">
        <w:rPr>
          <w:rFonts w:ascii="Arial Narrow" w:eastAsia="Times New Roman" w:hAnsi="Arial Narrow" w:cs="Open Sans"/>
          <w:sz w:val="22"/>
        </w:rPr>
        <w:t xml:space="preserve"> Ministra Infrastruktury i Budownictwa z dnia 23 grudnia 2015 r. w sprawie sposobu prowadzenia Krajowego Wykazu Zakwestionowanych Wyrobów Budowlanych (Dz. U. poz. 2342)</w:t>
      </w:r>
      <w:r w:rsidRPr="00054E7C">
        <w:rPr>
          <w:rFonts w:ascii="Arial Narrow" w:eastAsia="Times New Roman" w:hAnsi="Arial Narrow" w:cs="Open Sans"/>
          <w:sz w:val="22"/>
          <w:lang w:val="pl-PL"/>
        </w:rPr>
        <w:t>;</w:t>
      </w:r>
    </w:p>
    <w:p w14:paraId="56A2B8FD" w14:textId="5A466A1B" w:rsidR="00E03DA0" w:rsidRPr="00054E7C" w:rsidRDefault="00E03DA0" w:rsidP="00611ED6">
      <w:pPr>
        <w:pStyle w:val="Akapitzlist"/>
        <w:numPr>
          <w:ilvl w:val="0"/>
          <w:numId w:val="8"/>
        </w:numPr>
        <w:spacing w:after="0"/>
        <w:ind w:left="851" w:hanging="284"/>
        <w:jc w:val="both"/>
        <w:rPr>
          <w:rFonts w:ascii="Arial Narrow" w:hAnsi="Arial Narrow" w:cs="Arial"/>
          <w:sz w:val="22"/>
          <w:lang w:val="pl-PL"/>
        </w:rPr>
      </w:pPr>
      <w:r w:rsidRPr="00054E7C">
        <w:rPr>
          <w:rFonts w:ascii="Arial Narrow" w:eastAsia="Times New Roman" w:hAnsi="Arial Narrow" w:cs="Open Sans"/>
          <w:sz w:val="22"/>
        </w:rPr>
        <w:t>rozporządzeni</w:t>
      </w:r>
      <w:r w:rsidR="00C2365D" w:rsidRPr="00054E7C">
        <w:rPr>
          <w:rFonts w:ascii="Arial Narrow" w:eastAsia="Times New Roman" w:hAnsi="Arial Narrow" w:cs="Open Sans"/>
          <w:sz w:val="22"/>
          <w:lang w:val="pl-PL"/>
        </w:rPr>
        <w:t>u</w:t>
      </w:r>
      <w:r w:rsidRPr="00054E7C">
        <w:rPr>
          <w:rFonts w:ascii="Arial Narrow" w:eastAsia="Times New Roman" w:hAnsi="Arial Narrow" w:cs="Open Sans"/>
          <w:sz w:val="22"/>
        </w:rPr>
        <w:t xml:space="preserve"> Ministra Inwestycji i Rozwoju z dnia 13 czerwca 2019 r. w sprawie kontroli wyrobów budowlanych wprowadzonych do obrotu lub udostępnianych na rynku krajowym (Dz. U. poz. 1230)</w:t>
      </w:r>
      <w:r w:rsidRPr="00054E7C">
        <w:rPr>
          <w:rFonts w:ascii="Arial Narrow" w:eastAsia="Times New Roman" w:hAnsi="Arial Narrow" w:cs="Open Sans"/>
          <w:sz w:val="22"/>
          <w:lang w:val="pl-PL"/>
        </w:rPr>
        <w:t>;</w:t>
      </w:r>
    </w:p>
    <w:p w14:paraId="11C359EF" w14:textId="7DAEC5F8" w:rsidR="00E03DA0" w:rsidRPr="00054E7C" w:rsidRDefault="00E03DA0" w:rsidP="00611ED6">
      <w:pPr>
        <w:pStyle w:val="Akapitzlist"/>
        <w:numPr>
          <w:ilvl w:val="0"/>
          <w:numId w:val="8"/>
        </w:numPr>
        <w:spacing w:after="0"/>
        <w:ind w:left="851" w:hanging="284"/>
        <w:jc w:val="both"/>
        <w:rPr>
          <w:rFonts w:ascii="Arial Narrow" w:hAnsi="Arial Narrow" w:cs="Arial"/>
          <w:sz w:val="22"/>
          <w:lang w:val="pl-PL"/>
        </w:rPr>
      </w:pPr>
      <w:r w:rsidRPr="00054E7C">
        <w:rPr>
          <w:rFonts w:ascii="Arial Narrow" w:eastAsia="Times New Roman" w:hAnsi="Arial Narrow" w:cs="Open Sans"/>
          <w:sz w:val="22"/>
        </w:rPr>
        <w:t>rozporządzeni</w:t>
      </w:r>
      <w:r w:rsidR="00C2365D" w:rsidRPr="00054E7C">
        <w:rPr>
          <w:rFonts w:ascii="Arial Narrow" w:eastAsia="Times New Roman" w:hAnsi="Arial Narrow" w:cs="Open Sans"/>
          <w:sz w:val="22"/>
          <w:lang w:val="pl-PL"/>
        </w:rPr>
        <w:t>u</w:t>
      </w:r>
      <w:r w:rsidRPr="00054E7C">
        <w:rPr>
          <w:rFonts w:ascii="Arial Narrow" w:eastAsia="Times New Roman" w:hAnsi="Arial Narrow" w:cs="Open Sans"/>
          <w:sz w:val="22"/>
        </w:rPr>
        <w:t xml:space="preserve"> Ministra Infrastruktury i Budownictwa z dnia 23 grudnia 2015 r. w sprawie próbek wyrobów budowlanych wprowadzonych do obrotu lub udostępnianych na rynku krajowym (Dz. U. z 2020 r. poz. 1508)</w:t>
      </w:r>
      <w:r w:rsidR="00C2365D" w:rsidRPr="00054E7C">
        <w:rPr>
          <w:rFonts w:ascii="Arial Narrow" w:eastAsia="Times New Roman" w:hAnsi="Arial Narrow" w:cs="Open Sans"/>
          <w:sz w:val="22"/>
          <w:lang w:val="pl-PL"/>
        </w:rPr>
        <w:t>;</w:t>
      </w:r>
    </w:p>
    <w:p w14:paraId="466BEB3C" w14:textId="032E29B9" w:rsidR="00E03DA0" w:rsidRPr="00054E7C" w:rsidRDefault="00BE225D" w:rsidP="003D5E36">
      <w:pPr>
        <w:pStyle w:val="Akapitzlist"/>
        <w:numPr>
          <w:ilvl w:val="0"/>
          <w:numId w:val="8"/>
        </w:numPr>
        <w:spacing w:after="0"/>
        <w:ind w:left="851" w:right="-1" w:hanging="284"/>
        <w:jc w:val="both"/>
        <w:rPr>
          <w:rFonts w:ascii="Arial Narrow" w:hAnsi="Arial Narrow" w:cs="Arial"/>
          <w:sz w:val="22"/>
          <w:lang w:val="pl-PL"/>
        </w:rPr>
      </w:pPr>
      <w:r w:rsidRPr="00054E7C">
        <w:rPr>
          <w:rFonts w:ascii="Arial Narrow" w:hAnsi="Arial Narrow"/>
          <w:sz w:val="22"/>
          <w:lang w:val="pl-PL"/>
        </w:rPr>
        <w:t>i</w:t>
      </w:r>
      <w:r w:rsidR="00E03DA0" w:rsidRPr="00054E7C">
        <w:rPr>
          <w:rFonts w:ascii="Arial Narrow" w:hAnsi="Arial Narrow"/>
          <w:sz w:val="22"/>
          <w:lang w:val="pl-PL"/>
        </w:rPr>
        <w:t>nnych obowiązujących przepis</w:t>
      </w:r>
      <w:r w:rsidRPr="00054E7C">
        <w:rPr>
          <w:rFonts w:ascii="Arial Narrow" w:hAnsi="Arial Narrow"/>
          <w:sz w:val="22"/>
          <w:lang w:val="pl-PL"/>
        </w:rPr>
        <w:t>ach</w:t>
      </w:r>
      <w:r w:rsidR="00E03DA0" w:rsidRPr="00054E7C">
        <w:rPr>
          <w:rFonts w:ascii="Arial Narrow" w:hAnsi="Arial Narrow"/>
          <w:sz w:val="22"/>
          <w:lang w:val="pl-PL"/>
        </w:rPr>
        <w:t xml:space="preserve"> prawa</w:t>
      </w:r>
      <w:r w:rsidRPr="00054E7C">
        <w:rPr>
          <w:rFonts w:ascii="Arial Narrow" w:hAnsi="Arial Narrow"/>
          <w:sz w:val="22"/>
          <w:lang w:val="pl-PL"/>
        </w:rPr>
        <w:t>, normach, warunkach technicznych</w:t>
      </w:r>
      <w:r w:rsidR="00E03DA0" w:rsidRPr="00054E7C">
        <w:rPr>
          <w:rFonts w:ascii="Arial Narrow" w:hAnsi="Arial Narrow"/>
          <w:sz w:val="22"/>
          <w:lang w:val="pl-PL"/>
        </w:rPr>
        <w:t xml:space="preserve"> dotyczących przedmiotowej Inwestycji.</w:t>
      </w:r>
    </w:p>
    <w:p w14:paraId="56D61810" w14:textId="77777777" w:rsidR="002D6994" w:rsidRPr="00054E7C" w:rsidRDefault="002D6994" w:rsidP="00C36128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Arial Narrow" w:hAnsi="Arial Narrow" w:cs="Arial"/>
          <w:sz w:val="22"/>
        </w:rPr>
      </w:pPr>
      <w:r w:rsidRPr="00054E7C">
        <w:rPr>
          <w:rFonts w:ascii="Arial Narrow" w:hAnsi="Arial Narrow" w:cs="Arial"/>
          <w:sz w:val="22"/>
        </w:rPr>
        <w:t xml:space="preserve">W niniejszym dokumencie zastosowanie mają definicje określone w </w:t>
      </w:r>
      <w:r w:rsidRPr="00054E7C">
        <w:rPr>
          <w:rFonts w:ascii="Arial Narrow" w:hAnsi="Arial Narrow" w:cs="Arial"/>
          <w:sz w:val="22"/>
          <w:lang w:val="pl-PL"/>
        </w:rPr>
        <w:t>U</w:t>
      </w:r>
      <w:r w:rsidRPr="00054E7C">
        <w:rPr>
          <w:rFonts w:ascii="Arial Narrow" w:hAnsi="Arial Narrow" w:cs="Arial"/>
          <w:sz w:val="22"/>
        </w:rPr>
        <w:t>mowie</w:t>
      </w:r>
      <w:r w:rsidRPr="00054E7C">
        <w:rPr>
          <w:rFonts w:ascii="Arial Narrow" w:hAnsi="Arial Narrow" w:cs="Arial"/>
          <w:sz w:val="22"/>
          <w:lang w:val="pl-PL"/>
        </w:rPr>
        <w:t>.</w:t>
      </w:r>
    </w:p>
    <w:p w14:paraId="6E660968" w14:textId="15444BF0" w:rsidR="002D6994" w:rsidRDefault="002D6994" w:rsidP="002D6994">
      <w:pPr>
        <w:pStyle w:val="Akapitzlist"/>
        <w:spacing w:before="240" w:after="240" w:line="240" w:lineRule="auto"/>
        <w:ind w:left="567" w:right="-1"/>
        <w:jc w:val="both"/>
        <w:rPr>
          <w:rFonts w:ascii="Arial Narrow" w:hAnsi="Arial Narrow" w:cs="Arial"/>
          <w:sz w:val="22"/>
          <w:lang w:val="pl-PL"/>
        </w:rPr>
      </w:pPr>
    </w:p>
    <w:p w14:paraId="27F3A9CA" w14:textId="77777777" w:rsidR="002D6994" w:rsidRPr="00E30338" w:rsidRDefault="002D6994" w:rsidP="002D6994">
      <w:pPr>
        <w:pStyle w:val="Akapitzlist"/>
        <w:numPr>
          <w:ilvl w:val="0"/>
          <w:numId w:val="4"/>
        </w:numPr>
        <w:spacing w:before="240" w:after="240" w:line="240" w:lineRule="auto"/>
        <w:ind w:left="567" w:right="-1" w:hanging="284"/>
        <w:jc w:val="both"/>
        <w:rPr>
          <w:rFonts w:ascii="Arial Narrow" w:hAnsi="Arial Narrow" w:cs="Arial"/>
          <w:b/>
          <w:bCs/>
          <w:kern w:val="28"/>
          <w:sz w:val="22"/>
        </w:rPr>
      </w:pPr>
      <w:r w:rsidRPr="00E30338">
        <w:rPr>
          <w:rFonts w:ascii="Arial Narrow" w:hAnsi="Arial Narrow" w:cs="Arial"/>
          <w:b/>
          <w:bCs/>
          <w:kern w:val="28"/>
          <w:sz w:val="22"/>
        </w:rPr>
        <w:t>Przedmiot zamówienia.</w:t>
      </w:r>
    </w:p>
    <w:p w14:paraId="49C57B88" w14:textId="534ED437" w:rsidR="00E30338" w:rsidRDefault="002D6994" w:rsidP="00646A58">
      <w:pPr>
        <w:ind w:left="284"/>
        <w:jc w:val="both"/>
        <w:rPr>
          <w:rFonts w:ascii="Arial Narrow" w:eastAsia="Arial Narrow" w:hAnsi="Arial Narrow" w:cs="Arial Narrow"/>
        </w:rPr>
      </w:pPr>
      <w:r w:rsidRPr="00E30338">
        <w:rPr>
          <w:rFonts w:ascii="Arial Narrow" w:hAnsi="Arial Narrow"/>
        </w:rPr>
        <w:t>Przedmiotem zamówienia, do którego odnosi się niniejszy OPZ jest</w:t>
      </w:r>
      <w:r w:rsidR="00E30338">
        <w:rPr>
          <w:rFonts w:ascii="Arial Narrow" w:hAnsi="Arial Narrow"/>
        </w:rPr>
        <w:t xml:space="preserve"> świadczenie usług Inwestora Zastępczego</w:t>
      </w:r>
      <w:r w:rsidR="00E30338" w:rsidRPr="00E30338">
        <w:rPr>
          <w:rFonts w:ascii="Arial Narrow" w:eastAsia="Calibri" w:hAnsi="Arial Narrow"/>
        </w:rPr>
        <w:t xml:space="preserve"> dla </w:t>
      </w:r>
      <w:r w:rsidR="00E30338">
        <w:rPr>
          <w:rFonts w:ascii="Arial Narrow" w:hAnsi="Arial Narrow"/>
        </w:rPr>
        <w:t>Inwestycji.</w:t>
      </w:r>
      <w:r w:rsidR="00E30338" w:rsidRPr="00E30338">
        <w:rPr>
          <w:rFonts w:ascii="Arial Narrow" w:eastAsia="Arial Narrow" w:hAnsi="Arial Narrow" w:cs="Arial Narrow"/>
        </w:rPr>
        <w:t xml:space="preserve"> </w:t>
      </w:r>
      <w:r w:rsidR="00E30338">
        <w:rPr>
          <w:rFonts w:ascii="Arial Narrow" w:eastAsia="Arial Narrow" w:hAnsi="Arial Narrow" w:cs="Arial Narrow"/>
        </w:rPr>
        <w:t xml:space="preserve">Usługi Inwestora Zastępczego obejmują </w:t>
      </w:r>
      <w:r w:rsidR="0055370B">
        <w:rPr>
          <w:rFonts w:ascii="Arial Narrow" w:eastAsia="Arial Narrow" w:hAnsi="Arial Narrow" w:cs="Arial Narrow"/>
        </w:rPr>
        <w:t>3</w:t>
      </w:r>
      <w:r w:rsidR="00E30338">
        <w:rPr>
          <w:rFonts w:ascii="Arial Narrow" w:eastAsia="Arial Narrow" w:hAnsi="Arial Narrow" w:cs="Arial Narrow"/>
        </w:rPr>
        <w:t xml:space="preserve"> etapy:</w:t>
      </w:r>
    </w:p>
    <w:p w14:paraId="12301647" w14:textId="75C8925B" w:rsidR="0055370B" w:rsidRDefault="00E3635E" w:rsidP="00E363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Etap 1 (3 miesiące)</w:t>
      </w:r>
      <w:r w:rsidR="0055370B">
        <w:rPr>
          <w:rFonts w:ascii="Arial Narrow" w:eastAsia="Arial Narrow" w:hAnsi="Arial Narrow" w:cs="Arial Narrow"/>
        </w:rPr>
        <w:t xml:space="preserve">, dotyczy okresu przygotowawczego </w:t>
      </w:r>
      <w:r>
        <w:rPr>
          <w:rFonts w:ascii="Arial Narrow" w:eastAsia="Arial Narrow" w:hAnsi="Arial Narrow" w:cs="Arial Narrow"/>
        </w:rPr>
        <w:t>gdzie obowiązkiem Inwestora Zastępczego jest</w:t>
      </w:r>
      <w:r w:rsidRPr="00E3635E">
        <w:rPr>
          <w:rFonts w:ascii="Arial Narrow" w:eastAsia="Arial Narrow" w:hAnsi="Arial Narrow" w:cs="Arial Narrow"/>
        </w:rPr>
        <w:t xml:space="preserve"> udział w przygotowaniu odpowiedzi na pytania wykonawców zadawane przez uczestników przetargu (poprzez ścisłą współpracę z Zamawiającym i Projektantem w tym zakresie) oraz analizę ofert i dokumentów złożonych w przetargu</w:t>
      </w:r>
      <w:r>
        <w:rPr>
          <w:rFonts w:ascii="Arial Narrow" w:eastAsia="Arial Narrow" w:hAnsi="Arial Narrow" w:cs="Arial Narrow"/>
        </w:rPr>
        <w:t>.</w:t>
      </w:r>
    </w:p>
    <w:p w14:paraId="6026774F" w14:textId="040F29DB" w:rsidR="00E30338" w:rsidRDefault="00E30338" w:rsidP="00E363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bookmarkStart w:id="0" w:name="_gjdgxs" w:colFirst="0" w:colLast="0"/>
      <w:bookmarkEnd w:id="0"/>
      <w:r>
        <w:rPr>
          <w:rFonts w:ascii="Arial Narrow" w:eastAsia="Arial Narrow" w:hAnsi="Arial Narrow" w:cs="Arial Narrow"/>
          <w:color w:val="000000"/>
        </w:rPr>
        <w:t xml:space="preserve">Etap </w:t>
      </w:r>
      <w:r w:rsidR="00E3635E">
        <w:rPr>
          <w:rFonts w:ascii="Arial Narrow" w:eastAsia="Arial Narrow" w:hAnsi="Arial Narrow" w:cs="Arial Narrow"/>
          <w:color w:val="000000"/>
        </w:rPr>
        <w:t xml:space="preserve">2 </w:t>
      </w:r>
      <w:r w:rsidR="00E3635E" w:rsidRPr="0041117A">
        <w:rPr>
          <w:rFonts w:ascii="Arial Narrow" w:eastAsia="Arial Narrow" w:hAnsi="Arial Narrow" w:cs="Arial Narrow"/>
          <w:color w:val="000000" w:themeColor="text1"/>
        </w:rPr>
        <w:t>(3</w:t>
      </w:r>
      <w:r w:rsidR="0041117A" w:rsidRPr="0041117A">
        <w:rPr>
          <w:rFonts w:ascii="Arial Narrow" w:eastAsia="Arial Narrow" w:hAnsi="Arial Narrow" w:cs="Arial Narrow"/>
          <w:color w:val="000000" w:themeColor="text1"/>
        </w:rPr>
        <w:t>3</w:t>
      </w:r>
      <w:r w:rsidR="00E3635E" w:rsidRPr="0041117A">
        <w:rPr>
          <w:rFonts w:ascii="Arial Narrow" w:eastAsia="Arial Narrow" w:hAnsi="Arial Narrow" w:cs="Arial Narrow"/>
          <w:color w:val="000000" w:themeColor="text1"/>
        </w:rPr>
        <w:t xml:space="preserve"> miesi</w:t>
      </w:r>
      <w:r w:rsidR="0041117A" w:rsidRPr="0041117A">
        <w:rPr>
          <w:rFonts w:ascii="Arial Narrow" w:eastAsia="Arial Narrow" w:hAnsi="Arial Narrow" w:cs="Arial Narrow"/>
          <w:color w:val="000000" w:themeColor="text1"/>
        </w:rPr>
        <w:t>ą</w:t>
      </w:r>
      <w:r w:rsidR="00E3635E" w:rsidRPr="0041117A">
        <w:rPr>
          <w:rFonts w:ascii="Arial Narrow" w:eastAsia="Arial Narrow" w:hAnsi="Arial Narrow" w:cs="Arial Narrow"/>
          <w:color w:val="000000" w:themeColor="text1"/>
        </w:rPr>
        <w:t>c</w:t>
      </w:r>
      <w:r w:rsidR="0041117A" w:rsidRPr="0041117A">
        <w:rPr>
          <w:rFonts w:ascii="Arial Narrow" w:eastAsia="Arial Narrow" w:hAnsi="Arial Narrow" w:cs="Arial Narrow"/>
          <w:color w:val="000000" w:themeColor="text1"/>
        </w:rPr>
        <w:t>e</w:t>
      </w:r>
      <w:r w:rsidR="00E3635E" w:rsidRPr="00E3635E">
        <w:rPr>
          <w:rFonts w:ascii="Arial Narrow" w:eastAsia="Arial Narrow" w:hAnsi="Arial Narrow" w:cs="Arial Narrow"/>
          <w:color w:val="000000"/>
        </w:rPr>
        <w:t>)</w:t>
      </w:r>
      <w:r w:rsidR="00054E7C">
        <w:rPr>
          <w:rFonts w:ascii="Arial Narrow" w:eastAsia="Arial Narrow" w:hAnsi="Arial Narrow" w:cs="Arial Narrow"/>
          <w:color w:val="000000"/>
        </w:rPr>
        <w:t>;</w:t>
      </w:r>
      <w:r w:rsidR="00AD472B"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dotyczący nadzoru inwestorskiego nad pracami budowlanymi (rozbiórka istniejących budynków oraz budowa nowego obiektu), kontroli kosztów, monitoringu i raportowania przebiegu prac</w:t>
      </w:r>
      <w:r w:rsidR="0038297A">
        <w:rPr>
          <w:rFonts w:ascii="Arial Narrow" w:eastAsia="Arial Narrow" w:hAnsi="Arial Narrow" w:cs="Arial Narrow"/>
          <w:color w:val="000000"/>
        </w:rPr>
        <w:t>)</w:t>
      </w:r>
    </w:p>
    <w:p w14:paraId="3EBC0131" w14:textId="2F0B80DC" w:rsidR="005E11BA" w:rsidRPr="00AD472B" w:rsidRDefault="00E30338" w:rsidP="00E363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Arial Narrow" w:eastAsia="Arial Narrow" w:hAnsi="Arial Narrow" w:cs="Arial Narrow"/>
        </w:rPr>
      </w:pPr>
      <w:r w:rsidRPr="00A80F1B">
        <w:rPr>
          <w:rFonts w:ascii="Arial Narrow" w:eastAsia="Arial Narrow" w:hAnsi="Arial Narrow" w:cs="Arial Narrow"/>
          <w:color w:val="000000"/>
        </w:rPr>
        <w:t xml:space="preserve">Etap </w:t>
      </w:r>
      <w:r w:rsidR="00E3635E">
        <w:rPr>
          <w:rFonts w:ascii="Arial Narrow" w:eastAsia="Arial Narrow" w:hAnsi="Arial Narrow" w:cs="Arial Narrow"/>
          <w:color w:val="000000"/>
        </w:rPr>
        <w:t xml:space="preserve">3 </w:t>
      </w:r>
      <w:r w:rsidR="00E3635E" w:rsidRPr="00E3635E">
        <w:rPr>
          <w:rFonts w:ascii="Arial Narrow" w:eastAsia="Arial Narrow" w:hAnsi="Arial Narrow" w:cs="Arial Narrow"/>
          <w:color w:val="000000"/>
        </w:rPr>
        <w:t>(2 miesiące)</w:t>
      </w:r>
      <w:r w:rsidRPr="00A80F1B">
        <w:rPr>
          <w:rFonts w:ascii="Arial Narrow" w:eastAsia="Arial Narrow" w:hAnsi="Arial Narrow" w:cs="Arial Narrow"/>
          <w:color w:val="000000"/>
        </w:rPr>
        <w:t xml:space="preserve"> - rozliczenie </w:t>
      </w:r>
      <w:r w:rsidR="000A5044">
        <w:rPr>
          <w:rFonts w:ascii="Arial Narrow" w:eastAsia="Arial Narrow" w:hAnsi="Arial Narrow" w:cs="Arial Narrow"/>
          <w:color w:val="000000"/>
        </w:rPr>
        <w:t>Inwestycji</w:t>
      </w:r>
      <w:r w:rsidR="00E3635E">
        <w:rPr>
          <w:rFonts w:ascii="Arial Narrow" w:eastAsia="Arial Narrow" w:hAnsi="Arial Narrow" w:cs="Arial Narrow"/>
          <w:color w:val="000000"/>
        </w:rPr>
        <w:t>.</w:t>
      </w:r>
    </w:p>
    <w:p w14:paraId="0773BF1E" w14:textId="38AEE188" w:rsidR="00AD472B" w:rsidRDefault="00AD472B" w:rsidP="00AD472B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Arial Narrow" w:eastAsia="Arial Narrow" w:hAnsi="Arial Narrow" w:cs="Arial Narrow"/>
          <w:color w:val="000000"/>
        </w:rPr>
      </w:pPr>
    </w:p>
    <w:p w14:paraId="280F00B7" w14:textId="77777777" w:rsidR="00AD472B" w:rsidRPr="00A80F1B" w:rsidRDefault="00AD472B" w:rsidP="00AD472B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Arial Narrow" w:eastAsia="Arial Narrow" w:hAnsi="Arial Narrow" w:cs="Arial Narrow"/>
        </w:rPr>
      </w:pPr>
    </w:p>
    <w:p w14:paraId="4D86996E" w14:textId="77777777" w:rsidR="005E11BA" w:rsidRPr="00C36128" w:rsidRDefault="003C2FD7" w:rsidP="00551118">
      <w:pPr>
        <w:pStyle w:val="Akapitzlist"/>
        <w:numPr>
          <w:ilvl w:val="0"/>
          <w:numId w:val="4"/>
        </w:numPr>
        <w:spacing w:before="240" w:after="240" w:line="240" w:lineRule="auto"/>
        <w:ind w:left="567" w:right="-1" w:hanging="284"/>
        <w:jc w:val="both"/>
        <w:rPr>
          <w:rFonts w:ascii="Arial Narrow" w:hAnsi="Arial Narrow" w:cs="Arial"/>
          <w:b/>
          <w:bCs/>
          <w:kern w:val="28"/>
          <w:sz w:val="22"/>
        </w:rPr>
      </w:pPr>
      <w:r w:rsidRPr="00551118">
        <w:rPr>
          <w:rFonts w:ascii="Arial Narrow" w:hAnsi="Arial Narrow" w:cs="Arial"/>
          <w:b/>
          <w:bCs/>
          <w:kern w:val="28"/>
          <w:sz w:val="22"/>
        </w:rPr>
        <w:t>Ogólna charakterystyka inwestycji</w:t>
      </w:r>
      <w:r>
        <w:rPr>
          <w:rFonts w:ascii="Arial Narrow" w:hAnsi="Arial Narrow" w:cs="Arial"/>
          <w:b/>
          <w:bCs/>
          <w:kern w:val="28"/>
          <w:sz w:val="22"/>
          <w:lang w:val="pl-PL"/>
        </w:rPr>
        <w:t>.</w:t>
      </w:r>
    </w:p>
    <w:p w14:paraId="3FB8E8A1" w14:textId="77777777" w:rsidR="00C36128" w:rsidRPr="00551118" w:rsidRDefault="00C36128" w:rsidP="00C36128">
      <w:pPr>
        <w:pStyle w:val="Akapitzlist"/>
        <w:spacing w:before="240" w:after="240" w:line="240" w:lineRule="auto"/>
        <w:ind w:left="567" w:right="-1"/>
        <w:jc w:val="both"/>
        <w:rPr>
          <w:rFonts w:ascii="Arial Narrow" w:hAnsi="Arial Narrow" w:cs="Arial"/>
          <w:b/>
          <w:bCs/>
          <w:kern w:val="28"/>
          <w:sz w:val="22"/>
        </w:rPr>
      </w:pPr>
    </w:p>
    <w:p w14:paraId="51FFD833" w14:textId="66EAB8B5" w:rsidR="007D046F" w:rsidRPr="007D046F" w:rsidRDefault="007D046F" w:rsidP="00EC677D">
      <w:pPr>
        <w:spacing w:after="200" w:line="288" w:lineRule="auto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W ramach planowanej Inwestycji przewiduje się budowę</w:t>
      </w:r>
      <w:r w:rsidRPr="007D046F">
        <w:rPr>
          <w:rFonts w:ascii="Arial Narrow" w:hAnsi="Arial Narrow"/>
        </w:rPr>
        <w:t xml:space="preserve"> budynku naukowo-dydaktycznego Uniwersytetu Warszawskiego wraz ze zmianą istniejącego zagospodarowania terenu (infrastruktura techniczna</w:t>
      </w:r>
      <w:r w:rsidR="002E6230">
        <w:rPr>
          <w:rFonts w:ascii="Arial Narrow" w:hAnsi="Arial Narrow"/>
        </w:rPr>
        <w:t xml:space="preserve"> podziemna i naziemna</w:t>
      </w:r>
      <w:r w:rsidRPr="007D046F">
        <w:rPr>
          <w:rFonts w:ascii="Arial Narrow" w:hAnsi="Arial Narrow"/>
        </w:rPr>
        <w:t xml:space="preserve">, </w:t>
      </w:r>
      <w:r w:rsidR="002E6230">
        <w:rPr>
          <w:rFonts w:ascii="Arial Narrow" w:hAnsi="Arial Narrow"/>
        </w:rPr>
        <w:t>układ komunikacyjny</w:t>
      </w:r>
      <w:r w:rsidR="000B6504">
        <w:rPr>
          <w:rFonts w:ascii="Arial Narrow" w:hAnsi="Arial Narrow"/>
        </w:rPr>
        <w:t xml:space="preserve"> (drogowy)</w:t>
      </w:r>
      <w:r w:rsidRPr="007D046F">
        <w:rPr>
          <w:rFonts w:ascii="Arial Narrow" w:hAnsi="Arial Narrow"/>
        </w:rPr>
        <w:t xml:space="preserve">, zieleń itp.), pod nazwą: </w:t>
      </w:r>
      <w:r w:rsidRPr="007D046F">
        <w:rPr>
          <w:rFonts w:ascii="Arial Narrow" w:hAnsi="Arial Narrow"/>
          <w:b/>
          <w:bCs/>
        </w:rPr>
        <w:t>„Budowa budynku naukowo-dydaktycznego przy ulicy Bednarskiej 2/4</w:t>
      </w:r>
      <w:r w:rsidR="00A82233">
        <w:rPr>
          <w:rFonts w:ascii="Arial Narrow" w:hAnsi="Arial Narrow"/>
          <w:b/>
          <w:bCs/>
        </w:rPr>
        <w:t>”</w:t>
      </w:r>
      <w:r w:rsidR="008642E7">
        <w:rPr>
          <w:rFonts w:ascii="Arial Narrow" w:hAnsi="Arial Narrow"/>
          <w:b/>
          <w:bCs/>
        </w:rPr>
        <w:t xml:space="preserve"> </w:t>
      </w:r>
      <w:r w:rsidR="008642E7" w:rsidRPr="009C4C42">
        <w:rPr>
          <w:rFonts w:ascii="Arial Narrow" w:eastAsia="Times New Roman" w:hAnsi="Arial Narrow"/>
          <w:bCs/>
        </w:rPr>
        <w:t>wraz z niezbędna infrastrukturą techniczną i drogową</w:t>
      </w:r>
      <w:r w:rsidRPr="007D046F">
        <w:rPr>
          <w:rFonts w:ascii="Arial Narrow" w:hAnsi="Arial Narrow"/>
          <w:b/>
          <w:bCs/>
        </w:rPr>
        <w:t>,</w:t>
      </w:r>
      <w:r w:rsidRPr="007D046F">
        <w:rPr>
          <w:rFonts w:ascii="Arial Narrow" w:hAnsi="Arial Narrow"/>
        </w:rPr>
        <w:t xml:space="preserve"> planowanego do realizacji na </w:t>
      </w:r>
      <w:r w:rsidRPr="002E6230">
        <w:rPr>
          <w:rFonts w:ascii="Arial Narrow" w:hAnsi="Arial Narrow"/>
        </w:rPr>
        <w:t xml:space="preserve">działce o nr ew.: 35 z obrębu 5-04-01  przy ul. Bednarskiej 2/4 na terenie Dzielnicy Śródmieście m. st. Warszawy wraz z </w:t>
      </w:r>
      <w:r w:rsidR="00EC677D">
        <w:rPr>
          <w:rFonts w:ascii="Arial Narrow" w:hAnsi="Arial Narrow"/>
        </w:rPr>
        <w:t>przebudową i budową infrastruktury</w:t>
      </w:r>
      <w:r w:rsidR="00EC677D" w:rsidRPr="002E6230">
        <w:rPr>
          <w:rFonts w:ascii="Arial Narrow" w:hAnsi="Arial Narrow"/>
          <w:color w:val="212529"/>
          <w:shd w:val="clear" w:color="auto" w:fill="FFFFFF"/>
        </w:rPr>
        <w:t xml:space="preserve"> </w:t>
      </w:r>
      <w:r w:rsidR="00EC677D">
        <w:rPr>
          <w:rFonts w:ascii="Arial Narrow" w:hAnsi="Arial Narrow"/>
        </w:rPr>
        <w:t xml:space="preserve">podziemnej i naziemnej, w tym mi.n. przewodów, sieci, przyłączy, obiektów i urządzeń </w:t>
      </w:r>
      <w:r w:rsidR="002E6230" w:rsidRPr="002E6230">
        <w:rPr>
          <w:rFonts w:ascii="Arial Narrow" w:hAnsi="Arial Narrow"/>
          <w:color w:val="212529"/>
          <w:shd w:val="clear" w:color="auto" w:fill="FFFFFF"/>
        </w:rPr>
        <w:t>wodoci</w:t>
      </w:r>
      <w:r w:rsidR="002E6230" w:rsidRPr="002E6230">
        <w:rPr>
          <w:rFonts w:ascii="Arial Narrow" w:hAnsi="Arial Narrow" w:cs="Calibri"/>
          <w:color w:val="212529"/>
          <w:shd w:val="clear" w:color="auto" w:fill="FFFFFF"/>
        </w:rPr>
        <w:t>ą</w:t>
      </w:r>
      <w:r w:rsidR="002E6230" w:rsidRPr="002E6230">
        <w:rPr>
          <w:rFonts w:ascii="Arial Narrow" w:hAnsi="Arial Narrow"/>
          <w:color w:val="212529"/>
          <w:shd w:val="clear" w:color="auto" w:fill="FFFFFF"/>
        </w:rPr>
        <w:t>gowych, kanalizacyjnych, ciep</w:t>
      </w:r>
      <w:r w:rsidR="002E6230" w:rsidRPr="002E6230">
        <w:rPr>
          <w:rFonts w:ascii="Arial Narrow" w:hAnsi="Arial Narrow" w:cs="Calibri"/>
          <w:color w:val="212529"/>
          <w:shd w:val="clear" w:color="auto" w:fill="FFFFFF"/>
        </w:rPr>
        <w:t>ł</w:t>
      </w:r>
      <w:r w:rsidR="002E6230" w:rsidRPr="002E6230">
        <w:rPr>
          <w:rFonts w:ascii="Arial Narrow" w:hAnsi="Arial Narrow"/>
          <w:color w:val="212529"/>
          <w:shd w:val="clear" w:color="auto" w:fill="FFFFFF"/>
        </w:rPr>
        <w:t>owniczych, elektrycznych, gazowych i telekomunikacyjnych</w:t>
      </w:r>
      <w:r w:rsidR="00EC677D">
        <w:rPr>
          <w:rFonts w:ascii="Arial Narrow" w:hAnsi="Arial Narrow"/>
          <w:color w:val="212529"/>
          <w:shd w:val="clear" w:color="auto" w:fill="FFFFFF"/>
        </w:rPr>
        <w:t xml:space="preserve"> i </w:t>
      </w:r>
      <w:r w:rsidR="00EC677D">
        <w:rPr>
          <w:rFonts w:ascii="Arial Narrow" w:hAnsi="Arial Narrow"/>
        </w:rPr>
        <w:t xml:space="preserve">przebudową </w:t>
      </w:r>
      <w:r>
        <w:rPr>
          <w:rFonts w:ascii="Arial Narrow" w:hAnsi="Arial Narrow"/>
        </w:rPr>
        <w:t xml:space="preserve">istniejącego układu komunikacyjnego w części pasa drogowego ul. Dobrej, ul. Nowy Zjazd, ul. Wybrzeże Kościuszkowskie, al. Solidarności, ul. Bednarskiej i ul. Mariensztat </w:t>
      </w:r>
      <w:r w:rsidR="000F50A5">
        <w:rPr>
          <w:rFonts w:ascii="Arial Narrow" w:hAnsi="Arial Narrow"/>
        </w:rPr>
        <w:t xml:space="preserve">na dz. ew. nr 2, 3, 8, 11, 34, 36, 85, 86 z obrębu </w:t>
      </w:r>
      <w:r w:rsidR="000F50A5" w:rsidRPr="007D046F">
        <w:rPr>
          <w:rFonts w:ascii="Arial Narrow" w:hAnsi="Arial Narrow"/>
        </w:rPr>
        <w:t>5-04-01</w:t>
      </w:r>
      <w:r w:rsidR="000F50A5">
        <w:rPr>
          <w:rFonts w:ascii="Arial Narrow" w:hAnsi="Arial Narrow"/>
        </w:rPr>
        <w:t>, dz. ew. nr 1, 2, 8/1, 18 z obrębu 5-04-03, dz. ew. nr 1/3 z obrębu 5-04-04.</w:t>
      </w:r>
    </w:p>
    <w:p w14:paraId="0E2006BB" w14:textId="19A282AF" w:rsidR="007D046F" w:rsidRPr="007D046F" w:rsidRDefault="007D046F" w:rsidP="007D046F">
      <w:pPr>
        <w:spacing w:after="200" w:line="288" w:lineRule="auto"/>
        <w:ind w:left="284"/>
        <w:jc w:val="both"/>
        <w:rPr>
          <w:rFonts w:ascii="Arial Narrow" w:hAnsi="Arial Narrow"/>
        </w:rPr>
      </w:pPr>
      <w:r w:rsidRPr="007D046F">
        <w:rPr>
          <w:rFonts w:ascii="Arial Narrow" w:hAnsi="Arial Narrow"/>
        </w:rPr>
        <w:t xml:space="preserve">Na terenie </w:t>
      </w:r>
      <w:r w:rsidR="008642E7">
        <w:rPr>
          <w:rFonts w:ascii="Arial Narrow" w:hAnsi="Arial Narrow"/>
        </w:rPr>
        <w:t xml:space="preserve">Inwestycji </w:t>
      </w:r>
      <w:r w:rsidRPr="007D046F">
        <w:rPr>
          <w:rFonts w:ascii="Arial Narrow" w:hAnsi="Arial Narrow"/>
        </w:rPr>
        <w:t>znajdują się zabytkowe Łaźnie Teodozji Majewskiej wraz z powojennym skrzydłem budynku przeznaczonym do rozbiórki.</w:t>
      </w:r>
      <w:r w:rsidR="00184DF1" w:rsidRPr="00184DF1">
        <w:rPr>
          <w:rFonts w:ascii="Arial Narrow" w:hAnsi="Arial Narrow"/>
        </w:rPr>
        <w:t xml:space="preserve"> </w:t>
      </w:r>
      <w:r w:rsidR="00184DF1">
        <w:rPr>
          <w:rFonts w:ascii="Arial Narrow" w:hAnsi="Arial Narrow"/>
        </w:rPr>
        <w:t>G</w:t>
      </w:r>
      <w:r w:rsidR="00184DF1" w:rsidRPr="008473C8">
        <w:rPr>
          <w:rFonts w:ascii="Arial Narrow" w:hAnsi="Arial Narrow"/>
        </w:rPr>
        <w:t xml:space="preserve">mach Łazienek Teodozji Majewskiej, wybudowany w latach 1832-1835, </w:t>
      </w:r>
      <w:r w:rsidR="00184DF1">
        <w:rPr>
          <w:rFonts w:ascii="Arial Narrow" w:hAnsi="Arial Narrow"/>
        </w:rPr>
        <w:t xml:space="preserve">jest </w:t>
      </w:r>
      <w:r w:rsidR="00184DF1" w:rsidRPr="008473C8">
        <w:rPr>
          <w:rFonts w:ascii="Arial Narrow" w:hAnsi="Arial Narrow"/>
        </w:rPr>
        <w:t>wpisany do rejestru zabytków pod nr 8-A decyzją z dnia 1 lipca 1965 r.</w:t>
      </w:r>
    </w:p>
    <w:p w14:paraId="4D6140CB" w14:textId="07E17014" w:rsidR="00184DF1" w:rsidRDefault="008473C8" w:rsidP="00184DF1">
      <w:pPr>
        <w:spacing w:after="200" w:line="288" w:lineRule="auto"/>
        <w:ind w:left="284"/>
        <w:jc w:val="both"/>
        <w:rPr>
          <w:rFonts w:ascii="Arial Narrow" w:hAnsi="Arial Narrow"/>
        </w:rPr>
      </w:pPr>
      <w:r w:rsidRPr="008473C8">
        <w:rPr>
          <w:rFonts w:ascii="Arial Narrow" w:hAnsi="Arial Narrow"/>
        </w:rPr>
        <w:t>Teren inwestycji położony jest przy ul. Bednarskiej, która jako założenie urbanistyczne wpisana jest do rejestru zabytków pod nr 5-A decyzją z dnia 1 lipca 1965 r. Również układ urbanistyczny ulicy Mariensztat figuruje w rejestrze zabytków pod nr 291/1 z dnia 1 lipca 1965 r, a układ urbanistyczny trasy W-Z znajduje się w gminnej ewidencji zabytków.</w:t>
      </w:r>
    </w:p>
    <w:p w14:paraId="42CEDED3" w14:textId="73B6C637" w:rsidR="00A6448F" w:rsidRDefault="00184DF1" w:rsidP="00A6448F">
      <w:pPr>
        <w:spacing w:after="200" w:line="288" w:lineRule="auto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Ponadto t</w:t>
      </w:r>
      <w:r w:rsidR="008473C8" w:rsidRPr="008473C8">
        <w:rPr>
          <w:rFonts w:ascii="Arial Narrow" w:hAnsi="Arial Narrow"/>
        </w:rPr>
        <w:t xml:space="preserve">eren inwestycji znajduje się w strefie buforowej Starego </w:t>
      </w:r>
      <w:r w:rsidR="001051CE">
        <w:rPr>
          <w:rFonts w:ascii="Arial Narrow" w:hAnsi="Arial Narrow"/>
        </w:rPr>
        <w:t>M</w:t>
      </w:r>
      <w:r w:rsidR="008473C8" w:rsidRPr="008473C8">
        <w:rPr>
          <w:rFonts w:ascii="Arial Narrow" w:hAnsi="Arial Narrow"/>
        </w:rPr>
        <w:t>iasta wpisanego na Listę Światowego Dziedzictwa UNESCO oraz na obszarze uznanym za Pomnik Historii „Warszawa – historyczny zespół miasta z Traktem Królewskim i Wilanowem” na mocy Zarządzenia Prezydenta Rzeczpospolitej z dnia 08.09.1994 r.</w:t>
      </w:r>
    </w:p>
    <w:p w14:paraId="123DE1CC" w14:textId="0191F277" w:rsidR="008A5D3E" w:rsidRPr="001D438B" w:rsidRDefault="00A6448F" w:rsidP="001D438B">
      <w:pPr>
        <w:spacing w:after="200" w:line="288" w:lineRule="auto"/>
        <w:ind w:left="284"/>
        <w:jc w:val="both"/>
        <w:rPr>
          <w:rFonts w:ascii="Arial Narrow" w:hAnsi="Arial Narrow"/>
        </w:rPr>
      </w:pPr>
      <w:r w:rsidRPr="00370324">
        <w:rPr>
          <w:rFonts w:ascii="Arial Narrow" w:hAnsi="Arial Narrow"/>
        </w:rPr>
        <w:t>Przez teren Inwestycji, na przedłużeniu ulicy Mariensztat, przebiega podziemny kolektor sanitarny I kl. wykonany w końcu XIX w. i stanowiący element sieci kanalizacyjnej m. st. Warszawy według projektu Wiliama Lindley’a. W celu ochrony kanału kondygnacja podziemna została rozdzielona na dwie części, z zachowaniem odległości od kanału zapewniających jego bezpieczeństwo</w:t>
      </w:r>
      <w:r w:rsidR="001051CE">
        <w:rPr>
          <w:rFonts w:ascii="Arial Narrow" w:hAnsi="Arial Narrow"/>
        </w:rPr>
        <w:t>, zgodnie z wytycznymi MPWiK</w:t>
      </w:r>
      <w:r w:rsidRPr="00370324">
        <w:rPr>
          <w:rFonts w:ascii="Arial Narrow" w:hAnsi="Arial Narrow"/>
        </w:rPr>
        <w:t>. W części nadziemnej w pasie nad kanałem zaprojektowano przeszklony pasaż. W celu zapewnienia możliwości wykonywania prac remontowo-eksploatacyjnych przez służby MPWiK, nawierzchnię pasażu w poziomie parteru zaprojektowano jako posadzkę na gruncie z elementów rozbieralnych. Konstrukcja budynku została zaprojektowana w taki sposób, aby nie oddziaływała na kanał, a także aby prace związane z konserwacją sieci, jak również ewentualna awaria kanału n</w:t>
      </w:r>
      <w:r w:rsidR="001D438B">
        <w:rPr>
          <w:rFonts w:ascii="Arial Narrow" w:hAnsi="Arial Narrow"/>
        </w:rPr>
        <w:t xml:space="preserve">ie powodowała szkód w budynku. </w:t>
      </w:r>
    </w:p>
    <w:p w14:paraId="44AC155C" w14:textId="469BB89D" w:rsidR="005E11BA" w:rsidRPr="00013715" w:rsidRDefault="003C2FD7" w:rsidP="00551118">
      <w:pPr>
        <w:pStyle w:val="Akapitzlist"/>
        <w:numPr>
          <w:ilvl w:val="0"/>
          <w:numId w:val="4"/>
        </w:numPr>
        <w:spacing w:before="240" w:after="240" w:line="240" w:lineRule="auto"/>
        <w:ind w:left="567" w:right="-1" w:hanging="284"/>
        <w:jc w:val="both"/>
        <w:rPr>
          <w:rFonts w:ascii="Arial Narrow" w:hAnsi="Arial Narrow" w:cs="Arial"/>
          <w:b/>
          <w:bCs/>
          <w:kern w:val="28"/>
          <w:sz w:val="22"/>
        </w:rPr>
      </w:pPr>
      <w:r w:rsidRPr="00013715">
        <w:rPr>
          <w:rFonts w:ascii="Arial Narrow" w:hAnsi="Arial Narrow" w:cs="Arial"/>
          <w:b/>
          <w:bCs/>
          <w:kern w:val="28"/>
          <w:sz w:val="22"/>
        </w:rPr>
        <w:t xml:space="preserve">Obowiązki </w:t>
      </w:r>
      <w:r w:rsidR="00054E7C">
        <w:rPr>
          <w:rFonts w:ascii="Arial Narrow" w:hAnsi="Arial Narrow" w:cs="Arial"/>
          <w:b/>
          <w:bCs/>
          <w:kern w:val="28"/>
          <w:sz w:val="22"/>
          <w:lang w:val="pl-PL"/>
        </w:rPr>
        <w:t>I</w:t>
      </w:r>
      <w:r w:rsidRPr="00013715">
        <w:rPr>
          <w:rFonts w:ascii="Arial Narrow" w:hAnsi="Arial Narrow" w:cs="Arial"/>
          <w:b/>
          <w:bCs/>
          <w:kern w:val="28"/>
          <w:sz w:val="22"/>
        </w:rPr>
        <w:t xml:space="preserve">nwestora </w:t>
      </w:r>
      <w:r w:rsidR="00054E7C">
        <w:rPr>
          <w:rFonts w:ascii="Arial Narrow" w:hAnsi="Arial Narrow" w:cs="Arial"/>
          <w:b/>
          <w:bCs/>
          <w:kern w:val="28"/>
          <w:sz w:val="22"/>
          <w:lang w:val="pl-PL"/>
        </w:rPr>
        <w:t>Z</w:t>
      </w:r>
      <w:r w:rsidRPr="00013715">
        <w:rPr>
          <w:rFonts w:ascii="Arial Narrow" w:hAnsi="Arial Narrow" w:cs="Arial"/>
          <w:b/>
          <w:bCs/>
          <w:kern w:val="28"/>
          <w:sz w:val="22"/>
        </w:rPr>
        <w:t>astępczego</w:t>
      </w:r>
      <w:r w:rsidRPr="00013715">
        <w:rPr>
          <w:rFonts w:ascii="Arial Narrow" w:hAnsi="Arial Narrow" w:cs="Arial"/>
          <w:b/>
          <w:bCs/>
          <w:kern w:val="28"/>
          <w:sz w:val="22"/>
          <w:lang w:val="pl-PL"/>
        </w:rPr>
        <w:t>.</w:t>
      </w:r>
    </w:p>
    <w:p w14:paraId="18BC4C81" w14:textId="77777777" w:rsidR="00A9536A" w:rsidRPr="00013715" w:rsidRDefault="00A9536A" w:rsidP="00A9536A">
      <w:pPr>
        <w:pStyle w:val="Akapitzlist"/>
        <w:spacing w:before="240" w:after="240" w:line="240" w:lineRule="auto"/>
        <w:ind w:left="567" w:right="-1"/>
        <w:jc w:val="both"/>
        <w:rPr>
          <w:rFonts w:ascii="Arial Narrow" w:hAnsi="Arial Narrow" w:cs="Arial"/>
          <w:b/>
          <w:bCs/>
          <w:kern w:val="28"/>
          <w:sz w:val="22"/>
        </w:rPr>
      </w:pPr>
    </w:p>
    <w:p w14:paraId="034F7924" w14:textId="29089F4D" w:rsidR="005E11BA" w:rsidRPr="00054E7C" w:rsidRDefault="003C4CFE" w:rsidP="00793F1B">
      <w:pPr>
        <w:pStyle w:val="Akapitzlist"/>
        <w:tabs>
          <w:tab w:val="left" w:pos="284"/>
        </w:tabs>
        <w:spacing w:after="0"/>
        <w:ind w:left="284"/>
        <w:jc w:val="both"/>
        <w:rPr>
          <w:rFonts w:ascii="Arial Narrow" w:eastAsia="Arial Narrow" w:hAnsi="Arial Narrow" w:cs="Arial Narrow"/>
          <w:sz w:val="22"/>
        </w:rPr>
      </w:pPr>
      <w:r w:rsidRPr="00054E7C">
        <w:rPr>
          <w:rFonts w:ascii="Arial Narrow" w:eastAsia="Arial Narrow" w:hAnsi="Arial Narrow" w:cs="Arial Narrow"/>
          <w:sz w:val="22"/>
          <w:lang w:val="pl-PL"/>
        </w:rPr>
        <w:t xml:space="preserve">Obowiązki Inwestora Zastępczego </w:t>
      </w:r>
      <w:r w:rsidR="009F03F2" w:rsidRPr="00054E7C">
        <w:rPr>
          <w:rFonts w:ascii="Arial Narrow" w:eastAsia="Arial Narrow" w:hAnsi="Arial Narrow" w:cs="Arial Narrow"/>
          <w:sz w:val="22"/>
          <w:lang w:val="pl-PL"/>
        </w:rPr>
        <w:t>w zakresie Etapów, o</w:t>
      </w:r>
      <w:r w:rsidR="00846747" w:rsidRPr="00054E7C">
        <w:rPr>
          <w:rFonts w:ascii="Arial Narrow" w:eastAsia="Arial Narrow" w:hAnsi="Arial Narrow" w:cs="Arial Narrow"/>
          <w:sz w:val="22"/>
          <w:lang w:val="pl-PL"/>
        </w:rPr>
        <w:t xml:space="preserve"> których mowa w rozdz. II pkt 1 i 2</w:t>
      </w:r>
      <w:r w:rsidR="009F03F2" w:rsidRPr="00054E7C">
        <w:rPr>
          <w:rFonts w:ascii="Arial Narrow" w:eastAsia="Arial Narrow" w:hAnsi="Arial Narrow" w:cs="Arial Narrow"/>
          <w:sz w:val="22"/>
          <w:lang w:val="pl-PL"/>
        </w:rPr>
        <w:t xml:space="preserve">, </w:t>
      </w:r>
      <w:r w:rsidRPr="00054E7C">
        <w:rPr>
          <w:rFonts w:ascii="Arial Narrow" w:eastAsia="Arial Narrow" w:hAnsi="Arial Narrow" w:cs="Arial Narrow"/>
          <w:sz w:val="22"/>
          <w:lang w:val="pl-PL"/>
        </w:rPr>
        <w:t xml:space="preserve">określone </w:t>
      </w:r>
      <w:r w:rsidR="008A5D3E" w:rsidRPr="00054E7C">
        <w:rPr>
          <w:rFonts w:ascii="Arial Narrow" w:eastAsia="Arial Narrow" w:hAnsi="Arial Narrow" w:cs="Arial Narrow"/>
          <w:sz w:val="22"/>
          <w:lang w:val="pl-PL"/>
        </w:rPr>
        <w:t xml:space="preserve">są </w:t>
      </w:r>
      <w:r w:rsidRPr="00054E7C">
        <w:rPr>
          <w:rFonts w:ascii="Arial Narrow" w:eastAsia="Arial Narrow" w:hAnsi="Arial Narrow" w:cs="Arial Narrow"/>
          <w:sz w:val="22"/>
          <w:lang w:val="pl-PL"/>
        </w:rPr>
        <w:t xml:space="preserve">we wzorze </w:t>
      </w:r>
      <w:r w:rsidR="00054E7C" w:rsidRPr="00054E7C">
        <w:rPr>
          <w:rFonts w:ascii="Arial Narrow" w:eastAsia="Arial Narrow" w:hAnsi="Arial Narrow" w:cs="Arial Narrow"/>
          <w:sz w:val="22"/>
          <w:lang w:val="pl-PL"/>
        </w:rPr>
        <w:t>U</w:t>
      </w:r>
      <w:r w:rsidRPr="00054E7C">
        <w:rPr>
          <w:rFonts w:ascii="Arial Narrow" w:eastAsia="Arial Narrow" w:hAnsi="Arial Narrow" w:cs="Arial Narrow"/>
          <w:sz w:val="22"/>
          <w:lang w:val="pl-PL"/>
        </w:rPr>
        <w:t>mowy</w:t>
      </w:r>
      <w:r w:rsidR="00120946" w:rsidRPr="00054E7C">
        <w:rPr>
          <w:rFonts w:ascii="Arial Narrow" w:eastAsia="Arial Narrow" w:hAnsi="Arial Narrow" w:cs="Arial Narrow"/>
          <w:sz w:val="22"/>
        </w:rPr>
        <w:t>.</w:t>
      </w:r>
    </w:p>
    <w:p w14:paraId="1AE7156D" w14:textId="77777777" w:rsidR="00A9536A" w:rsidRPr="00013715" w:rsidRDefault="00A9536A" w:rsidP="00A9536A">
      <w:pPr>
        <w:pStyle w:val="Akapitzlist"/>
        <w:tabs>
          <w:tab w:val="left" w:pos="284"/>
        </w:tabs>
        <w:ind w:left="284"/>
        <w:jc w:val="both"/>
        <w:rPr>
          <w:rFonts w:ascii="Arial Narrow" w:eastAsia="Arial Narrow" w:hAnsi="Arial Narrow" w:cs="Arial Narrow"/>
        </w:rPr>
      </w:pPr>
    </w:p>
    <w:p w14:paraId="2E2DA4AF" w14:textId="77777777" w:rsidR="005E11BA" w:rsidRPr="00013715" w:rsidRDefault="00551118" w:rsidP="00551118">
      <w:pPr>
        <w:pStyle w:val="Akapitzlist"/>
        <w:numPr>
          <w:ilvl w:val="0"/>
          <w:numId w:val="4"/>
        </w:numPr>
        <w:spacing w:before="240" w:after="240" w:line="240" w:lineRule="auto"/>
        <w:ind w:left="567" w:right="-1" w:hanging="284"/>
        <w:jc w:val="both"/>
        <w:rPr>
          <w:rFonts w:ascii="Arial Narrow" w:hAnsi="Arial Narrow" w:cs="Arial"/>
          <w:b/>
          <w:bCs/>
          <w:kern w:val="28"/>
          <w:sz w:val="22"/>
        </w:rPr>
      </w:pPr>
      <w:r w:rsidRPr="00013715">
        <w:rPr>
          <w:rFonts w:ascii="Arial Narrow" w:eastAsia="Arial Narrow" w:hAnsi="Arial Narrow" w:cs="Arial Narrow"/>
        </w:rPr>
        <w:t xml:space="preserve"> </w:t>
      </w:r>
      <w:r w:rsidR="003C2FD7" w:rsidRPr="00013715">
        <w:rPr>
          <w:rFonts w:ascii="Arial Narrow" w:hAnsi="Arial Narrow" w:cs="Arial"/>
          <w:b/>
          <w:bCs/>
          <w:kern w:val="28"/>
          <w:sz w:val="22"/>
        </w:rPr>
        <w:t>Zamówienia podobne</w:t>
      </w:r>
      <w:r w:rsidR="003C2FD7" w:rsidRPr="00013715">
        <w:rPr>
          <w:rFonts w:ascii="Arial Narrow" w:hAnsi="Arial Narrow" w:cs="Arial"/>
          <w:b/>
          <w:bCs/>
          <w:kern w:val="28"/>
          <w:sz w:val="22"/>
          <w:lang w:val="pl-PL"/>
        </w:rPr>
        <w:t>.</w:t>
      </w:r>
    </w:p>
    <w:p w14:paraId="28138CE4" w14:textId="77777777" w:rsidR="00A9536A" w:rsidRPr="00013715" w:rsidRDefault="00A9536A" w:rsidP="00A9536A">
      <w:pPr>
        <w:pStyle w:val="Akapitzlist"/>
        <w:spacing w:before="240" w:after="240" w:line="240" w:lineRule="auto"/>
        <w:ind w:left="567" w:right="-1"/>
        <w:jc w:val="both"/>
        <w:rPr>
          <w:rFonts w:ascii="Arial Narrow" w:hAnsi="Arial Narrow" w:cs="Arial"/>
          <w:b/>
          <w:bCs/>
          <w:kern w:val="28"/>
          <w:sz w:val="22"/>
        </w:rPr>
      </w:pPr>
    </w:p>
    <w:p w14:paraId="1110CCF7" w14:textId="401478E4" w:rsidR="005E11BA" w:rsidRPr="00B26E0C" w:rsidRDefault="00120946" w:rsidP="00B26E0C">
      <w:pPr>
        <w:tabs>
          <w:tab w:val="left" w:pos="284"/>
        </w:tabs>
        <w:jc w:val="both"/>
        <w:rPr>
          <w:rFonts w:ascii="Arial Narrow" w:eastAsia="Arial Narrow" w:hAnsi="Arial Narrow" w:cs="Arial Narrow"/>
        </w:rPr>
      </w:pPr>
      <w:r w:rsidRPr="00B26E0C">
        <w:rPr>
          <w:rFonts w:ascii="Arial Narrow" w:eastAsia="Arial Narrow" w:hAnsi="Arial Narrow" w:cs="Arial Narrow"/>
        </w:rPr>
        <w:t xml:space="preserve">Zamawiający  przewiduje  wykonanie  zamówień   podobnych  obejmujących  usługi Inwestora  Zastępczego wykonane poza zakładanym okresem realizacji  robót  przez  Generalnego  Wykonawcę związane z ewentualnym wydłużeniem czasu realizacji robót, które nie byłoby spowodowane działaniami  Inwestora Zastępczego. </w:t>
      </w:r>
    </w:p>
    <w:p w14:paraId="5E3168E4" w14:textId="77777777" w:rsidR="00C36128" w:rsidRPr="00013715" w:rsidRDefault="00C36128" w:rsidP="00C36128">
      <w:pPr>
        <w:pStyle w:val="Akapitzlist"/>
        <w:rPr>
          <w:rFonts w:ascii="Arial Narrow" w:eastAsia="Arial Narrow" w:hAnsi="Arial Narrow" w:cs="Arial Narrow"/>
          <w:sz w:val="22"/>
        </w:rPr>
      </w:pPr>
    </w:p>
    <w:p w14:paraId="2891D19D" w14:textId="77777777" w:rsidR="005E11BA" w:rsidRPr="00013715" w:rsidRDefault="00C36128" w:rsidP="00C36128">
      <w:pPr>
        <w:pStyle w:val="Akapitzlist"/>
        <w:numPr>
          <w:ilvl w:val="0"/>
          <w:numId w:val="4"/>
        </w:numPr>
        <w:spacing w:before="240" w:after="240" w:line="240" w:lineRule="auto"/>
        <w:ind w:left="567" w:right="-1" w:hanging="284"/>
        <w:jc w:val="both"/>
        <w:rPr>
          <w:rFonts w:ascii="Arial Narrow" w:hAnsi="Arial Narrow"/>
          <w:b/>
          <w:bCs/>
          <w:kern w:val="28"/>
        </w:rPr>
      </w:pPr>
      <w:r w:rsidRPr="00013715">
        <w:rPr>
          <w:rFonts w:ascii="Arial Narrow" w:hAnsi="Arial Narrow" w:cs="Arial"/>
          <w:b/>
          <w:bCs/>
          <w:kern w:val="28"/>
          <w:sz w:val="22"/>
        </w:rPr>
        <w:t>Za</w:t>
      </w:r>
      <w:r w:rsidRPr="00013715">
        <w:rPr>
          <w:rFonts w:ascii="Arial Narrow" w:hAnsi="Arial Narrow" w:cs="Arial"/>
          <w:b/>
          <w:bCs/>
          <w:kern w:val="28"/>
          <w:sz w:val="22"/>
          <w:lang w:val="pl-PL"/>
        </w:rPr>
        <w:t>łączniki.</w:t>
      </w:r>
    </w:p>
    <w:p w14:paraId="7D234541" w14:textId="77777777" w:rsidR="00C36128" w:rsidRPr="00013715" w:rsidRDefault="00C36128" w:rsidP="00C36128">
      <w:pPr>
        <w:pStyle w:val="Akapitzlist"/>
        <w:spacing w:before="240" w:after="240" w:line="240" w:lineRule="auto"/>
        <w:ind w:left="567" w:right="-1"/>
        <w:jc w:val="both"/>
        <w:rPr>
          <w:rFonts w:ascii="Arial Narrow" w:hAnsi="Arial Narrow"/>
          <w:b/>
          <w:bCs/>
          <w:kern w:val="28"/>
        </w:rPr>
      </w:pPr>
    </w:p>
    <w:p w14:paraId="2892CCB8" w14:textId="3CD198AE" w:rsidR="004F395E" w:rsidRPr="00054E7C" w:rsidRDefault="00393158" w:rsidP="00013715">
      <w:pPr>
        <w:pStyle w:val="Akapitzlist"/>
        <w:tabs>
          <w:tab w:val="left" w:pos="284"/>
        </w:tabs>
        <w:ind w:left="284"/>
        <w:jc w:val="both"/>
        <w:rPr>
          <w:rFonts w:ascii="Arial Narrow" w:eastAsia="Arial Narrow" w:hAnsi="Arial Narrow" w:cs="Arial Narrow"/>
          <w:sz w:val="22"/>
        </w:rPr>
      </w:pPr>
      <w:r w:rsidRPr="00054E7C">
        <w:rPr>
          <w:rFonts w:ascii="Arial Narrow" w:eastAsia="Arial Narrow" w:hAnsi="Arial Narrow" w:cs="Arial Narrow"/>
          <w:sz w:val="22"/>
          <w:lang w:val="pl-PL"/>
        </w:rPr>
        <w:t>D</w:t>
      </w:r>
      <w:r w:rsidR="004F395E" w:rsidRPr="00054E7C">
        <w:rPr>
          <w:rFonts w:ascii="Arial Narrow" w:eastAsia="Arial Narrow" w:hAnsi="Arial Narrow" w:cs="Arial Narrow"/>
          <w:sz w:val="22"/>
          <w:lang w:val="pl-PL"/>
        </w:rPr>
        <w:t>okumentacj</w:t>
      </w:r>
      <w:r w:rsidR="00C05E94" w:rsidRPr="00054E7C">
        <w:rPr>
          <w:rFonts w:ascii="Arial Narrow" w:eastAsia="Arial Narrow" w:hAnsi="Arial Narrow" w:cs="Arial Narrow"/>
          <w:sz w:val="22"/>
          <w:lang w:val="pl-PL"/>
        </w:rPr>
        <w:t>a</w:t>
      </w:r>
      <w:r w:rsidR="004F395E" w:rsidRPr="00054E7C">
        <w:rPr>
          <w:rFonts w:ascii="Arial Narrow" w:eastAsia="Arial Narrow" w:hAnsi="Arial Narrow" w:cs="Arial Narrow"/>
          <w:sz w:val="22"/>
          <w:lang w:val="pl-PL"/>
        </w:rPr>
        <w:t xml:space="preserve"> projektow</w:t>
      </w:r>
      <w:r w:rsidR="00C05E94" w:rsidRPr="00054E7C">
        <w:rPr>
          <w:rFonts w:ascii="Arial Narrow" w:eastAsia="Arial Narrow" w:hAnsi="Arial Narrow" w:cs="Arial Narrow"/>
          <w:sz w:val="22"/>
          <w:lang w:val="pl-PL"/>
        </w:rPr>
        <w:t xml:space="preserve">a </w:t>
      </w:r>
      <w:r w:rsidRPr="00054E7C">
        <w:rPr>
          <w:rFonts w:ascii="Arial Narrow" w:eastAsia="Arial Narrow" w:hAnsi="Arial Narrow" w:cs="Arial Narrow"/>
          <w:sz w:val="22"/>
          <w:lang w:val="pl-PL"/>
        </w:rPr>
        <w:t>(wg definicji zawartej w § 1 ust. 4 Umowy), w tym</w:t>
      </w:r>
      <w:r w:rsidR="00C05E94" w:rsidRPr="00054E7C">
        <w:rPr>
          <w:rFonts w:ascii="Arial Narrow" w:eastAsia="Arial Narrow" w:hAnsi="Arial Narrow" w:cs="Arial Narrow"/>
          <w:sz w:val="22"/>
          <w:lang w:val="pl-PL"/>
        </w:rPr>
        <w:t>.</w:t>
      </w:r>
      <w:r w:rsidR="004F395E" w:rsidRPr="00054E7C">
        <w:rPr>
          <w:rFonts w:ascii="Arial Narrow" w:eastAsia="Arial Narrow" w:hAnsi="Arial Narrow" w:cs="Arial Narrow"/>
          <w:sz w:val="22"/>
          <w:lang w:val="pl-PL"/>
        </w:rPr>
        <w:t>:</w:t>
      </w:r>
    </w:p>
    <w:p w14:paraId="60749FFE" w14:textId="77777777" w:rsidR="00013715" w:rsidRPr="00054E7C" w:rsidRDefault="00013715" w:rsidP="00013715">
      <w:pPr>
        <w:pStyle w:val="Akapitzlist"/>
        <w:autoSpaceDE w:val="0"/>
        <w:autoSpaceDN w:val="0"/>
        <w:adjustRightInd w:val="0"/>
        <w:ind w:left="644"/>
        <w:rPr>
          <w:rFonts w:ascii="Arial Narrow" w:eastAsia="Arial Narrow" w:hAnsi="Arial Narrow" w:cs="Arial Narrow"/>
          <w:sz w:val="22"/>
        </w:rPr>
      </w:pPr>
    </w:p>
    <w:p w14:paraId="4FB72FA2" w14:textId="343CD91B" w:rsidR="00AD6AC8" w:rsidRPr="00054E7C" w:rsidRDefault="00120946" w:rsidP="00013715">
      <w:pPr>
        <w:pStyle w:val="Akapitzlist"/>
        <w:numPr>
          <w:ilvl w:val="0"/>
          <w:numId w:val="46"/>
        </w:numPr>
        <w:tabs>
          <w:tab w:val="left" w:pos="284"/>
        </w:tabs>
        <w:ind w:left="284" w:hanging="284"/>
        <w:jc w:val="both"/>
        <w:rPr>
          <w:rFonts w:ascii="Arial Narrow" w:eastAsia="Arial Narrow" w:hAnsi="Arial Narrow" w:cs="Arial Narrow"/>
          <w:sz w:val="22"/>
        </w:rPr>
      </w:pPr>
      <w:r w:rsidRPr="00054E7C">
        <w:rPr>
          <w:rFonts w:ascii="Arial Narrow" w:eastAsia="Arial Narrow" w:hAnsi="Arial Narrow" w:cs="Arial Narrow"/>
          <w:sz w:val="22"/>
        </w:rPr>
        <w:t>Projekt budowlany</w:t>
      </w:r>
      <w:r w:rsidR="0087075F">
        <w:rPr>
          <w:rFonts w:ascii="Arial Narrow" w:eastAsia="Arial Narrow" w:hAnsi="Arial Narrow" w:cs="Arial Narrow"/>
          <w:sz w:val="22"/>
          <w:lang w:val="pl-PL"/>
        </w:rPr>
        <w:t xml:space="preserve"> „Budowa</w:t>
      </w:r>
      <w:r w:rsidRPr="00054E7C">
        <w:rPr>
          <w:rFonts w:ascii="Arial Narrow" w:eastAsia="Arial Narrow" w:hAnsi="Arial Narrow" w:cs="Arial Narrow"/>
          <w:sz w:val="22"/>
        </w:rPr>
        <w:t xml:space="preserve"> </w:t>
      </w:r>
      <w:r w:rsidR="00AD6AC8" w:rsidRPr="00054E7C">
        <w:rPr>
          <w:rFonts w:ascii="Arial Narrow" w:eastAsia="Arial Narrow" w:hAnsi="Arial Narrow" w:cs="Arial Narrow"/>
          <w:sz w:val="22"/>
        </w:rPr>
        <w:t>budynku naukowo-dydaktycznego przy ul. Bednarskiej 2/4</w:t>
      </w:r>
      <w:r w:rsidR="0087075F">
        <w:rPr>
          <w:rFonts w:ascii="Arial Narrow" w:eastAsia="Arial Narrow" w:hAnsi="Arial Narrow" w:cs="Arial Narrow"/>
          <w:sz w:val="22"/>
          <w:lang w:val="pl-PL"/>
        </w:rPr>
        <w:t>”</w:t>
      </w:r>
      <w:r w:rsidR="00AD6AC8" w:rsidRPr="00054E7C">
        <w:rPr>
          <w:rFonts w:ascii="Arial Narrow" w:eastAsia="Arial Narrow" w:hAnsi="Arial Narrow" w:cs="Arial Narrow"/>
          <w:sz w:val="22"/>
        </w:rPr>
        <w:t xml:space="preserve"> wraz z niezbędna infrastrukturą techniczną i drogową </w:t>
      </w:r>
      <w:r w:rsidR="004241EC" w:rsidRPr="00054E7C">
        <w:rPr>
          <w:rFonts w:ascii="Arial Narrow" w:eastAsia="Arial Narrow" w:hAnsi="Arial Narrow" w:cs="Arial Narrow"/>
          <w:sz w:val="22"/>
          <w:lang w:val="pl-PL"/>
        </w:rPr>
        <w:t xml:space="preserve">wraz z uzyskaniem warunków usunięcia kolizji  i przyłączenia mediów do sieci miejskiej </w:t>
      </w:r>
      <w:r w:rsidR="00054E7C" w:rsidRPr="00054E7C">
        <w:rPr>
          <w:rFonts w:ascii="Arial Narrow" w:eastAsia="Arial Narrow" w:hAnsi="Arial Narrow" w:cs="Arial Narrow"/>
          <w:sz w:val="22"/>
          <w:lang w:val="pl-PL"/>
        </w:rPr>
        <w:t>i</w:t>
      </w:r>
      <w:r w:rsidR="004241EC" w:rsidRPr="00054E7C">
        <w:rPr>
          <w:rFonts w:ascii="Arial Narrow" w:eastAsia="Arial Narrow" w:hAnsi="Arial Narrow" w:cs="Arial Narrow"/>
          <w:sz w:val="22"/>
          <w:lang w:val="pl-PL"/>
        </w:rPr>
        <w:t xml:space="preserve"> projektami przyłączy </w:t>
      </w:r>
      <w:r w:rsidR="004F395E" w:rsidRPr="00054E7C">
        <w:rPr>
          <w:rFonts w:ascii="Arial Narrow" w:eastAsia="Arial Narrow" w:hAnsi="Arial Narrow" w:cs="Arial Narrow"/>
          <w:sz w:val="22"/>
        </w:rPr>
        <w:t>– ostemplowany, stanowiący załącznik do decyzji o pozwoleniu na budowę;</w:t>
      </w:r>
    </w:p>
    <w:p w14:paraId="1A3BB5D7" w14:textId="5E385E89" w:rsidR="004F395E" w:rsidRPr="00054E7C" w:rsidRDefault="00AD6AC8" w:rsidP="00013715">
      <w:pPr>
        <w:pStyle w:val="Akapitzlist"/>
        <w:numPr>
          <w:ilvl w:val="0"/>
          <w:numId w:val="46"/>
        </w:numPr>
        <w:tabs>
          <w:tab w:val="left" w:pos="284"/>
        </w:tabs>
        <w:ind w:left="284" w:hanging="284"/>
        <w:jc w:val="both"/>
        <w:rPr>
          <w:rFonts w:ascii="CIDFont+F1" w:hAnsi="CIDFont+F1" w:cs="CIDFont+F1"/>
          <w:sz w:val="22"/>
        </w:rPr>
      </w:pPr>
      <w:r w:rsidRPr="00054E7C">
        <w:rPr>
          <w:rFonts w:ascii="Arial Narrow" w:eastAsia="Arial Narrow" w:hAnsi="Arial Narrow" w:cs="Arial Narrow"/>
          <w:sz w:val="22"/>
        </w:rPr>
        <w:t>Projekt architektoniczno-budowlany rozbiórki północnej części budynku Wydziału Dziennikarstwa, Informacji i Bibliologii Uniwersytetu Warszawskiego wraz z łącznikiem przy ul. Bednarskiej 2/4 w Warszawie.</w:t>
      </w:r>
      <w:r w:rsidR="004F395E" w:rsidRPr="00054E7C">
        <w:rPr>
          <w:rFonts w:ascii="Arial Narrow" w:eastAsia="Arial Narrow" w:hAnsi="Arial Narrow" w:cs="Arial Narrow"/>
          <w:sz w:val="22"/>
        </w:rPr>
        <w:t xml:space="preserve"> </w:t>
      </w:r>
    </w:p>
    <w:p w14:paraId="0CC8F889" w14:textId="772450BE" w:rsidR="004F395E" w:rsidRPr="00054E7C" w:rsidRDefault="004F395E" w:rsidP="00013715">
      <w:pPr>
        <w:pStyle w:val="Akapitzlist"/>
        <w:numPr>
          <w:ilvl w:val="0"/>
          <w:numId w:val="46"/>
        </w:numPr>
        <w:tabs>
          <w:tab w:val="left" w:pos="284"/>
        </w:tabs>
        <w:ind w:left="284" w:hanging="284"/>
        <w:jc w:val="both"/>
        <w:rPr>
          <w:rFonts w:ascii="Arial Narrow" w:eastAsia="Arial Narrow" w:hAnsi="Arial Narrow" w:cs="Arial Narrow"/>
          <w:sz w:val="22"/>
        </w:rPr>
      </w:pPr>
      <w:r w:rsidRPr="00054E7C">
        <w:rPr>
          <w:rFonts w:ascii="Arial Narrow" w:eastAsia="Arial Narrow" w:hAnsi="Arial Narrow" w:cs="Arial Narrow"/>
          <w:sz w:val="22"/>
          <w:lang w:val="pl-PL"/>
        </w:rPr>
        <w:t xml:space="preserve">Projekt wykonawczy </w:t>
      </w:r>
      <w:r w:rsidR="00B579C1" w:rsidRPr="00054E7C">
        <w:rPr>
          <w:rFonts w:ascii="Arial Narrow" w:eastAsia="Arial Narrow" w:hAnsi="Arial Narrow" w:cs="Arial Narrow"/>
          <w:sz w:val="22"/>
          <w:lang w:val="pl-PL"/>
        </w:rPr>
        <w:t>oraz Projekt w</w:t>
      </w:r>
      <w:r w:rsidRPr="00054E7C">
        <w:rPr>
          <w:rFonts w:ascii="Arial Narrow" w:eastAsia="Arial Narrow" w:hAnsi="Arial Narrow" w:cs="Arial Narrow"/>
          <w:sz w:val="22"/>
          <w:lang w:val="pl-PL"/>
        </w:rPr>
        <w:t>nętrz</w:t>
      </w:r>
      <w:r w:rsidR="00B579C1" w:rsidRPr="00054E7C">
        <w:rPr>
          <w:rFonts w:ascii="Arial Narrow" w:eastAsia="Arial Narrow" w:hAnsi="Arial Narrow" w:cs="Arial Narrow"/>
          <w:sz w:val="22"/>
          <w:lang w:val="pl-PL"/>
        </w:rPr>
        <w:t xml:space="preserve"> i wyposażenia</w:t>
      </w:r>
      <w:r w:rsidRPr="00054E7C">
        <w:rPr>
          <w:rFonts w:ascii="Arial Narrow" w:eastAsia="Arial Narrow" w:hAnsi="Arial Narrow" w:cs="Arial Narrow"/>
          <w:sz w:val="22"/>
          <w:lang w:val="pl-PL"/>
        </w:rPr>
        <w:t xml:space="preserve"> wraz z</w:t>
      </w:r>
      <w:r w:rsidR="00B579C1" w:rsidRPr="00054E7C">
        <w:rPr>
          <w:rFonts w:ascii="Arial Narrow" w:eastAsia="Arial Narrow" w:hAnsi="Arial Narrow" w:cs="Arial Narrow"/>
          <w:sz w:val="22"/>
          <w:lang w:val="pl-PL"/>
        </w:rPr>
        <w:t xml:space="preserve"> książką</w:t>
      </w:r>
      <w:r w:rsidR="004241EC" w:rsidRPr="00054E7C">
        <w:rPr>
          <w:rFonts w:ascii="Arial Narrow" w:eastAsia="Arial Narrow" w:hAnsi="Arial Narrow" w:cs="Arial Narrow"/>
          <w:sz w:val="22"/>
          <w:lang w:val="pl-PL"/>
        </w:rPr>
        <w:t xml:space="preserve">, projektem systemu identyfikacji wizualnej, scenariuszem </w:t>
      </w:r>
      <w:r w:rsidR="00B073F5" w:rsidRPr="00054E7C">
        <w:rPr>
          <w:rFonts w:ascii="Arial Narrow" w:eastAsia="Arial Narrow" w:hAnsi="Arial Narrow" w:cs="Arial Narrow"/>
          <w:sz w:val="22"/>
          <w:lang w:val="pl-PL"/>
        </w:rPr>
        <w:t>pożarowym, symulacja</w:t>
      </w:r>
      <w:r w:rsidR="004241EC" w:rsidRPr="00054E7C">
        <w:rPr>
          <w:rFonts w:ascii="Arial Narrow" w:eastAsia="Arial Narrow" w:hAnsi="Arial Narrow" w:cs="Arial Narrow"/>
          <w:sz w:val="22"/>
          <w:lang w:val="pl-PL"/>
        </w:rPr>
        <w:t xml:space="preserve"> pożarową CFD oraz matrycą sterowań zgodną ze scenariuszem pożarowym, instrukcją pożarową, instrukcją ekspl</w:t>
      </w:r>
      <w:r w:rsidR="001D438B" w:rsidRPr="00054E7C">
        <w:rPr>
          <w:rFonts w:ascii="Arial Narrow" w:eastAsia="Arial Narrow" w:hAnsi="Arial Narrow" w:cs="Arial Narrow"/>
          <w:sz w:val="22"/>
          <w:lang w:val="pl-PL"/>
        </w:rPr>
        <w:t>o</w:t>
      </w:r>
      <w:r w:rsidR="004241EC" w:rsidRPr="00054E7C">
        <w:rPr>
          <w:rFonts w:ascii="Arial Narrow" w:eastAsia="Arial Narrow" w:hAnsi="Arial Narrow" w:cs="Arial Narrow"/>
          <w:sz w:val="22"/>
          <w:lang w:val="pl-PL"/>
        </w:rPr>
        <w:t>atacji.</w:t>
      </w:r>
      <w:r w:rsidR="00B579C1" w:rsidRPr="00054E7C">
        <w:rPr>
          <w:rFonts w:ascii="Arial Narrow" w:eastAsia="Arial Narrow" w:hAnsi="Arial Narrow" w:cs="Arial Narrow"/>
          <w:sz w:val="22"/>
          <w:lang w:val="pl-PL"/>
        </w:rPr>
        <w:t xml:space="preserve"> </w:t>
      </w:r>
    </w:p>
    <w:p w14:paraId="479D7960" w14:textId="4BB748CE" w:rsidR="005C0825" w:rsidRPr="00054E7C" w:rsidRDefault="004F395E" w:rsidP="00013715">
      <w:pPr>
        <w:pStyle w:val="Akapitzlist"/>
        <w:numPr>
          <w:ilvl w:val="0"/>
          <w:numId w:val="46"/>
        </w:numPr>
        <w:tabs>
          <w:tab w:val="left" w:pos="284"/>
        </w:tabs>
        <w:ind w:left="284" w:hanging="284"/>
        <w:jc w:val="both"/>
        <w:rPr>
          <w:rFonts w:ascii="Arial Narrow" w:eastAsia="Arial Narrow" w:hAnsi="Arial Narrow" w:cs="Arial Narrow"/>
          <w:sz w:val="22"/>
          <w:lang w:val="pl-PL"/>
        </w:rPr>
      </w:pPr>
      <w:r w:rsidRPr="00054E7C">
        <w:rPr>
          <w:rFonts w:ascii="Arial Narrow" w:eastAsia="Arial Narrow" w:hAnsi="Arial Narrow" w:cs="Arial Narrow"/>
          <w:sz w:val="22"/>
          <w:lang w:val="pl-PL"/>
        </w:rPr>
        <w:t>Decyzje administracyjne dotyczące pozwolenia na prowadzenie robót:</w:t>
      </w:r>
    </w:p>
    <w:p w14:paraId="5170F73A" w14:textId="77777777" w:rsidR="0038297A" w:rsidRPr="00054E7C" w:rsidRDefault="0038297A" w:rsidP="0038297A">
      <w:pPr>
        <w:pStyle w:val="Akapitzlist"/>
        <w:tabs>
          <w:tab w:val="left" w:pos="284"/>
        </w:tabs>
        <w:ind w:left="284"/>
        <w:jc w:val="both"/>
        <w:rPr>
          <w:rFonts w:ascii="Arial Narrow" w:eastAsia="Arial Narrow" w:hAnsi="Arial Narrow" w:cs="Arial Narrow"/>
          <w:sz w:val="22"/>
          <w:lang w:val="pl-PL"/>
        </w:rPr>
      </w:pPr>
    </w:p>
    <w:p w14:paraId="7486C853" w14:textId="026B3CCA" w:rsidR="005C0825" w:rsidRPr="00054E7C" w:rsidRDefault="004241EC" w:rsidP="005C0825">
      <w:pPr>
        <w:pStyle w:val="Akapitzlist"/>
        <w:numPr>
          <w:ilvl w:val="0"/>
          <w:numId w:val="47"/>
        </w:numPr>
        <w:tabs>
          <w:tab w:val="left" w:pos="284"/>
        </w:tabs>
        <w:jc w:val="both"/>
        <w:rPr>
          <w:rFonts w:ascii="Arial Narrow" w:eastAsia="Arial Narrow" w:hAnsi="Arial Narrow" w:cs="Arial Narrow"/>
          <w:sz w:val="22"/>
        </w:rPr>
      </w:pPr>
      <w:r w:rsidRPr="00054E7C">
        <w:rPr>
          <w:rFonts w:ascii="Arial Narrow" w:eastAsia="Arial Narrow" w:hAnsi="Arial Narrow" w:cs="Arial Narrow"/>
          <w:sz w:val="22"/>
        </w:rPr>
        <w:t xml:space="preserve">decyzja </w:t>
      </w:r>
      <w:r w:rsidR="0087075F">
        <w:rPr>
          <w:rFonts w:ascii="Arial Narrow" w:eastAsia="Arial Narrow" w:hAnsi="Arial Narrow" w:cs="Arial Narrow"/>
          <w:sz w:val="22"/>
          <w:lang w:val="pl-PL"/>
        </w:rPr>
        <w:t>p</w:t>
      </w:r>
      <w:r w:rsidR="008E1160" w:rsidRPr="00054E7C">
        <w:rPr>
          <w:rFonts w:ascii="Arial Narrow" w:eastAsia="Arial Narrow" w:hAnsi="Arial Narrow" w:cs="Arial Narrow"/>
          <w:sz w:val="22"/>
        </w:rPr>
        <w:t>pozwolenie</w:t>
      </w:r>
      <w:r w:rsidRPr="00054E7C">
        <w:rPr>
          <w:rFonts w:ascii="Arial Narrow" w:eastAsia="Arial Narrow" w:hAnsi="Arial Narrow" w:cs="Arial Narrow"/>
          <w:sz w:val="22"/>
        </w:rPr>
        <w:t xml:space="preserve"> na budowę</w:t>
      </w:r>
      <w:r w:rsidR="00B073F5" w:rsidRPr="00054E7C">
        <w:rPr>
          <w:rFonts w:ascii="Arial Narrow" w:eastAsia="Arial Narrow" w:hAnsi="Arial Narrow" w:cs="Arial Narrow"/>
          <w:sz w:val="22"/>
        </w:rPr>
        <w:t xml:space="preserve"> </w:t>
      </w:r>
      <w:r w:rsidR="00FE2ED4">
        <w:rPr>
          <w:rFonts w:ascii="Arial Narrow" w:eastAsia="Arial Narrow" w:hAnsi="Arial Narrow" w:cs="Arial Narrow"/>
          <w:sz w:val="22"/>
          <w:lang w:val="pl-PL"/>
        </w:rPr>
        <w:t>„Budowa</w:t>
      </w:r>
      <w:r w:rsidR="00FE2ED4" w:rsidRPr="00054E7C">
        <w:rPr>
          <w:rFonts w:ascii="Arial Narrow" w:eastAsia="Arial Narrow" w:hAnsi="Arial Narrow" w:cs="Arial Narrow"/>
          <w:sz w:val="22"/>
        </w:rPr>
        <w:t xml:space="preserve"> budynku naukowo-dydaktycznego przy ul. Bednarskiej 2/4</w:t>
      </w:r>
      <w:r w:rsidR="00FE2ED4">
        <w:rPr>
          <w:rFonts w:ascii="Arial Narrow" w:eastAsia="Arial Narrow" w:hAnsi="Arial Narrow" w:cs="Arial Narrow"/>
          <w:sz w:val="22"/>
          <w:lang w:val="pl-PL"/>
        </w:rPr>
        <w:t>”</w:t>
      </w:r>
      <w:r w:rsidR="00FE2ED4" w:rsidRPr="00054E7C">
        <w:rPr>
          <w:rFonts w:ascii="Arial Narrow" w:eastAsia="Arial Narrow" w:hAnsi="Arial Narrow" w:cs="Arial Narrow"/>
          <w:sz w:val="22"/>
        </w:rPr>
        <w:t xml:space="preserve"> </w:t>
      </w:r>
      <w:r w:rsidR="00B073F5" w:rsidRPr="00054E7C">
        <w:rPr>
          <w:rFonts w:ascii="Arial Narrow" w:eastAsia="Arial Narrow" w:hAnsi="Arial Narrow" w:cs="Arial Narrow"/>
          <w:sz w:val="22"/>
        </w:rPr>
        <w:t>nr</w:t>
      </w:r>
      <w:r w:rsidR="008E1160">
        <w:rPr>
          <w:rFonts w:ascii="Arial Narrow" w:eastAsia="Arial Narrow" w:hAnsi="Arial Narrow" w:cs="Arial Narrow"/>
          <w:sz w:val="22"/>
          <w:lang w:val="pl-PL"/>
        </w:rPr>
        <w:t xml:space="preserve"> 226/ŚRD/2022</w:t>
      </w:r>
      <w:r w:rsidRPr="00054E7C">
        <w:rPr>
          <w:rFonts w:ascii="Arial Narrow" w:eastAsia="Arial Narrow" w:hAnsi="Arial Narrow" w:cs="Arial Narrow"/>
          <w:sz w:val="22"/>
        </w:rPr>
        <w:t xml:space="preserve"> </w:t>
      </w:r>
      <w:r w:rsidR="00054E7C" w:rsidRPr="00054E7C">
        <w:rPr>
          <w:rFonts w:ascii="Arial Narrow" w:eastAsia="Arial Narrow" w:hAnsi="Arial Narrow" w:cs="Arial Narrow"/>
          <w:sz w:val="22"/>
          <w:lang w:val="pl-PL"/>
        </w:rPr>
        <w:t>,</w:t>
      </w:r>
      <w:r w:rsidR="008E1160">
        <w:rPr>
          <w:rFonts w:ascii="Arial Narrow" w:eastAsia="Arial Narrow" w:hAnsi="Arial Narrow" w:cs="Arial Narrow"/>
          <w:sz w:val="22"/>
          <w:lang w:val="pl-PL"/>
        </w:rPr>
        <w:t xml:space="preserve"> znak; AM.AB.6740.67.2022.DLU.MEL, </w:t>
      </w:r>
      <w:r w:rsidR="00054E7C" w:rsidRPr="00054E7C">
        <w:rPr>
          <w:rFonts w:ascii="Arial Narrow" w:eastAsia="Arial Narrow" w:hAnsi="Arial Narrow" w:cs="Arial Narrow"/>
          <w:sz w:val="22"/>
          <w:lang w:val="pl-PL"/>
        </w:rPr>
        <w:t xml:space="preserve"> </w:t>
      </w:r>
      <w:r w:rsidR="008E32D4" w:rsidRPr="00054E7C">
        <w:rPr>
          <w:rFonts w:ascii="Arial Narrow" w:eastAsia="Arial Narrow" w:hAnsi="Arial Narrow" w:cs="Arial Narrow"/>
          <w:sz w:val="22"/>
        </w:rPr>
        <w:t>z dnia</w:t>
      </w:r>
      <w:r w:rsidR="00054E7C" w:rsidRPr="00054E7C">
        <w:rPr>
          <w:rFonts w:ascii="Arial Narrow" w:eastAsia="Arial Narrow" w:hAnsi="Arial Narrow" w:cs="Arial Narrow"/>
          <w:sz w:val="22"/>
          <w:lang w:val="pl-PL"/>
        </w:rPr>
        <w:t>:</w:t>
      </w:r>
      <w:r w:rsidR="008E32D4" w:rsidRPr="00054E7C">
        <w:rPr>
          <w:rFonts w:ascii="Arial Narrow" w:eastAsia="Arial Narrow" w:hAnsi="Arial Narrow" w:cs="Arial Narrow"/>
          <w:sz w:val="22"/>
        </w:rPr>
        <w:t xml:space="preserve"> </w:t>
      </w:r>
      <w:r w:rsidR="008E1160">
        <w:rPr>
          <w:rFonts w:ascii="Arial Narrow" w:eastAsia="Arial Narrow" w:hAnsi="Arial Narrow" w:cs="Arial Narrow"/>
          <w:sz w:val="22"/>
          <w:lang w:val="pl-PL"/>
        </w:rPr>
        <w:t xml:space="preserve">03.11.2022 </w:t>
      </w:r>
      <w:r w:rsidR="00393158" w:rsidRPr="00054E7C">
        <w:rPr>
          <w:rFonts w:ascii="Arial Narrow" w:eastAsia="Arial Narrow" w:hAnsi="Arial Narrow" w:cs="Arial Narrow"/>
          <w:sz w:val="22"/>
        </w:rPr>
        <w:t>r.;</w:t>
      </w:r>
      <w:r w:rsidR="00DD64FE" w:rsidRPr="00054E7C">
        <w:rPr>
          <w:rFonts w:ascii="Arial Narrow" w:eastAsia="Arial Narrow" w:hAnsi="Arial Narrow" w:cs="Arial Narrow"/>
          <w:sz w:val="22"/>
        </w:rPr>
        <w:t xml:space="preserve"> </w:t>
      </w:r>
    </w:p>
    <w:p w14:paraId="53CEAA54" w14:textId="2FE3B72E" w:rsidR="005C0825" w:rsidRPr="00054E7C" w:rsidRDefault="00DD64FE" w:rsidP="005C0825">
      <w:pPr>
        <w:pStyle w:val="Akapitzlist"/>
        <w:numPr>
          <w:ilvl w:val="0"/>
          <w:numId w:val="47"/>
        </w:numPr>
        <w:tabs>
          <w:tab w:val="left" w:pos="284"/>
        </w:tabs>
        <w:jc w:val="both"/>
        <w:rPr>
          <w:rFonts w:ascii="Arial Narrow" w:eastAsia="Arial Narrow" w:hAnsi="Arial Narrow" w:cs="Arial Narrow"/>
          <w:sz w:val="22"/>
          <w:lang w:val="pl-PL"/>
        </w:rPr>
      </w:pPr>
      <w:r w:rsidRPr="00054E7C">
        <w:rPr>
          <w:rFonts w:ascii="Arial Narrow" w:eastAsia="Arial Narrow" w:hAnsi="Arial Narrow" w:cs="Arial Narrow"/>
          <w:sz w:val="22"/>
          <w:lang w:val="pl-PL"/>
        </w:rPr>
        <w:t xml:space="preserve">postanowienie WZW.5151.56.2022.MK/KK  z dnia 21 marca 2022 r. Uzgodnienie projektu decyzji o ustaleniu lokalizacji inwestycji celu publicznego, polegającej na budowie sieci elektroenergetycznej Sn15 kV i nN 0.4kV; </w:t>
      </w:r>
    </w:p>
    <w:p w14:paraId="1E5C7F6F" w14:textId="77777777" w:rsidR="005C0825" w:rsidRPr="00054E7C" w:rsidRDefault="00DD64FE" w:rsidP="005C0825">
      <w:pPr>
        <w:pStyle w:val="Akapitzlist"/>
        <w:numPr>
          <w:ilvl w:val="0"/>
          <w:numId w:val="47"/>
        </w:numPr>
        <w:tabs>
          <w:tab w:val="left" w:pos="284"/>
        </w:tabs>
        <w:jc w:val="both"/>
        <w:rPr>
          <w:rFonts w:ascii="Arial Narrow" w:eastAsia="Arial Narrow" w:hAnsi="Arial Narrow" w:cs="Arial Narrow"/>
          <w:sz w:val="22"/>
          <w:lang w:val="pl-PL"/>
        </w:rPr>
      </w:pPr>
      <w:r w:rsidRPr="00054E7C">
        <w:rPr>
          <w:rFonts w:ascii="Arial Narrow" w:eastAsia="Arial Narrow" w:hAnsi="Arial Narrow" w:cs="Arial Narrow"/>
          <w:sz w:val="22"/>
          <w:lang w:val="pl-PL"/>
        </w:rPr>
        <w:t>decyzji WZW.5142.2059.2021.EC z dnia 21 lutego 2022 r. Pozwolenie na przeprowadzenie robót budowlanych polegających na budowie budynku naukowo-dydaktycznego przy ulicy Bednarskiej 2/4;</w:t>
      </w:r>
    </w:p>
    <w:p w14:paraId="33ED7E74" w14:textId="77777777" w:rsidR="005C0825" w:rsidRPr="00054E7C" w:rsidRDefault="00DD64FE" w:rsidP="005C0825">
      <w:pPr>
        <w:pStyle w:val="Akapitzlist"/>
        <w:numPr>
          <w:ilvl w:val="0"/>
          <w:numId w:val="47"/>
        </w:numPr>
        <w:tabs>
          <w:tab w:val="left" w:pos="284"/>
        </w:tabs>
        <w:jc w:val="both"/>
        <w:rPr>
          <w:rFonts w:ascii="Arial Narrow" w:eastAsia="Arial Narrow" w:hAnsi="Arial Narrow" w:cs="Arial Narrow"/>
          <w:sz w:val="22"/>
          <w:lang w:val="pl-PL"/>
        </w:rPr>
      </w:pPr>
      <w:r w:rsidRPr="00054E7C">
        <w:rPr>
          <w:rFonts w:ascii="Arial Narrow" w:eastAsia="Arial Narrow" w:hAnsi="Arial Narrow" w:cs="Arial Narrow"/>
          <w:sz w:val="22"/>
          <w:lang w:val="pl-PL"/>
        </w:rPr>
        <w:t xml:space="preserve"> decyzja WZW.5142.2058.2021.EC z dnia 31 grudnia 2021 r. Pozwolenie na odkrywki dot. podziemnej części obiektów podlegających rozbiórce WDIiB UW wraz z łącznikiem;</w:t>
      </w:r>
    </w:p>
    <w:p w14:paraId="0BA23792" w14:textId="77777777" w:rsidR="005C0825" w:rsidRPr="00054E7C" w:rsidRDefault="00DD64FE" w:rsidP="005C0825">
      <w:pPr>
        <w:pStyle w:val="Akapitzlist"/>
        <w:numPr>
          <w:ilvl w:val="0"/>
          <w:numId w:val="47"/>
        </w:numPr>
        <w:tabs>
          <w:tab w:val="left" w:pos="284"/>
        </w:tabs>
        <w:jc w:val="both"/>
        <w:rPr>
          <w:rFonts w:ascii="Arial Narrow" w:eastAsia="Arial Narrow" w:hAnsi="Arial Narrow" w:cs="Arial Narrow"/>
          <w:sz w:val="22"/>
          <w:lang w:val="pl-PL"/>
        </w:rPr>
      </w:pPr>
      <w:r w:rsidRPr="00054E7C">
        <w:rPr>
          <w:rFonts w:ascii="Arial Narrow" w:eastAsia="Arial Narrow" w:hAnsi="Arial Narrow" w:cs="Arial Narrow"/>
          <w:sz w:val="22"/>
          <w:lang w:val="pl-PL"/>
        </w:rPr>
        <w:t xml:space="preserve"> decyzja WZW.5142.1897.2021.EC z dnia 28 grudnia 2021 r. Stwierdzenie ostateczności decyzji WZW.5142.1897.2021.EC;</w:t>
      </w:r>
    </w:p>
    <w:p w14:paraId="085578F9" w14:textId="77777777" w:rsidR="005C0825" w:rsidRPr="00054E7C" w:rsidRDefault="00DD64FE" w:rsidP="005C0825">
      <w:pPr>
        <w:pStyle w:val="Akapitzlist"/>
        <w:numPr>
          <w:ilvl w:val="0"/>
          <w:numId w:val="47"/>
        </w:numPr>
        <w:tabs>
          <w:tab w:val="left" w:pos="284"/>
        </w:tabs>
        <w:jc w:val="both"/>
        <w:rPr>
          <w:rFonts w:ascii="Arial Narrow" w:eastAsia="Arial Narrow" w:hAnsi="Arial Narrow" w:cs="Arial Narrow"/>
          <w:sz w:val="22"/>
          <w:lang w:val="pl-PL"/>
        </w:rPr>
      </w:pPr>
      <w:r w:rsidRPr="00054E7C">
        <w:rPr>
          <w:rFonts w:ascii="Arial Narrow" w:eastAsia="Arial Narrow" w:hAnsi="Arial Narrow" w:cs="Arial Narrow"/>
          <w:sz w:val="22"/>
          <w:lang w:val="pl-PL"/>
        </w:rPr>
        <w:t xml:space="preserve"> decyzji WA.5161.1.85.2021 z dnia 28.10.2021 r. Pozwolenie na przeprowadzenie badań archeologicznych wraz z decyzją WA.5161.1.85.2021.JG A-8. Stwierdzenie ostateczności decyzji WA.5161.1.85.2021; </w:t>
      </w:r>
    </w:p>
    <w:p w14:paraId="56677BFC" w14:textId="77777777" w:rsidR="005C0825" w:rsidRPr="00054E7C" w:rsidRDefault="00DD64FE" w:rsidP="005C0825">
      <w:pPr>
        <w:pStyle w:val="Akapitzlist"/>
        <w:numPr>
          <w:ilvl w:val="0"/>
          <w:numId w:val="47"/>
        </w:numPr>
        <w:tabs>
          <w:tab w:val="left" w:pos="284"/>
        </w:tabs>
        <w:jc w:val="both"/>
        <w:rPr>
          <w:rFonts w:ascii="Arial Narrow" w:eastAsia="Arial Narrow" w:hAnsi="Arial Narrow" w:cs="Arial Narrow"/>
          <w:sz w:val="22"/>
          <w:lang w:val="pl-PL"/>
        </w:rPr>
      </w:pPr>
      <w:r w:rsidRPr="00054E7C">
        <w:rPr>
          <w:rFonts w:ascii="Arial Narrow" w:eastAsia="Arial Narrow" w:hAnsi="Arial Narrow" w:cs="Arial Narrow"/>
          <w:sz w:val="22"/>
          <w:lang w:val="pl-PL"/>
        </w:rPr>
        <w:t>decyzji WZ.5146.955.2021.MRe z dnia 11.10. 2021 r. Odmowa usunięcia drzew gat. topola biała; decyzja WZW.5183.871.2021.AK z dnia 23 września 2021 r. Zalecenia konserwatorskie; postanowienie WZW.5151.112.2019.AK z  dnia 24.05.2019 r. Uzgodnienie projektu decyzji o ustaleniu lokalizacji inwestycji celu publicznego dla Inwestycji</w:t>
      </w:r>
      <w:r w:rsidR="00F97E57" w:rsidRPr="00054E7C">
        <w:rPr>
          <w:rFonts w:ascii="Arial Narrow" w:eastAsia="Arial Narrow" w:hAnsi="Arial Narrow" w:cs="Arial Narrow"/>
          <w:sz w:val="22"/>
          <w:lang w:val="pl-PL"/>
        </w:rPr>
        <w:t xml:space="preserve">; </w:t>
      </w:r>
    </w:p>
    <w:p w14:paraId="05565B8D" w14:textId="77777777" w:rsidR="005C0825" w:rsidRPr="00054E7C" w:rsidRDefault="00F97E57" w:rsidP="005C0825">
      <w:pPr>
        <w:pStyle w:val="Akapitzlist"/>
        <w:numPr>
          <w:ilvl w:val="0"/>
          <w:numId w:val="47"/>
        </w:numPr>
        <w:tabs>
          <w:tab w:val="left" w:pos="284"/>
        </w:tabs>
        <w:jc w:val="both"/>
        <w:rPr>
          <w:rFonts w:ascii="Arial Narrow" w:eastAsia="Arial Narrow" w:hAnsi="Arial Narrow" w:cs="Arial Narrow"/>
          <w:sz w:val="22"/>
          <w:lang w:val="pl-PL"/>
        </w:rPr>
      </w:pPr>
      <w:r w:rsidRPr="00054E7C">
        <w:rPr>
          <w:rFonts w:ascii="Arial Narrow" w:eastAsia="Arial Narrow" w:hAnsi="Arial Narrow" w:cs="Arial Narrow"/>
          <w:sz w:val="22"/>
          <w:lang w:val="pl-PL"/>
        </w:rPr>
        <w:t xml:space="preserve">decyzja 7/ŚRÓ/C1/10., znak: AM-WRU-RBR-7331-59-47-10, wydana w dniu 12.10.2010 r. Ustalenie lokalizacji inwestycji celu publicznego dla budowy budynku WDIiB oraz WNE UW wraz z garażem i elementami zagospodarowania terenu, na działce nr ew. 35 oraz części działek nr ew. 8, 11, 34 oraz 86 w obrębie 5-04-01, przy ul. Bednarskiej 2/4, na terenie Dzielnicy Śródmieście m.st. Warszawy; </w:t>
      </w:r>
    </w:p>
    <w:p w14:paraId="511A3064" w14:textId="77777777" w:rsidR="005C0825" w:rsidRPr="00054E7C" w:rsidRDefault="00F97E57" w:rsidP="005C0825">
      <w:pPr>
        <w:pStyle w:val="Akapitzlist"/>
        <w:numPr>
          <w:ilvl w:val="0"/>
          <w:numId w:val="47"/>
        </w:numPr>
        <w:tabs>
          <w:tab w:val="left" w:pos="284"/>
        </w:tabs>
        <w:jc w:val="both"/>
        <w:rPr>
          <w:rFonts w:ascii="Arial Narrow" w:eastAsia="Arial Narrow" w:hAnsi="Arial Narrow" w:cs="Arial Narrow"/>
          <w:sz w:val="22"/>
          <w:lang w:val="pl-PL"/>
        </w:rPr>
      </w:pPr>
      <w:r w:rsidRPr="00054E7C">
        <w:rPr>
          <w:rFonts w:ascii="Arial Narrow" w:eastAsia="Arial Narrow" w:hAnsi="Arial Narrow" w:cs="Arial Narrow"/>
          <w:sz w:val="22"/>
          <w:lang w:val="pl-PL"/>
        </w:rPr>
        <w:t xml:space="preserve">decyzja nr 12/ŚRÓ/C1/12, znak: AM-WRU-RBR-6730-190-11(8.RBR) AM-WRU-RBR-6733-30-11 wydana w dniu 20.09.2012 r. Zmiana ostatecznej decyzji nr 7/ŚRÓ/C1/10 z dnia 12.10.2010r. o ustaleniu lokalizacji inwestycji celu publicznego dla Inwestycji polegającej na budowie budynku WDIiB i WNE UW planowanej na działkach o nr ew.: 35 oraz części działek nr ew. 8, 11, 34 , 86 (pod wjazdy i infrastrukturę) w obrębie 5-04-01, przy ul. Bednarskiej 2/4, na terenie Dzielnicy Śródmieście m.st. Warszawy; </w:t>
      </w:r>
    </w:p>
    <w:p w14:paraId="4D3161C3" w14:textId="75C95797" w:rsidR="00393158" w:rsidRPr="00054E7C" w:rsidRDefault="00F97E57" w:rsidP="005C0825">
      <w:pPr>
        <w:pStyle w:val="Akapitzlist"/>
        <w:numPr>
          <w:ilvl w:val="0"/>
          <w:numId w:val="47"/>
        </w:numPr>
        <w:tabs>
          <w:tab w:val="left" w:pos="284"/>
        </w:tabs>
        <w:jc w:val="both"/>
        <w:rPr>
          <w:rFonts w:ascii="Arial Narrow" w:eastAsia="Arial Narrow" w:hAnsi="Arial Narrow" w:cs="Arial Narrow"/>
          <w:sz w:val="22"/>
          <w:lang w:val="pl-PL"/>
        </w:rPr>
      </w:pPr>
      <w:r w:rsidRPr="00054E7C">
        <w:rPr>
          <w:rFonts w:ascii="Arial Narrow" w:eastAsia="Arial Narrow" w:hAnsi="Arial Narrow" w:cs="Arial Narrow"/>
          <w:sz w:val="22"/>
          <w:lang w:val="pl-PL"/>
        </w:rPr>
        <w:t>decyzja nr 390/Ś/2021 z dnia 17.12.2021, znak: UD-IX-WAB.740.400.2020.BNA. Zatwierdzenie projektu rozbiórki północnej części budynku WDIiB i pozwolenie na wykonanie robót budowlanych.</w:t>
      </w:r>
    </w:p>
    <w:p w14:paraId="48322ECC" w14:textId="77777777" w:rsidR="0038297A" w:rsidRPr="00054E7C" w:rsidRDefault="0038297A" w:rsidP="0038297A">
      <w:pPr>
        <w:pStyle w:val="Akapitzlist"/>
        <w:tabs>
          <w:tab w:val="left" w:pos="284"/>
        </w:tabs>
        <w:ind w:left="1050"/>
        <w:jc w:val="both"/>
        <w:rPr>
          <w:rFonts w:ascii="Arial Narrow" w:eastAsia="Arial Narrow" w:hAnsi="Arial Narrow" w:cs="Arial Narrow"/>
          <w:sz w:val="22"/>
          <w:lang w:val="pl-PL"/>
        </w:rPr>
      </w:pPr>
    </w:p>
    <w:p w14:paraId="4D24CAEB" w14:textId="6950E92A" w:rsidR="00C36128" w:rsidRPr="00054E7C" w:rsidRDefault="00393158" w:rsidP="00013715">
      <w:pPr>
        <w:pStyle w:val="Akapitzlist"/>
        <w:numPr>
          <w:ilvl w:val="0"/>
          <w:numId w:val="46"/>
        </w:numPr>
        <w:tabs>
          <w:tab w:val="left" w:pos="284"/>
        </w:tabs>
        <w:ind w:left="284" w:hanging="284"/>
        <w:jc w:val="both"/>
        <w:rPr>
          <w:rFonts w:ascii="Arial Narrow" w:eastAsia="Arial Narrow" w:hAnsi="Arial Narrow" w:cs="Arial Narrow"/>
          <w:sz w:val="22"/>
        </w:rPr>
      </w:pPr>
      <w:r w:rsidRPr="00054E7C">
        <w:rPr>
          <w:rFonts w:ascii="Arial Narrow" w:eastAsia="Arial Narrow" w:hAnsi="Arial Narrow" w:cs="Arial Narrow"/>
          <w:sz w:val="22"/>
        </w:rPr>
        <w:t>Inne</w:t>
      </w:r>
      <w:r w:rsidRPr="00054E7C">
        <w:rPr>
          <w:rFonts w:ascii="Arial Narrow" w:eastAsia="Arial Narrow" w:hAnsi="Arial Narrow" w:cs="Arial Narrow"/>
          <w:sz w:val="22"/>
          <w:lang w:val="pl-PL"/>
        </w:rPr>
        <w:t xml:space="preserve"> decyzje, pozwolenia, </w:t>
      </w:r>
      <w:r w:rsidR="00DF5CCD" w:rsidRPr="00054E7C">
        <w:rPr>
          <w:rFonts w:ascii="Arial Narrow" w:eastAsia="Arial Narrow" w:hAnsi="Arial Narrow" w:cs="Arial Narrow"/>
          <w:sz w:val="22"/>
          <w:lang w:val="pl-PL"/>
        </w:rPr>
        <w:t xml:space="preserve">postanowienia, uzgodnienia, zgody, zalecenia, </w:t>
      </w:r>
      <w:r w:rsidRPr="00054E7C">
        <w:rPr>
          <w:rFonts w:ascii="Arial Narrow" w:eastAsia="Arial Narrow" w:hAnsi="Arial Narrow" w:cs="Arial Narrow"/>
          <w:sz w:val="22"/>
          <w:lang w:val="pl-PL"/>
        </w:rPr>
        <w:t>opinie dotychczas wydane w związku z inwestycją;</w:t>
      </w:r>
    </w:p>
    <w:p w14:paraId="2894AD78" w14:textId="41990641" w:rsidR="004941B9" w:rsidRPr="00054E7C" w:rsidRDefault="00393158" w:rsidP="00013715">
      <w:pPr>
        <w:pStyle w:val="Akapitzlist"/>
        <w:numPr>
          <w:ilvl w:val="0"/>
          <w:numId w:val="46"/>
        </w:numPr>
        <w:tabs>
          <w:tab w:val="left" w:pos="284"/>
        </w:tabs>
        <w:ind w:left="284" w:hanging="284"/>
        <w:jc w:val="both"/>
        <w:rPr>
          <w:rFonts w:ascii="Arial Narrow" w:eastAsia="Arial Narrow" w:hAnsi="Arial Narrow" w:cs="Arial Narrow"/>
          <w:sz w:val="22"/>
        </w:rPr>
      </w:pPr>
      <w:r w:rsidRPr="00054E7C">
        <w:rPr>
          <w:rFonts w:ascii="Arial Narrow" w:eastAsia="Arial Narrow" w:hAnsi="Arial Narrow" w:cs="Arial Narrow"/>
          <w:sz w:val="22"/>
          <w:lang w:val="pl-PL"/>
        </w:rPr>
        <w:t>Inne analizy</w:t>
      </w:r>
      <w:r w:rsidR="003F4F65" w:rsidRPr="00054E7C">
        <w:rPr>
          <w:rFonts w:ascii="Arial Narrow" w:eastAsia="Arial Narrow" w:hAnsi="Arial Narrow" w:cs="Arial Narrow"/>
          <w:sz w:val="22"/>
          <w:lang w:val="pl-PL"/>
        </w:rPr>
        <w:t>, ekspertyzy, badania, oceny, instrukcje, informacje,</w:t>
      </w:r>
      <w:r w:rsidRPr="00054E7C">
        <w:rPr>
          <w:rFonts w:ascii="Arial Narrow" w:eastAsia="Arial Narrow" w:hAnsi="Arial Narrow" w:cs="Arial Narrow"/>
          <w:sz w:val="22"/>
          <w:lang w:val="pl-PL"/>
        </w:rPr>
        <w:t xml:space="preserve"> opracowania</w:t>
      </w:r>
      <w:r w:rsidR="008A0A5D" w:rsidRPr="00054E7C">
        <w:rPr>
          <w:rFonts w:ascii="Arial Narrow" w:eastAsia="Arial Narrow" w:hAnsi="Arial Narrow" w:cs="Arial Narrow"/>
          <w:sz w:val="22"/>
          <w:lang w:val="pl-PL"/>
        </w:rPr>
        <w:t>, umowy</w:t>
      </w:r>
      <w:r w:rsidR="003F4F65" w:rsidRPr="00054E7C">
        <w:rPr>
          <w:rFonts w:ascii="Arial Narrow" w:eastAsia="Arial Narrow" w:hAnsi="Arial Narrow" w:cs="Arial Narrow"/>
          <w:sz w:val="22"/>
          <w:lang w:val="pl-PL"/>
        </w:rPr>
        <w:t xml:space="preserve"> i inne materiały i prace </w:t>
      </w:r>
      <w:r w:rsidRPr="00054E7C">
        <w:rPr>
          <w:rFonts w:ascii="Arial Narrow" w:eastAsia="Arial Narrow" w:hAnsi="Arial Narrow" w:cs="Arial Narrow"/>
          <w:sz w:val="22"/>
          <w:lang w:val="pl-PL"/>
        </w:rPr>
        <w:t xml:space="preserve"> wykonane na potrzeby inwestycji, w tym</w:t>
      </w:r>
      <w:r w:rsidR="00B073F5" w:rsidRPr="00054E7C">
        <w:rPr>
          <w:rFonts w:ascii="Arial Narrow" w:eastAsia="Arial Narrow" w:hAnsi="Arial Narrow" w:cs="Arial Narrow"/>
          <w:sz w:val="22"/>
          <w:lang w:val="pl-PL"/>
        </w:rPr>
        <w:t>:</w:t>
      </w:r>
      <w:bookmarkStart w:id="1" w:name="_Toc83738373"/>
      <w:bookmarkStart w:id="2" w:name="_Toc83738374"/>
      <w:bookmarkStart w:id="3" w:name="_Toc83738375"/>
      <w:bookmarkEnd w:id="1"/>
      <w:bookmarkEnd w:id="2"/>
      <w:bookmarkEnd w:id="3"/>
    </w:p>
    <w:p w14:paraId="03CC4848" w14:textId="77777777" w:rsidR="00054E7C" w:rsidRPr="00054E7C" w:rsidRDefault="00054E7C" w:rsidP="00054E7C">
      <w:pPr>
        <w:pStyle w:val="Akapitzlist"/>
        <w:tabs>
          <w:tab w:val="left" w:pos="284"/>
        </w:tabs>
        <w:ind w:left="284"/>
        <w:jc w:val="both"/>
        <w:rPr>
          <w:rFonts w:ascii="Arial Narrow" w:eastAsia="Arial Narrow" w:hAnsi="Arial Narrow" w:cs="Arial Narrow"/>
          <w:sz w:val="22"/>
        </w:rPr>
      </w:pPr>
    </w:p>
    <w:p w14:paraId="6FFEE76F" w14:textId="224F3381" w:rsidR="003C3988" w:rsidRPr="00054E7C" w:rsidRDefault="003C3988" w:rsidP="0038297A">
      <w:pPr>
        <w:pStyle w:val="Akapitzlist"/>
        <w:numPr>
          <w:ilvl w:val="0"/>
          <w:numId w:val="47"/>
        </w:numPr>
        <w:tabs>
          <w:tab w:val="left" w:pos="284"/>
        </w:tabs>
        <w:jc w:val="both"/>
        <w:rPr>
          <w:rFonts w:ascii="Arial Narrow" w:eastAsia="Arial Narrow" w:hAnsi="Arial Narrow" w:cs="Arial Narrow"/>
          <w:sz w:val="22"/>
          <w:lang w:val="pl-PL"/>
        </w:rPr>
      </w:pPr>
      <w:r w:rsidRPr="00054E7C">
        <w:rPr>
          <w:rFonts w:ascii="Arial Narrow" w:eastAsia="Arial Narrow" w:hAnsi="Arial Narrow" w:cs="Arial Narrow"/>
          <w:sz w:val="22"/>
          <w:lang w:val="pl-PL"/>
        </w:rPr>
        <w:t xml:space="preserve">Pismo MPWiK, znak: PSC. ZSK. OES. 821.265.2021.398364.21.KB. z dnia 30.12.2021 r. Ocena stanu technicznego kanału ogólnospławnego. MPWiK na temat kanału Lindley </w:t>
      </w:r>
    </w:p>
    <w:p w14:paraId="210171F5" w14:textId="71873982" w:rsidR="003C3988" w:rsidRPr="00054E7C" w:rsidRDefault="003C3988" w:rsidP="0038297A">
      <w:pPr>
        <w:pStyle w:val="Akapitzlist"/>
        <w:numPr>
          <w:ilvl w:val="0"/>
          <w:numId w:val="47"/>
        </w:numPr>
        <w:tabs>
          <w:tab w:val="left" w:pos="284"/>
        </w:tabs>
        <w:jc w:val="both"/>
        <w:rPr>
          <w:rFonts w:ascii="Arial Narrow" w:eastAsia="Arial Narrow" w:hAnsi="Arial Narrow" w:cs="Arial Narrow"/>
          <w:sz w:val="22"/>
          <w:lang w:val="pl-PL"/>
        </w:rPr>
      </w:pPr>
      <w:r w:rsidRPr="00054E7C">
        <w:rPr>
          <w:rFonts w:ascii="Arial Narrow" w:eastAsia="Arial Narrow" w:hAnsi="Arial Narrow" w:cs="Arial Narrow"/>
          <w:sz w:val="22"/>
          <w:lang w:val="pl-PL"/>
        </w:rPr>
        <w:t xml:space="preserve">Ekspertyza stanu technicznego budynku przy ul. Bednarskiej 2/4 z dnia 05.11.2021 wykonana przez GSBK Biuro Konstrukcyjne. </w:t>
      </w:r>
    </w:p>
    <w:p w14:paraId="4F7D7562" w14:textId="687B94BC" w:rsidR="003C3988" w:rsidRPr="00054E7C" w:rsidRDefault="003C3988" w:rsidP="0038297A">
      <w:pPr>
        <w:pStyle w:val="Akapitzlist"/>
        <w:numPr>
          <w:ilvl w:val="0"/>
          <w:numId w:val="47"/>
        </w:numPr>
        <w:tabs>
          <w:tab w:val="left" w:pos="284"/>
        </w:tabs>
        <w:jc w:val="both"/>
        <w:rPr>
          <w:rFonts w:ascii="Arial Narrow" w:eastAsia="Arial Narrow" w:hAnsi="Arial Narrow" w:cs="Arial Narrow"/>
          <w:sz w:val="22"/>
          <w:lang w:val="pl-PL"/>
        </w:rPr>
      </w:pPr>
      <w:r w:rsidRPr="00054E7C">
        <w:rPr>
          <w:rFonts w:ascii="Arial Narrow" w:eastAsia="Arial Narrow" w:hAnsi="Arial Narrow" w:cs="Arial Narrow"/>
          <w:sz w:val="22"/>
          <w:lang w:val="pl-PL"/>
        </w:rPr>
        <w:t xml:space="preserve">Ekspertyza stanu technicznego budynków przy ul. Dobrej, Bednarskiej, Mariensztat z dnia 05.11.2021 przez GSBK Biuro Konstrukcyjne. </w:t>
      </w:r>
      <w:bookmarkStart w:id="4" w:name="_GoBack"/>
      <w:bookmarkEnd w:id="4"/>
    </w:p>
    <w:p w14:paraId="7E3C85FA" w14:textId="784D5344" w:rsidR="001D438B" w:rsidRPr="00054E7C" w:rsidRDefault="003C3988" w:rsidP="0038297A">
      <w:pPr>
        <w:pStyle w:val="Akapitzlist"/>
        <w:numPr>
          <w:ilvl w:val="0"/>
          <w:numId w:val="47"/>
        </w:numPr>
        <w:tabs>
          <w:tab w:val="left" w:pos="284"/>
        </w:tabs>
        <w:rPr>
          <w:rFonts w:ascii="Arial Narrow" w:eastAsia="Arial Narrow" w:hAnsi="Arial Narrow" w:cs="Arial Narrow"/>
          <w:sz w:val="22"/>
        </w:rPr>
      </w:pPr>
      <w:r w:rsidRPr="00054E7C">
        <w:rPr>
          <w:rFonts w:ascii="Arial Narrow" w:eastAsia="Arial Narrow" w:hAnsi="Arial Narrow" w:cs="Arial Narrow"/>
          <w:sz w:val="22"/>
          <w:lang w:val="pl-PL"/>
        </w:rPr>
        <w:t>Opinia przyrodnicza stwierdzająca obecność lub brak gatunków chronionych (w tym ptaków i nietoperzy) i ich siedlisk na obszarze obejmującym działkę o nr ew.: 86, 8, 34, 11 z obrębu 5-04-01 przy ul. Bednarskiej 2/4 na terenie Dzielnicy Śródmieście m.st. Warszawy z dnia 25.05.2021 wykonana przez Ekosystem Adam Olszewski.</w:t>
      </w:r>
      <w:r w:rsidRPr="00054E7C">
        <w:rPr>
          <w:rFonts w:ascii="Arial Narrow" w:eastAsia="Arial Narrow" w:hAnsi="Arial Narrow" w:cs="Arial Narrow"/>
          <w:sz w:val="22"/>
        </w:rPr>
        <w:t xml:space="preserve"> </w:t>
      </w:r>
      <w:r w:rsidR="001D438B" w:rsidRPr="00054E7C">
        <w:rPr>
          <w:rFonts w:ascii="Arial Narrow" w:eastAsia="Arial Narrow" w:hAnsi="Arial Narrow" w:cs="Arial Narrow"/>
          <w:sz w:val="22"/>
        </w:rPr>
        <w:br/>
      </w:r>
    </w:p>
    <w:p w14:paraId="5C9E9682" w14:textId="6F2AC36E" w:rsidR="003C3988" w:rsidRPr="00054E7C" w:rsidRDefault="003C3988" w:rsidP="001D438B">
      <w:pPr>
        <w:pStyle w:val="Akapitzlist"/>
        <w:numPr>
          <w:ilvl w:val="0"/>
          <w:numId w:val="46"/>
        </w:numPr>
        <w:tabs>
          <w:tab w:val="left" w:pos="284"/>
        </w:tabs>
        <w:ind w:left="284" w:hanging="284"/>
        <w:jc w:val="both"/>
        <w:rPr>
          <w:rFonts w:ascii="Arial Narrow" w:eastAsia="Arial Narrow" w:hAnsi="Arial Narrow" w:cs="Arial Narrow"/>
          <w:sz w:val="22"/>
        </w:rPr>
      </w:pPr>
      <w:r w:rsidRPr="00054E7C">
        <w:rPr>
          <w:rFonts w:ascii="Arial Narrow" w:eastAsia="Arial Narrow" w:hAnsi="Arial Narrow" w:cs="Arial Narrow"/>
          <w:sz w:val="22"/>
          <w:lang w:val="pl-PL"/>
        </w:rPr>
        <w:t>Raporty Certyfikacji B</w:t>
      </w:r>
      <w:r w:rsidR="00690FB2">
        <w:rPr>
          <w:rFonts w:ascii="Arial Narrow" w:eastAsia="Arial Narrow" w:hAnsi="Arial Narrow" w:cs="Arial Narrow"/>
          <w:sz w:val="22"/>
          <w:lang w:val="pl-PL"/>
        </w:rPr>
        <w:t>REEAM</w:t>
      </w:r>
      <w:r w:rsidR="00C05E94" w:rsidRPr="00054E7C">
        <w:rPr>
          <w:rFonts w:ascii="Arial Narrow" w:eastAsia="Arial Narrow" w:hAnsi="Arial Narrow" w:cs="Arial Narrow"/>
          <w:sz w:val="22"/>
          <w:lang w:val="pl-PL"/>
        </w:rPr>
        <w:t xml:space="preserve"> wraz z wytycznymi</w:t>
      </w:r>
      <w:r w:rsidRPr="00054E7C">
        <w:rPr>
          <w:rFonts w:ascii="Arial Narrow" w:eastAsia="Arial Narrow" w:hAnsi="Arial Narrow" w:cs="Arial Narrow"/>
          <w:sz w:val="22"/>
          <w:lang w:val="pl-PL"/>
        </w:rPr>
        <w:t>:</w:t>
      </w:r>
    </w:p>
    <w:p w14:paraId="222A4C21" w14:textId="77777777" w:rsidR="0038297A" w:rsidRPr="00054E7C" w:rsidRDefault="0038297A" w:rsidP="0038297A">
      <w:pPr>
        <w:pStyle w:val="Akapitzlist"/>
        <w:tabs>
          <w:tab w:val="left" w:pos="284"/>
        </w:tabs>
        <w:ind w:left="284"/>
        <w:jc w:val="both"/>
        <w:rPr>
          <w:rFonts w:ascii="Arial Narrow" w:eastAsia="Arial Narrow" w:hAnsi="Arial Narrow" w:cs="Arial Narrow"/>
          <w:sz w:val="22"/>
        </w:rPr>
      </w:pPr>
    </w:p>
    <w:p w14:paraId="2AD8B7BB" w14:textId="5AA5300E" w:rsidR="00C05E94" w:rsidRPr="00054E7C" w:rsidRDefault="008709EC" w:rsidP="0038297A">
      <w:pPr>
        <w:pStyle w:val="Akapitzlist"/>
        <w:numPr>
          <w:ilvl w:val="0"/>
          <w:numId w:val="47"/>
        </w:numPr>
        <w:tabs>
          <w:tab w:val="left" w:pos="284"/>
        </w:tabs>
        <w:rPr>
          <w:rFonts w:ascii="Arial Narrow" w:eastAsia="Arial Narrow" w:hAnsi="Arial Narrow" w:cs="Arial Narrow"/>
          <w:sz w:val="22"/>
          <w:lang w:val="pl-PL"/>
        </w:rPr>
      </w:pPr>
      <w:r w:rsidRPr="00054E7C">
        <w:rPr>
          <w:rFonts w:ascii="Arial Narrow" w:eastAsia="Arial Narrow" w:hAnsi="Arial Narrow" w:cs="Arial Narrow"/>
          <w:sz w:val="22"/>
          <w:lang w:val="pl-PL"/>
        </w:rPr>
        <w:t>„Wytyczne dla Inwestora Zastępczego związane z certyfikacją BREEAM International New Construction 2016”;</w:t>
      </w:r>
    </w:p>
    <w:p w14:paraId="2FA06130" w14:textId="20C19C63" w:rsidR="008709EC" w:rsidRPr="00054E7C" w:rsidRDefault="008709EC" w:rsidP="0038297A">
      <w:pPr>
        <w:pStyle w:val="Akapitzlist"/>
        <w:numPr>
          <w:ilvl w:val="0"/>
          <w:numId w:val="47"/>
        </w:numPr>
        <w:tabs>
          <w:tab w:val="left" w:pos="284"/>
        </w:tabs>
        <w:rPr>
          <w:rFonts w:ascii="Arial Narrow" w:eastAsia="Arial Narrow" w:hAnsi="Arial Narrow" w:cs="Arial Narrow"/>
          <w:sz w:val="22"/>
          <w:lang w:val="pl-PL"/>
        </w:rPr>
      </w:pPr>
      <w:r w:rsidRPr="00054E7C">
        <w:rPr>
          <w:rFonts w:ascii="Arial Narrow" w:eastAsia="Arial Narrow" w:hAnsi="Arial Narrow" w:cs="Arial Narrow"/>
          <w:sz w:val="22"/>
          <w:lang w:val="pl-PL"/>
        </w:rPr>
        <w:t>„Wytyczne dla Generalnego Wykonawcy związane z certyfikacją BREEAM International New Construction 2016Generalnego Wykonawcy”;</w:t>
      </w:r>
    </w:p>
    <w:p w14:paraId="0ABCF402" w14:textId="7295E81E" w:rsidR="008709EC" w:rsidRPr="00054E7C" w:rsidRDefault="008709EC" w:rsidP="0038297A">
      <w:pPr>
        <w:pStyle w:val="Akapitzlist"/>
        <w:numPr>
          <w:ilvl w:val="0"/>
          <w:numId w:val="47"/>
        </w:numPr>
        <w:tabs>
          <w:tab w:val="left" w:pos="284"/>
        </w:tabs>
        <w:rPr>
          <w:rFonts w:ascii="Arial Narrow" w:eastAsia="Arial Narrow" w:hAnsi="Arial Narrow" w:cs="Arial Narrow"/>
          <w:sz w:val="22"/>
          <w:lang w:val="pl-PL"/>
        </w:rPr>
      </w:pPr>
      <w:r w:rsidRPr="00054E7C">
        <w:rPr>
          <w:rFonts w:ascii="Arial Narrow" w:eastAsia="Arial Narrow" w:hAnsi="Arial Narrow" w:cs="Arial Narrow"/>
          <w:sz w:val="22"/>
          <w:lang w:val="pl-PL"/>
        </w:rPr>
        <w:t xml:space="preserve"> „Zasady współpracy generalnego wykonawcy z asesorem BREEAM związane z certyfikacją BREEAM International New Construction 2016”</w:t>
      </w:r>
      <w:r w:rsidR="004B00D7" w:rsidRPr="00054E7C">
        <w:rPr>
          <w:rFonts w:ascii="Arial Narrow" w:eastAsia="Arial Narrow" w:hAnsi="Arial Narrow" w:cs="Arial Narrow"/>
          <w:sz w:val="22"/>
          <w:lang w:val="pl-PL"/>
        </w:rPr>
        <w:t>;</w:t>
      </w:r>
    </w:p>
    <w:p w14:paraId="6CC5D7D9" w14:textId="77777777" w:rsidR="00564892" w:rsidRPr="00054E7C" w:rsidRDefault="008E7AAF" w:rsidP="0038297A">
      <w:pPr>
        <w:pStyle w:val="Akapitzlist"/>
        <w:numPr>
          <w:ilvl w:val="0"/>
          <w:numId w:val="47"/>
        </w:numPr>
        <w:tabs>
          <w:tab w:val="left" w:pos="284"/>
        </w:tabs>
        <w:rPr>
          <w:rFonts w:ascii="Arial Narrow" w:eastAsia="Arial Narrow" w:hAnsi="Arial Narrow" w:cs="Arial Narrow"/>
          <w:sz w:val="22"/>
          <w:lang w:val="pl-PL"/>
        </w:rPr>
      </w:pPr>
      <w:r w:rsidRPr="00054E7C">
        <w:rPr>
          <w:rFonts w:ascii="Arial Narrow" w:eastAsia="Arial Narrow" w:hAnsi="Arial Narrow" w:cs="Arial Narrow"/>
          <w:sz w:val="22"/>
          <w:lang w:val="pl-PL"/>
        </w:rPr>
        <w:t>„</w:t>
      </w:r>
      <w:r w:rsidR="003C3988" w:rsidRPr="00054E7C">
        <w:rPr>
          <w:rFonts w:ascii="Arial Narrow" w:eastAsia="Arial Narrow" w:hAnsi="Arial Narrow" w:cs="Arial Narrow"/>
          <w:sz w:val="22"/>
          <w:lang w:val="pl-PL"/>
        </w:rPr>
        <w:t>Raport ENE04. Analiza możliwości zastosowania odnawialnych źródeł energii dla budynku</w:t>
      </w:r>
      <w:r w:rsidR="001D438B" w:rsidRPr="00054E7C">
        <w:rPr>
          <w:rFonts w:ascii="Arial Narrow" w:eastAsia="Arial Narrow" w:hAnsi="Arial Narrow" w:cs="Arial Narrow"/>
          <w:sz w:val="22"/>
          <w:lang w:val="pl-PL"/>
        </w:rPr>
        <w:t xml:space="preserve"> naukowo-dydaktycznego zlokaliz</w:t>
      </w:r>
      <w:r w:rsidR="003C3988" w:rsidRPr="00054E7C">
        <w:rPr>
          <w:rFonts w:ascii="Arial Narrow" w:eastAsia="Arial Narrow" w:hAnsi="Arial Narrow" w:cs="Arial Narrow"/>
          <w:sz w:val="22"/>
          <w:lang w:val="pl-PL"/>
        </w:rPr>
        <w:t>owanego przy ulicy Bednarskiej w Warszawie</w:t>
      </w:r>
      <w:r w:rsidRPr="00054E7C">
        <w:rPr>
          <w:rFonts w:ascii="Arial Narrow" w:eastAsia="Arial Narrow" w:hAnsi="Arial Narrow" w:cs="Arial Narrow"/>
          <w:sz w:val="22"/>
          <w:lang w:val="pl-PL"/>
        </w:rPr>
        <w:t>”</w:t>
      </w:r>
      <w:r w:rsidR="003C3988" w:rsidRPr="00054E7C">
        <w:rPr>
          <w:rFonts w:ascii="Arial Narrow" w:eastAsia="Arial Narrow" w:hAnsi="Arial Narrow" w:cs="Arial Narrow"/>
          <w:sz w:val="22"/>
          <w:lang w:val="pl-PL"/>
        </w:rPr>
        <w:t>;</w:t>
      </w:r>
    </w:p>
    <w:p w14:paraId="5AE076E0" w14:textId="0FCD6387" w:rsidR="003C3988" w:rsidRPr="00054E7C" w:rsidRDefault="00564892" w:rsidP="0038297A">
      <w:pPr>
        <w:pStyle w:val="Akapitzlist"/>
        <w:numPr>
          <w:ilvl w:val="0"/>
          <w:numId w:val="47"/>
        </w:numPr>
        <w:tabs>
          <w:tab w:val="left" w:pos="284"/>
        </w:tabs>
        <w:rPr>
          <w:rFonts w:ascii="Arial Narrow" w:eastAsia="Arial Narrow" w:hAnsi="Arial Narrow" w:cs="Arial Narrow"/>
          <w:sz w:val="22"/>
          <w:lang w:val="pl-PL"/>
        </w:rPr>
      </w:pPr>
      <w:r w:rsidRPr="00054E7C">
        <w:rPr>
          <w:rFonts w:ascii="Arial Narrow" w:eastAsia="Arial Narrow" w:hAnsi="Arial Narrow" w:cs="Arial Narrow"/>
          <w:sz w:val="22"/>
          <w:lang w:val="pl-PL"/>
        </w:rPr>
        <w:t>„</w:t>
      </w:r>
      <w:r w:rsidR="003C3988" w:rsidRPr="00054E7C">
        <w:rPr>
          <w:rFonts w:ascii="Arial Narrow" w:eastAsia="Arial Narrow" w:hAnsi="Arial Narrow" w:cs="Arial Narrow"/>
          <w:sz w:val="22"/>
          <w:lang w:val="pl-PL"/>
        </w:rPr>
        <w:t>Raport HEA02</w:t>
      </w:r>
      <w:r w:rsidRPr="00054E7C">
        <w:rPr>
          <w:rFonts w:ascii="Arial Narrow" w:eastAsia="Arial Narrow" w:hAnsi="Arial Narrow" w:cs="Arial Narrow"/>
          <w:sz w:val="22"/>
          <w:lang w:val="pl-PL"/>
        </w:rPr>
        <w:t>. Plan jakości powietrza wewnętrznego dla budynku naukowo-dydaktycznego przy ulicy Bednarskiej w Warszawie’</w:t>
      </w:r>
      <w:r w:rsidR="003C3988" w:rsidRPr="00054E7C">
        <w:rPr>
          <w:rFonts w:ascii="Arial Narrow" w:eastAsia="Arial Narrow" w:hAnsi="Arial Narrow" w:cs="Arial Narrow"/>
          <w:sz w:val="22"/>
          <w:lang w:val="pl-PL"/>
        </w:rPr>
        <w:t>;</w:t>
      </w:r>
    </w:p>
    <w:p w14:paraId="64C3096A" w14:textId="78AD9F60" w:rsidR="003C3988" w:rsidRPr="00054E7C" w:rsidRDefault="008E7AAF" w:rsidP="0038297A">
      <w:pPr>
        <w:pStyle w:val="Akapitzlist"/>
        <w:numPr>
          <w:ilvl w:val="0"/>
          <w:numId w:val="47"/>
        </w:numPr>
        <w:tabs>
          <w:tab w:val="left" w:pos="284"/>
        </w:tabs>
        <w:rPr>
          <w:rFonts w:ascii="Arial Narrow" w:eastAsia="Arial Narrow" w:hAnsi="Arial Narrow" w:cs="Arial Narrow"/>
          <w:sz w:val="22"/>
          <w:lang w:val="pl-PL"/>
        </w:rPr>
      </w:pPr>
      <w:r w:rsidRPr="00054E7C">
        <w:rPr>
          <w:rFonts w:ascii="Arial Narrow" w:eastAsia="Arial Narrow" w:hAnsi="Arial Narrow" w:cs="Arial Narrow"/>
          <w:sz w:val="22"/>
          <w:lang w:val="pl-PL"/>
        </w:rPr>
        <w:t>„</w:t>
      </w:r>
      <w:r w:rsidR="003C3988" w:rsidRPr="00054E7C">
        <w:rPr>
          <w:rFonts w:ascii="Arial Narrow" w:eastAsia="Arial Narrow" w:hAnsi="Arial Narrow" w:cs="Arial Narrow"/>
          <w:sz w:val="22"/>
          <w:lang w:val="pl-PL"/>
        </w:rPr>
        <w:t>Raport LE02, 04, 05</w:t>
      </w:r>
      <w:r w:rsidRPr="00054E7C">
        <w:rPr>
          <w:rFonts w:ascii="Arial Narrow" w:eastAsia="Arial Narrow" w:hAnsi="Arial Narrow" w:cs="Arial Narrow"/>
          <w:sz w:val="22"/>
          <w:lang w:val="pl-PL"/>
        </w:rPr>
        <w:t>. Raport Ekologiczny dla budynku naukowo-dydaktyczne przy ul. Bednarskiej w Warszawie”</w:t>
      </w:r>
      <w:r w:rsidR="003C3988" w:rsidRPr="00054E7C">
        <w:rPr>
          <w:rFonts w:ascii="Arial Narrow" w:eastAsia="Arial Narrow" w:hAnsi="Arial Narrow" w:cs="Arial Narrow"/>
          <w:sz w:val="22"/>
          <w:lang w:val="pl-PL"/>
        </w:rPr>
        <w:t>;</w:t>
      </w:r>
    </w:p>
    <w:p w14:paraId="67E121E5" w14:textId="7E39C6B2" w:rsidR="008E7AAF" w:rsidRPr="00054E7C" w:rsidRDefault="008E7AAF" w:rsidP="0038297A">
      <w:pPr>
        <w:pStyle w:val="Akapitzlist"/>
        <w:numPr>
          <w:ilvl w:val="0"/>
          <w:numId w:val="47"/>
        </w:numPr>
        <w:tabs>
          <w:tab w:val="left" w:pos="284"/>
        </w:tabs>
        <w:rPr>
          <w:rFonts w:ascii="Arial Narrow" w:eastAsia="Arial Narrow" w:hAnsi="Arial Narrow" w:cs="Arial Narrow"/>
          <w:sz w:val="22"/>
          <w:lang w:val="pl-PL"/>
        </w:rPr>
      </w:pPr>
      <w:r w:rsidRPr="00054E7C">
        <w:rPr>
          <w:rFonts w:ascii="Arial Narrow" w:eastAsia="Arial Narrow" w:hAnsi="Arial Narrow" w:cs="Arial Narrow"/>
          <w:sz w:val="22"/>
          <w:lang w:val="pl-PL"/>
        </w:rPr>
        <w:t>„</w:t>
      </w:r>
      <w:r w:rsidR="003C3988" w:rsidRPr="00054E7C">
        <w:rPr>
          <w:rFonts w:ascii="Arial Narrow" w:eastAsia="Arial Narrow" w:hAnsi="Arial Narrow" w:cs="Arial Narrow"/>
          <w:sz w:val="22"/>
          <w:lang w:val="pl-PL"/>
        </w:rPr>
        <w:t>Raport MAT01</w:t>
      </w:r>
      <w:r w:rsidRPr="00054E7C">
        <w:rPr>
          <w:rFonts w:ascii="Arial Narrow" w:eastAsia="Arial Narrow" w:hAnsi="Arial Narrow" w:cs="Arial Narrow"/>
          <w:sz w:val="22"/>
          <w:lang w:val="pl-PL"/>
        </w:rPr>
        <w:t>/ Plan Zrównoważonych Zamówień dla inwestycji pn. „Budowa budynku naukowo-dydaktycznego przy ul. Bednarskiej 2/4” zlokalizowanej na działce o nr ew. 35 z obrębu 5-04-01 położonej w Dzielnicy Śródmieście w Warszawie przy ul. Bednarskiej 2/4”</w:t>
      </w:r>
    </w:p>
    <w:p w14:paraId="022C3F57" w14:textId="77777777" w:rsidR="004D0000" w:rsidRPr="00054E7C" w:rsidRDefault="004D0000" w:rsidP="0038297A">
      <w:pPr>
        <w:pStyle w:val="Akapitzlist"/>
        <w:numPr>
          <w:ilvl w:val="0"/>
          <w:numId w:val="47"/>
        </w:numPr>
        <w:tabs>
          <w:tab w:val="left" w:pos="284"/>
        </w:tabs>
        <w:rPr>
          <w:rFonts w:ascii="Arial Narrow" w:eastAsia="Arial Narrow" w:hAnsi="Arial Narrow" w:cs="Arial Narrow"/>
          <w:sz w:val="22"/>
          <w:lang w:val="pl-PL"/>
        </w:rPr>
      </w:pPr>
      <w:r w:rsidRPr="00054E7C">
        <w:rPr>
          <w:rFonts w:ascii="Arial Narrow" w:eastAsia="Arial Narrow" w:hAnsi="Arial Narrow" w:cs="Arial Narrow"/>
          <w:sz w:val="22"/>
          <w:lang w:val="pl-PL"/>
        </w:rPr>
        <w:t>„</w:t>
      </w:r>
      <w:r w:rsidR="003C3988" w:rsidRPr="00054E7C">
        <w:rPr>
          <w:rFonts w:ascii="Arial Narrow" w:eastAsia="Arial Narrow" w:hAnsi="Arial Narrow" w:cs="Arial Narrow"/>
          <w:sz w:val="22"/>
          <w:lang w:val="pl-PL"/>
        </w:rPr>
        <w:t>Raport POL03</w:t>
      </w:r>
      <w:r w:rsidRPr="00054E7C">
        <w:rPr>
          <w:rFonts w:ascii="Arial Narrow" w:eastAsia="Arial Narrow" w:hAnsi="Arial Narrow" w:cs="Arial Narrow"/>
          <w:sz w:val="22"/>
          <w:lang w:val="pl-PL"/>
        </w:rPr>
        <w:t>. Analiza ryzyka powodzi i podtopień na potrzeby certyfikacji BREEAM NC 2016 budynku naukowo-dydaktycznego przy ul. Bednarskiej 2-4 w Warszawie”</w:t>
      </w:r>
      <w:r w:rsidR="003C3988" w:rsidRPr="00054E7C">
        <w:rPr>
          <w:rFonts w:ascii="Arial Narrow" w:eastAsia="Arial Narrow" w:hAnsi="Arial Narrow" w:cs="Arial Narrow"/>
          <w:sz w:val="22"/>
          <w:lang w:val="pl-PL"/>
        </w:rPr>
        <w:t>;</w:t>
      </w:r>
    </w:p>
    <w:p w14:paraId="69E96239" w14:textId="7C7C4AE1" w:rsidR="003C3988" w:rsidRPr="00054E7C" w:rsidRDefault="004D0000" w:rsidP="0038297A">
      <w:pPr>
        <w:pStyle w:val="Akapitzlist"/>
        <w:numPr>
          <w:ilvl w:val="0"/>
          <w:numId w:val="47"/>
        </w:numPr>
        <w:tabs>
          <w:tab w:val="left" w:pos="284"/>
        </w:tabs>
        <w:rPr>
          <w:rFonts w:ascii="Arial Narrow" w:eastAsia="Arial Narrow" w:hAnsi="Arial Narrow" w:cs="Arial Narrow"/>
          <w:sz w:val="22"/>
          <w:lang w:val="pl-PL"/>
        </w:rPr>
      </w:pPr>
      <w:r w:rsidRPr="00054E7C">
        <w:rPr>
          <w:rFonts w:ascii="Arial Narrow" w:eastAsia="Arial Narrow" w:hAnsi="Arial Narrow" w:cs="Arial Narrow"/>
          <w:sz w:val="22"/>
          <w:lang w:val="pl-PL"/>
        </w:rPr>
        <w:t>„</w:t>
      </w:r>
      <w:r w:rsidR="003C3988" w:rsidRPr="00054E7C">
        <w:rPr>
          <w:rFonts w:ascii="Arial Narrow" w:eastAsia="Arial Narrow" w:hAnsi="Arial Narrow" w:cs="Arial Narrow"/>
          <w:sz w:val="22"/>
          <w:lang w:val="pl-PL"/>
        </w:rPr>
        <w:t>Raport TRA05</w:t>
      </w:r>
      <w:r w:rsidRPr="00054E7C">
        <w:rPr>
          <w:rFonts w:ascii="Arial Narrow" w:eastAsia="Arial Narrow" w:hAnsi="Arial Narrow" w:cs="Arial Narrow"/>
          <w:sz w:val="22"/>
          <w:lang w:val="pl-PL"/>
        </w:rPr>
        <w:t>. Travel Plan dla budynku naukowo - dydaktycznego przy ul. Bednarskiej 2/4 w Warszawie”</w:t>
      </w:r>
      <w:r w:rsidR="003C3988" w:rsidRPr="00054E7C">
        <w:rPr>
          <w:rFonts w:ascii="Arial Narrow" w:eastAsia="Arial Narrow" w:hAnsi="Arial Narrow" w:cs="Arial Narrow"/>
          <w:sz w:val="22"/>
          <w:lang w:val="pl-PL"/>
        </w:rPr>
        <w:t>.</w:t>
      </w:r>
    </w:p>
    <w:p w14:paraId="4686D798" w14:textId="093B6CA9" w:rsidR="008E7AAF" w:rsidRPr="00054E7C" w:rsidRDefault="008E7AAF" w:rsidP="004D0000">
      <w:pPr>
        <w:pStyle w:val="Akapitzlist"/>
        <w:tabs>
          <w:tab w:val="left" w:pos="284"/>
        </w:tabs>
        <w:ind w:left="1637"/>
        <w:jc w:val="both"/>
        <w:rPr>
          <w:rFonts w:ascii="Arial Narrow" w:eastAsia="Arial Narrow" w:hAnsi="Arial Narrow" w:cs="Arial Narrow"/>
          <w:sz w:val="22"/>
          <w:lang w:val="pl-PL"/>
        </w:rPr>
      </w:pPr>
    </w:p>
    <w:p w14:paraId="47C450BB" w14:textId="5159FEC2" w:rsidR="008E7AAF" w:rsidRPr="00054E7C" w:rsidRDefault="008E7AAF" w:rsidP="008E7AAF">
      <w:pPr>
        <w:tabs>
          <w:tab w:val="left" w:pos="284"/>
        </w:tabs>
        <w:jc w:val="both"/>
        <w:rPr>
          <w:rFonts w:ascii="Arial Narrow" w:eastAsia="Arial Narrow" w:hAnsi="Arial Narrow" w:cs="Arial Narrow"/>
        </w:rPr>
      </w:pPr>
    </w:p>
    <w:p w14:paraId="048F36BE" w14:textId="77777777" w:rsidR="008E7AAF" w:rsidRPr="00054E7C" w:rsidRDefault="008E7AAF" w:rsidP="008E7AAF">
      <w:pPr>
        <w:tabs>
          <w:tab w:val="left" w:pos="284"/>
        </w:tabs>
        <w:jc w:val="both"/>
        <w:rPr>
          <w:rFonts w:ascii="Arial Narrow" w:eastAsia="Arial Narrow" w:hAnsi="Arial Narrow" w:cs="Arial Narrow"/>
        </w:rPr>
      </w:pPr>
    </w:p>
    <w:sectPr w:rsidR="008E7AAF" w:rsidRPr="00054E7C">
      <w:headerReference w:type="default" r:id="rId14"/>
      <w:footerReference w:type="even" r:id="rId15"/>
      <w:footerReference w:type="default" r:id="rId16"/>
      <w:pgSz w:w="11906" w:h="16838"/>
      <w:pgMar w:top="56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500D8" w14:textId="77777777" w:rsidR="000D0023" w:rsidRDefault="000D0023">
      <w:r>
        <w:separator/>
      </w:r>
    </w:p>
  </w:endnote>
  <w:endnote w:type="continuationSeparator" w:id="0">
    <w:p w14:paraId="22C8B5B6" w14:textId="77777777" w:rsidR="000D0023" w:rsidRDefault="000D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EA680" w14:textId="77777777" w:rsidR="005E11BA" w:rsidRDefault="001209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3BD656DD" w14:textId="77777777" w:rsidR="005E11BA" w:rsidRDefault="005E11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6702397"/>
      <w:docPartObj>
        <w:docPartGallery w:val="Page Numbers (Bottom of Page)"/>
        <w:docPartUnique/>
      </w:docPartObj>
    </w:sdtPr>
    <w:sdtEndPr/>
    <w:sdtContent>
      <w:p w14:paraId="30B2776B" w14:textId="74ACB481" w:rsidR="003C2FD7" w:rsidRDefault="003C2F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E0C">
          <w:rPr>
            <w:noProof/>
          </w:rPr>
          <w:t>7</w:t>
        </w:r>
        <w:r>
          <w:fldChar w:fldCharType="end"/>
        </w:r>
      </w:p>
    </w:sdtContent>
  </w:sdt>
  <w:p w14:paraId="499C14B8" w14:textId="61C02920" w:rsidR="00411597" w:rsidRPr="00624139" w:rsidRDefault="00411597" w:rsidP="00411597">
    <w:pPr>
      <w:autoSpaceDE w:val="0"/>
      <w:autoSpaceDN w:val="0"/>
      <w:adjustRightInd w:val="0"/>
      <w:jc w:val="center"/>
      <w:rPr>
        <w:rFonts w:ascii="Arial Narrow" w:hAnsi="Arial Narrow"/>
        <w:bCs/>
        <w:i/>
        <w:sz w:val="18"/>
        <w:szCs w:val="18"/>
      </w:rPr>
    </w:pPr>
    <w:r w:rsidRPr="00624139">
      <w:rPr>
        <w:rFonts w:ascii="Arial Narrow" w:hAnsi="Arial Narrow"/>
        <w:bCs/>
        <w:i/>
        <w:sz w:val="18"/>
        <w:szCs w:val="18"/>
      </w:rPr>
      <w:t>Program wieloletni pn. Uniwersytet Warszawski 2016-202</w:t>
    </w:r>
    <w:r w:rsidR="00184DC2">
      <w:rPr>
        <w:rFonts w:ascii="Arial Narrow" w:hAnsi="Arial Narrow"/>
        <w:bCs/>
        <w:i/>
        <w:sz w:val="18"/>
        <w:szCs w:val="18"/>
      </w:rPr>
      <w:t>7</w:t>
    </w:r>
    <w:r w:rsidRPr="00624139">
      <w:rPr>
        <w:rFonts w:ascii="Arial Narrow" w:hAnsi="Arial Narrow"/>
        <w:bCs/>
        <w:i/>
        <w:sz w:val="18"/>
        <w:szCs w:val="18"/>
      </w:rPr>
      <w:t xml:space="preserve"> </w:t>
    </w:r>
  </w:p>
  <w:p w14:paraId="03D3B050" w14:textId="470A9884" w:rsidR="00411597" w:rsidRPr="00184DC2" w:rsidRDefault="00411597" w:rsidP="00411597">
    <w:pPr>
      <w:jc w:val="center"/>
      <w:rPr>
        <w:rFonts w:ascii="Arial Narrow" w:hAnsi="Arial Narrow"/>
        <w:bCs/>
        <w:i/>
        <w:sz w:val="18"/>
        <w:szCs w:val="18"/>
      </w:rPr>
    </w:pPr>
    <w:r w:rsidRPr="00184DC2">
      <w:rPr>
        <w:rFonts w:ascii="Arial Narrow" w:hAnsi="Arial Narrow"/>
        <w:bCs/>
        <w:i/>
        <w:sz w:val="18"/>
        <w:szCs w:val="18"/>
      </w:rPr>
      <w:t>„</w:t>
    </w:r>
    <w:r w:rsidR="00184DC2" w:rsidRPr="00184DC2">
      <w:rPr>
        <w:rFonts w:ascii="Arial Narrow" w:eastAsia="Arial Narrow" w:hAnsi="Arial Narrow" w:cs="Arial Narrow"/>
        <w:sz w:val="18"/>
        <w:szCs w:val="18"/>
      </w:rPr>
      <w:t>„</w:t>
    </w:r>
    <w:r w:rsidR="003D05D3" w:rsidRPr="003D05D3">
      <w:rPr>
        <w:rFonts w:ascii="Arial Narrow" w:eastAsia="Arial Narrow" w:hAnsi="Arial Narrow" w:cs="Arial Narrow"/>
        <w:sz w:val="18"/>
        <w:szCs w:val="18"/>
      </w:rPr>
      <w:t>Budowa budynku naukowo-dydaktycznego przy ul. Bednarskiej 2/4</w:t>
    </w:r>
    <w:r w:rsidRPr="00184DC2">
      <w:rPr>
        <w:rFonts w:ascii="Arial Narrow" w:hAnsi="Arial Narrow"/>
        <w:bCs/>
        <w:i/>
        <w:sz w:val="18"/>
        <w:szCs w:val="18"/>
      </w:rPr>
      <w:t>”</w:t>
    </w:r>
  </w:p>
  <w:p w14:paraId="6B1F9BE4" w14:textId="77777777" w:rsidR="005E11BA" w:rsidRDefault="005E11BA">
    <w:pPr>
      <w:jc w:val="center"/>
      <w:rPr>
        <w:rFonts w:ascii="Arial Narrow" w:eastAsia="Arial Narrow" w:hAnsi="Arial Narrow" w:cs="Arial Narrow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A4B15" w14:textId="77777777" w:rsidR="000D0023" w:rsidRDefault="000D0023">
      <w:r>
        <w:separator/>
      </w:r>
    </w:p>
  </w:footnote>
  <w:footnote w:type="continuationSeparator" w:id="0">
    <w:p w14:paraId="1FFBE99A" w14:textId="77777777" w:rsidR="000D0023" w:rsidRDefault="000D0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52173" w14:textId="77777777" w:rsidR="005E11BA" w:rsidRDefault="005E11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A0404FDE"/>
    <w:numStyleLink w:val="Umowa"/>
  </w:abstractNum>
  <w:abstractNum w:abstractNumId="1" w15:restartNumberingAfterBreak="0">
    <w:nsid w:val="02BB61F6"/>
    <w:multiLevelType w:val="hybridMultilevel"/>
    <w:tmpl w:val="B3240212"/>
    <w:lvl w:ilvl="0" w:tplc="D5AE196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06E2392F"/>
    <w:multiLevelType w:val="hybridMultilevel"/>
    <w:tmpl w:val="12244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C37DB"/>
    <w:multiLevelType w:val="hybridMultilevel"/>
    <w:tmpl w:val="10D4DC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A465276"/>
    <w:multiLevelType w:val="hybridMultilevel"/>
    <w:tmpl w:val="9DC6470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13416586"/>
    <w:multiLevelType w:val="hybridMultilevel"/>
    <w:tmpl w:val="8F1A6FC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138912CD"/>
    <w:multiLevelType w:val="hybridMultilevel"/>
    <w:tmpl w:val="9894E96E"/>
    <w:lvl w:ilvl="0" w:tplc="89C484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7BB18AB"/>
    <w:multiLevelType w:val="hybridMultilevel"/>
    <w:tmpl w:val="377848DA"/>
    <w:lvl w:ilvl="0" w:tplc="37BC806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34D1D"/>
    <w:multiLevelType w:val="multilevel"/>
    <w:tmpl w:val="EF8E98F8"/>
    <w:lvl w:ilvl="0">
      <w:start w:val="1"/>
      <w:numFmt w:val="upperRoman"/>
      <w:lvlText w:val="%1."/>
      <w:lvlJc w:val="left"/>
      <w:pPr>
        <w:ind w:left="786" w:hanging="360"/>
      </w:pPr>
      <w:rPr>
        <w:rFonts w:ascii="Arial Narrow" w:eastAsia="Calibri" w:hAnsi="Arial Narrow" w:cs="Times New Roman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9" w15:restartNumberingAfterBreak="0">
    <w:nsid w:val="237C17E5"/>
    <w:multiLevelType w:val="hybridMultilevel"/>
    <w:tmpl w:val="9F4836A4"/>
    <w:lvl w:ilvl="0" w:tplc="89C484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49E7314"/>
    <w:multiLevelType w:val="hybridMultilevel"/>
    <w:tmpl w:val="5B261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63FCB"/>
    <w:multiLevelType w:val="multilevel"/>
    <w:tmpl w:val="A0404FDE"/>
    <w:numStyleLink w:val="Umowa"/>
  </w:abstractNum>
  <w:abstractNum w:abstractNumId="12" w15:restartNumberingAfterBreak="0">
    <w:nsid w:val="2DBB2ADA"/>
    <w:multiLevelType w:val="multilevel"/>
    <w:tmpl w:val="74AEBEE4"/>
    <w:lvl w:ilvl="0">
      <w:start w:val="1"/>
      <w:numFmt w:val="decimal"/>
      <w:lvlText w:val="%1."/>
      <w:lvlJc w:val="left"/>
      <w:pPr>
        <w:ind w:left="7305" w:hanging="360"/>
      </w:pPr>
    </w:lvl>
    <w:lvl w:ilvl="1">
      <w:start w:val="1"/>
      <w:numFmt w:val="decimal"/>
      <w:lvlText w:val="%1.%2."/>
      <w:lvlJc w:val="left"/>
      <w:pPr>
        <w:ind w:left="241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6C5379"/>
    <w:multiLevelType w:val="hybridMultilevel"/>
    <w:tmpl w:val="35820630"/>
    <w:lvl w:ilvl="0" w:tplc="8CD07D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12B082B"/>
    <w:multiLevelType w:val="hybridMultilevel"/>
    <w:tmpl w:val="95103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E5CC9"/>
    <w:multiLevelType w:val="hybridMultilevel"/>
    <w:tmpl w:val="9782C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A2440"/>
    <w:multiLevelType w:val="multilevel"/>
    <w:tmpl w:val="BD46D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9472BA"/>
    <w:multiLevelType w:val="multilevel"/>
    <w:tmpl w:val="CBFE8E9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8" w15:restartNumberingAfterBreak="0">
    <w:nsid w:val="33B146BD"/>
    <w:multiLevelType w:val="hybridMultilevel"/>
    <w:tmpl w:val="5CF6CB2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FF71A6"/>
    <w:multiLevelType w:val="multilevel"/>
    <w:tmpl w:val="9712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C3274C"/>
    <w:multiLevelType w:val="hybridMultilevel"/>
    <w:tmpl w:val="907455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8EE4A35"/>
    <w:multiLevelType w:val="hybridMultilevel"/>
    <w:tmpl w:val="377848DA"/>
    <w:lvl w:ilvl="0" w:tplc="37BC806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A676F2"/>
    <w:multiLevelType w:val="hybridMultilevel"/>
    <w:tmpl w:val="CA8862E4"/>
    <w:lvl w:ilvl="0" w:tplc="D5AE196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F3F0433"/>
    <w:multiLevelType w:val="hybridMultilevel"/>
    <w:tmpl w:val="35820630"/>
    <w:lvl w:ilvl="0" w:tplc="8CD07D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00B339B"/>
    <w:multiLevelType w:val="hybridMultilevel"/>
    <w:tmpl w:val="F5A45F44"/>
    <w:lvl w:ilvl="0" w:tplc="196CAAA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Open Sans" w:hAnsi="Open Sans" w:cs="Open Sans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89A02612">
      <w:start w:val="1"/>
      <w:numFmt w:val="decimal"/>
      <w:lvlText w:val="%2)"/>
      <w:lvlJc w:val="left"/>
      <w:pPr>
        <w:tabs>
          <w:tab w:val="num" w:pos="853"/>
        </w:tabs>
        <w:ind w:left="853" w:hanging="340"/>
      </w:pPr>
      <w:rPr>
        <w:rFonts w:ascii="Open Sans" w:hAnsi="Open Sans" w:cs="Open Sans" w:hint="default"/>
        <w:b w:val="0"/>
        <w:i w:val="0"/>
        <w:caps w:val="0"/>
        <w:strike w:val="0"/>
        <w:dstrike w:val="0"/>
        <w:vanish w:val="0"/>
        <w:color w:val="auto"/>
        <w:sz w:val="16"/>
        <w:szCs w:val="16"/>
        <w:vertAlign w:val="baseline"/>
        <w:lang w:val="pl-PL"/>
      </w:rPr>
    </w:lvl>
    <w:lvl w:ilvl="2" w:tplc="3B9A00A0">
      <w:start w:val="1"/>
      <w:numFmt w:val="decimal"/>
      <w:lvlText w:val="%3)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3" w:tplc="35402826">
      <w:start w:val="2"/>
      <w:numFmt w:val="upperLetter"/>
      <w:lvlText w:val="%4)"/>
      <w:lvlJc w:val="left"/>
      <w:pPr>
        <w:ind w:left="2313" w:hanging="360"/>
      </w:pPr>
      <w:rPr>
        <w:rFonts w:hint="default"/>
      </w:rPr>
    </w:lvl>
    <w:lvl w:ilvl="4" w:tplc="26A6F640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97B690E6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54BE89D6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6290B9C2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C64017CE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5" w15:restartNumberingAfterBreak="0">
    <w:nsid w:val="425037C3"/>
    <w:multiLevelType w:val="hybridMultilevel"/>
    <w:tmpl w:val="377848DA"/>
    <w:lvl w:ilvl="0" w:tplc="37BC806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951CC0"/>
    <w:multiLevelType w:val="multilevel"/>
    <w:tmpl w:val="8AB22E66"/>
    <w:lvl w:ilvl="0">
      <w:start w:val="1"/>
      <w:numFmt w:val="decimal"/>
      <w:lvlText w:val="%1)"/>
      <w:lvlJc w:val="left"/>
      <w:pPr>
        <w:ind w:left="643" w:hanging="360"/>
      </w:pPr>
      <w:rPr>
        <w:color w:val="000000"/>
        <w:lang w:val="x-none"/>
      </w:rPr>
    </w:lvl>
    <w:lvl w:ilvl="1">
      <w:start w:val="1"/>
      <w:numFmt w:val="lowerLetter"/>
      <w:lvlText w:val="%2."/>
      <w:lvlJc w:val="left"/>
      <w:pPr>
        <w:ind w:left="1363" w:hanging="359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4493039D"/>
    <w:multiLevelType w:val="multilevel"/>
    <w:tmpl w:val="ADE0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4D15342"/>
    <w:multiLevelType w:val="hybridMultilevel"/>
    <w:tmpl w:val="9894E96E"/>
    <w:lvl w:ilvl="0" w:tplc="89C484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5771BA7"/>
    <w:multiLevelType w:val="multilevel"/>
    <w:tmpl w:val="03BE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21E0C58"/>
    <w:multiLevelType w:val="hybridMultilevel"/>
    <w:tmpl w:val="BE265976"/>
    <w:lvl w:ilvl="0" w:tplc="CEF6332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AA4DDD"/>
    <w:multiLevelType w:val="hybridMultilevel"/>
    <w:tmpl w:val="377848DA"/>
    <w:lvl w:ilvl="0" w:tplc="37BC806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52778D"/>
    <w:multiLevelType w:val="multilevel"/>
    <w:tmpl w:val="6D20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78F537E"/>
    <w:multiLevelType w:val="multilevel"/>
    <w:tmpl w:val="D264EE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3B13F7E"/>
    <w:multiLevelType w:val="hybridMultilevel"/>
    <w:tmpl w:val="EFC27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71D18"/>
    <w:multiLevelType w:val="multilevel"/>
    <w:tmpl w:val="AB80B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0F2D94"/>
    <w:multiLevelType w:val="hybridMultilevel"/>
    <w:tmpl w:val="A0E032CA"/>
    <w:lvl w:ilvl="0" w:tplc="A4C82E56">
      <w:start w:val="1"/>
      <w:numFmt w:val="bullet"/>
      <w:pStyle w:val="PWPUNKTOWANI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B75531"/>
    <w:multiLevelType w:val="hybridMultilevel"/>
    <w:tmpl w:val="377848DA"/>
    <w:lvl w:ilvl="0" w:tplc="37BC806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62622F"/>
    <w:multiLevelType w:val="hybridMultilevel"/>
    <w:tmpl w:val="E9D0905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0" w15:restartNumberingAfterBreak="0">
    <w:nsid w:val="730313CC"/>
    <w:multiLevelType w:val="multilevel"/>
    <w:tmpl w:val="7A5A4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385749A"/>
    <w:multiLevelType w:val="multilevel"/>
    <w:tmpl w:val="35264A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D7479A"/>
    <w:multiLevelType w:val="hybridMultilevel"/>
    <w:tmpl w:val="377848DA"/>
    <w:lvl w:ilvl="0" w:tplc="37BC806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BA3EE3"/>
    <w:multiLevelType w:val="hybridMultilevel"/>
    <w:tmpl w:val="91DE5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7119B6"/>
    <w:multiLevelType w:val="hybridMultilevel"/>
    <w:tmpl w:val="0B3A23F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5" w15:restartNumberingAfterBreak="0">
    <w:nsid w:val="7F4541B9"/>
    <w:multiLevelType w:val="hybridMultilevel"/>
    <w:tmpl w:val="5380ACA8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41"/>
  </w:num>
  <w:num w:numId="4">
    <w:abstractNumId w:val="8"/>
  </w:num>
  <w:num w:numId="5">
    <w:abstractNumId w:val="17"/>
  </w:num>
  <w:num w:numId="6">
    <w:abstractNumId w:val="6"/>
  </w:num>
  <w:num w:numId="7">
    <w:abstractNumId w:val="28"/>
  </w:num>
  <w:num w:numId="8">
    <w:abstractNumId w:val="9"/>
  </w:num>
  <w:num w:numId="9">
    <w:abstractNumId w:val="42"/>
  </w:num>
  <w:num w:numId="10">
    <w:abstractNumId w:val="21"/>
  </w:num>
  <w:num w:numId="11">
    <w:abstractNumId w:val="25"/>
  </w:num>
  <w:num w:numId="12">
    <w:abstractNumId w:val="38"/>
  </w:num>
  <w:num w:numId="13">
    <w:abstractNumId w:val="7"/>
  </w:num>
  <w:num w:numId="14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ascii="Arial Narrow" w:eastAsia="Arial Narrow" w:hAnsi="Arial Narrow" w:cs="Arial Narrow"/>
          <w:sz w:val="24"/>
          <w:szCs w:val="24"/>
        </w:rPr>
      </w:lvl>
    </w:lvlOverride>
  </w:num>
  <w:num w:numId="15">
    <w:abstractNumId w:val="34"/>
  </w:num>
  <w:num w:numId="16">
    <w:abstractNumId w:val="18"/>
  </w:num>
  <w:num w:numId="17">
    <w:abstractNumId w:val="23"/>
  </w:num>
  <w:num w:numId="18">
    <w:abstractNumId w:val="10"/>
  </w:num>
  <w:num w:numId="19">
    <w:abstractNumId w:val="37"/>
  </w:num>
  <w:num w:numId="20">
    <w:abstractNumId w:val="37"/>
  </w:num>
  <w:num w:numId="21">
    <w:abstractNumId w:val="12"/>
  </w:num>
  <w:num w:numId="22">
    <w:abstractNumId w:val="2"/>
  </w:num>
  <w:num w:numId="23">
    <w:abstractNumId w:val="14"/>
  </w:num>
  <w:num w:numId="24">
    <w:abstractNumId w:val="43"/>
  </w:num>
  <w:num w:numId="25">
    <w:abstractNumId w:val="15"/>
  </w:num>
  <w:num w:numId="26">
    <w:abstractNumId w:val="35"/>
  </w:num>
  <w:num w:numId="27">
    <w:abstractNumId w:val="29"/>
  </w:num>
  <w:num w:numId="28">
    <w:abstractNumId w:val="27"/>
  </w:num>
  <w:num w:numId="29">
    <w:abstractNumId w:val="40"/>
  </w:num>
  <w:num w:numId="30">
    <w:abstractNumId w:val="19"/>
  </w:num>
  <w:num w:numId="31">
    <w:abstractNumId w:val="16"/>
  </w:num>
  <w:num w:numId="32">
    <w:abstractNumId w:val="32"/>
  </w:num>
  <w:num w:numId="33">
    <w:abstractNumId w:val="36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13"/>
  </w:num>
  <w:num w:numId="37">
    <w:abstractNumId w:val="3"/>
  </w:num>
  <w:num w:numId="38">
    <w:abstractNumId w:val="0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9">
    <w:abstractNumId w:val="39"/>
  </w:num>
  <w:num w:numId="40">
    <w:abstractNumId w:val="20"/>
  </w:num>
  <w:num w:numId="41">
    <w:abstractNumId w:val="5"/>
  </w:num>
  <w:num w:numId="42">
    <w:abstractNumId w:val="22"/>
  </w:num>
  <w:num w:numId="43">
    <w:abstractNumId w:val="1"/>
  </w:num>
  <w:num w:numId="44">
    <w:abstractNumId w:val="4"/>
  </w:num>
  <w:num w:numId="45">
    <w:abstractNumId w:val="44"/>
  </w:num>
  <w:num w:numId="46">
    <w:abstractNumId w:val="31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BA"/>
    <w:rsid w:val="00013715"/>
    <w:rsid w:val="00054E7C"/>
    <w:rsid w:val="000A5044"/>
    <w:rsid w:val="000B6504"/>
    <w:rsid w:val="000D0023"/>
    <w:rsid w:val="000F50A5"/>
    <w:rsid w:val="001051CE"/>
    <w:rsid w:val="00116B2C"/>
    <w:rsid w:val="00120946"/>
    <w:rsid w:val="0012766D"/>
    <w:rsid w:val="001625E8"/>
    <w:rsid w:val="00184DC2"/>
    <w:rsid w:val="00184DF1"/>
    <w:rsid w:val="00191EE5"/>
    <w:rsid w:val="00193F0B"/>
    <w:rsid w:val="001D438B"/>
    <w:rsid w:val="001D49F7"/>
    <w:rsid w:val="001E405B"/>
    <w:rsid w:val="001E62A9"/>
    <w:rsid w:val="00200E00"/>
    <w:rsid w:val="0020549D"/>
    <w:rsid w:val="002163F4"/>
    <w:rsid w:val="00250E2E"/>
    <w:rsid w:val="0025141F"/>
    <w:rsid w:val="00261ABE"/>
    <w:rsid w:val="002764BF"/>
    <w:rsid w:val="002913E7"/>
    <w:rsid w:val="002D6994"/>
    <w:rsid w:val="002D6D1C"/>
    <w:rsid w:val="002E6230"/>
    <w:rsid w:val="003222A0"/>
    <w:rsid w:val="00370324"/>
    <w:rsid w:val="00372668"/>
    <w:rsid w:val="0038297A"/>
    <w:rsid w:val="00384F15"/>
    <w:rsid w:val="00391C14"/>
    <w:rsid w:val="00393158"/>
    <w:rsid w:val="003C2FD7"/>
    <w:rsid w:val="003C3988"/>
    <w:rsid w:val="003C4CFE"/>
    <w:rsid w:val="003D05D3"/>
    <w:rsid w:val="003D5E36"/>
    <w:rsid w:val="003D5FDB"/>
    <w:rsid w:val="003F4F65"/>
    <w:rsid w:val="0041117A"/>
    <w:rsid w:val="00411597"/>
    <w:rsid w:val="004241EC"/>
    <w:rsid w:val="004370D0"/>
    <w:rsid w:val="00467990"/>
    <w:rsid w:val="004941B9"/>
    <w:rsid w:val="004A7D03"/>
    <w:rsid w:val="004B00D7"/>
    <w:rsid w:val="004D0000"/>
    <w:rsid w:val="004F395E"/>
    <w:rsid w:val="00514152"/>
    <w:rsid w:val="005177B2"/>
    <w:rsid w:val="005240FC"/>
    <w:rsid w:val="00551118"/>
    <w:rsid w:val="0055370B"/>
    <w:rsid w:val="00564892"/>
    <w:rsid w:val="00570430"/>
    <w:rsid w:val="005C0825"/>
    <w:rsid w:val="005E11BA"/>
    <w:rsid w:val="005F481E"/>
    <w:rsid w:val="00611ED6"/>
    <w:rsid w:val="00642F5D"/>
    <w:rsid w:val="00646A58"/>
    <w:rsid w:val="00690FB2"/>
    <w:rsid w:val="006C0089"/>
    <w:rsid w:val="006C0DE9"/>
    <w:rsid w:val="006F56FC"/>
    <w:rsid w:val="00762B23"/>
    <w:rsid w:val="00793F1B"/>
    <w:rsid w:val="007960A6"/>
    <w:rsid w:val="007A3618"/>
    <w:rsid w:val="007B11D7"/>
    <w:rsid w:val="007D046F"/>
    <w:rsid w:val="007E18AC"/>
    <w:rsid w:val="007F49F9"/>
    <w:rsid w:val="008212C6"/>
    <w:rsid w:val="00846747"/>
    <w:rsid w:val="008473C8"/>
    <w:rsid w:val="008642E7"/>
    <w:rsid w:val="0087075F"/>
    <w:rsid w:val="008709EC"/>
    <w:rsid w:val="00871320"/>
    <w:rsid w:val="008A0A5D"/>
    <w:rsid w:val="008A5D3E"/>
    <w:rsid w:val="008B4346"/>
    <w:rsid w:val="008D6168"/>
    <w:rsid w:val="008E1160"/>
    <w:rsid w:val="008E32D4"/>
    <w:rsid w:val="008E7AAF"/>
    <w:rsid w:val="009324F7"/>
    <w:rsid w:val="0094162F"/>
    <w:rsid w:val="009425D1"/>
    <w:rsid w:val="009936D0"/>
    <w:rsid w:val="009B6167"/>
    <w:rsid w:val="009B75AA"/>
    <w:rsid w:val="009B77DF"/>
    <w:rsid w:val="009D0BAA"/>
    <w:rsid w:val="009F03F2"/>
    <w:rsid w:val="00A07239"/>
    <w:rsid w:val="00A30EC9"/>
    <w:rsid w:val="00A4281F"/>
    <w:rsid w:val="00A4665F"/>
    <w:rsid w:val="00A6448F"/>
    <w:rsid w:val="00A80F1B"/>
    <w:rsid w:val="00A82233"/>
    <w:rsid w:val="00A9536A"/>
    <w:rsid w:val="00AD472B"/>
    <w:rsid w:val="00AD6AC8"/>
    <w:rsid w:val="00B073F5"/>
    <w:rsid w:val="00B26E0C"/>
    <w:rsid w:val="00B41365"/>
    <w:rsid w:val="00B56A6A"/>
    <w:rsid w:val="00B579C1"/>
    <w:rsid w:val="00BA5E68"/>
    <w:rsid w:val="00BB2425"/>
    <w:rsid w:val="00BC3B05"/>
    <w:rsid w:val="00BE225D"/>
    <w:rsid w:val="00BE304A"/>
    <w:rsid w:val="00BF2402"/>
    <w:rsid w:val="00BF5CC2"/>
    <w:rsid w:val="00C05E94"/>
    <w:rsid w:val="00C2365D"/>
    <w:rsid w:val="00C36128"/>
    <w:rsid w:val="00C411E5"/>
    <w:rsid w:val="00C43517"/>
    <w:rsid w:val="00C579C1"/>
    <w:rsid w:val="00C67354"/>
    <w:rsid w:val="00CA79A2"/>
    <w:rsid w:val="00CC2B34"/>
    <w:rsid w:val="00CC3405"/>
    <w:rsid w:val="00CC6420"/>
    <w:rsid w:val="00CF7AD6"/>
    <w:rsid w:val="00D00438"/>
    <w:rsid w:val="00D043E6"/>
    <w:rsid w:val="00D1705C"/>
    <w:rsid w:val="00D17C33"/>
    <w:rsid w:val="00D22DEC"/>
    <w:rsid w:val="00D63874"/>
    <w:rsid w:val="00D64652"/>
    <w:rsid w:val="00D66B77"/>
    <w:rsid w:val="00D9517B"/>
    <w:rsid w:val="00D97904"/>
    <w:rsid w:val="00DB4DB5"/>
    <w:rsid w:val="00DB60BF"/>
    <w:rsid w:val="00DC5744"/>
    <w:rsid w:val="00DD42C0"/>
    <w:rsid w:val="00DD64FE"/>
    <w:rsid w:val="00DE3DF0"/>
    <w:rsid w:val="00DF5CCD"/>
    <w:rsid w:val="00E03DA0"/>
    <w:rsid w:val="00E30338"/>
    <w:rsid w:val="00E3635E"/>
    <w:rsid w:val="00E5328D"/>
    <w:rsid w:val="00E568DC"/>
    <w:rsid w:val="00EC0305"/>
    <w:rsid w:val="00EC3624"/>
    <w:rsid w:val="00EC677D"/>
    <w:rsid w:val="00ED65F5"/>
    <w:rsid w:val="00F24DCA"/>
    <w:rsid w:val="00F41F37"/>
    <w:rsid w:val="00F7364D"/>
    <w:rsid w:val="00F8616A"/>
    <w:rsid w:val="00F97E57"/>
    <w:rsid w:val="00FA09A2"/>
    <w:rsid w:val="00FB03EF"/>
    <w:rsid w:val="00FB0DE3"/>
    <w:rsid w:val="00FB7FD9"/>
    <w:rsid w:val="00FD4DF4"/>
    <w:rsid w:val="00FE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0B890"/>
  <w15:docId w15:val="{72B14310-C073-45CE-BCE6-BB48B13E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outlineLvl w:val="0"/>
    </w:pPr>
    <w:rPr>
      <w:b/>
    </w:rPr>
  </w:style>
  <w:style w:type="paragraph" w:styleId="Nagwek2">
    <w:name w:val="heading 2"/>
    <w:aliases w:val="Topic Heading"/>
    <w:basedOn w:val="Normalny"/>
    <w:next w:val="Normalny"/>
    <w:qFormat/>
    <w:pPr>
      <w:keepNext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mallCaps/>
      <w:sz w:val="28"/>
      <w:szCs w:val="28"/>
      <w:u w:val="single"/>
    </w:rPr>
  </w:style>
  <w:style w:type="paragraph" w:styleId="Nagwek4">
    <w:name w:val="heading 4"/>
    <w:basedOn w:val="Normalny"/>
    <w:next w:val="Normalny"/>
    <w:pPr>
      <w:keepNext/>
      <w:outlineLvl w:val="3"/>
    </w:pPr>
    <w:rPr>
      <w:b/>
      <w:sz w:val="21"/>
      <w:szCs w:val="21"/>
    </w:rPr>
  </w:style>
  <w:style w:type="paragraph" w:styleId="Nagwek5">
    <w:name w:val="heading 5"/>
    <w:basedOn w:val="Normalny"/>
    <w:next w:val="Normalny"/>
    <w:pPr>
      <w:keepNext/>
      <w:outlineLvl w:val="4"/>
    </w:pPr>
    <w:rPr>
      <w:b/>
      <w:smallCaps/>
      <w:sz w:val="24"/>
      <w:szCs w:val="24"/>
    </w:rPr>
  </w:style>
  <w:style w:type="paragraph" w:styleId="Nagwek6">
    <w:name w:val="heading 6"/>
    <w:basedOn w:val="Normalny"/>
    <w:next w:val="Normalny"/>
    <w:pPr>
      <w:keepNext/>
      <w:jc w:val="center"/>
      <w:outlineLvl w:val="5"/>
    </w:pPr>
    <w:rPr>
      <w:b/>
      <w:smallCap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b/>
      <w:smallCaps/>
      <w:sz w:val="32"/>
      <w:szCs w:val="3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FB7F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7FD9"/>
  </w:style>
  <w:style w:type="paragraph" w:styleId="Stopka">
    <w:name w:val="footer"/>
    <w:basedOn w:val="Normalny"/>
    <w:link w:val="StopkaZnak"/>
    <w:uiPriority w:val="99"/>
    <w:unhideWhenUsed/>
    <w:rsid w:val="00FB7F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7FD9"/>
  </w:style>
  <w:style w:type="paragraph" w:styleId="Tekstdymka">
    <w:name w:val="Balloon Text"/>
    <w:basedOn w:val="Normalny"/>
    <w:link w:val="TekstdymkaZnak"/>
    <w:uiPriority w:val="99"/>
    <w:semiHidden/>
    <w:unhideWhenUsed/>
    <w:rsid w:val="00EC36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62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ist Paragraph,L1,Akapit z listą5,CW_Lista,Numerowanie,Preambuła,Akapit z listą BS,lp1,T_SZ_List Paragraph,Podsis rysunku,Bullet Number,List Paragraph2,ISCG Numerowanie,lp11,List Paragraph11,Bullet 1,Use Case List Paragraph,Body MS Bullet"/>
    <w:basedOn w:val="Normalny"/>
    <w:link w:val="AkapitzlistZnak"/>
    <w:uiPriority w:val="99"/>
    <w:qFormat/>
    <w:rsid w:val="002D6994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kern w:val="24"/>
      <w:sz w:val="24"/>
      <w:lang w:val="x-none" w:eastAsia="en-US"/>
    </w:rPr>
  </w:style>
  <w:style w:type="character" w:customStyle="1" w:styleId="AkapitzlistZnak">
    <w:name w:val="Akapit z listą Znak"/>
    <w:aliases w:val="List Paragraph Znak,L1 Znak,Akapit z listą5 Znak,CW_Lista Znak,Numerowanie Znak,Preambuła Znak,Akapit z listą BS Znak,lp1 Znak,T_SZ_List Paragraph Znak,Podsis rysunku Znak,Bullet Number Znak,List Paragraph2 Znak,ISCG Numerowanie Znak"/>
    <w:link w:val="Akapitzlist"/>
    <w:uiPriority w:val="99"/>
    <w:qFormat/>
    <w:rsid w:val="002D6994"/>
    <w:rPr>
      <w:rFonts w:ascii="Times New Roman" w:eastAsia="Calibri" w:hAnsi="Times New Roman" w:cs="Times New Roman"/>
      <w:kern w:val="24"/>
      <w:sz w:val="24"/>
      <w:lang w:val="x-none" w:eastAsia="en-US"/>
    </w:rPr>
  </w:style>
  <w:style w:type="character" w:styleId="Odwoaniedokomentarza">
    <w:name w:val="annotation reference"/>
    <w:basedOn w:val="Domylnaczcionkaakapitu"/>
    <w:unhideWhenUsed/>
    <w:qFormat/>
    <w:rsid w:val="00B4136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B413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B41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13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1365"/>
    <w:rPr>
      <w:b/>
      <w:bCs/>
      <w:sz w:val="20"/>
      <w:szCs w:val="20"/>
    </w:rPr>
  </w:style>
  <w:style w:type="numbering" w:customStyle="1" w:styleId="Umowa">
    <w:name w:val="Umowa"/>
    <w:uiPriority w:val="99"/>
    <w:rsid w:val="003C4CFE"/>
    <w:pPr>
      <w:numPr>
        <w:numId w:val="15"/>
      </w:numPr>
    </w:pPr>
  </w:style>
  <w:style w:type="character" w:styleId="Hipercze">
    <w:name w:val="Hyperlink"/>
    <w:basedOn w:val="Domylnaczcionkaakapitu"/>
    <w:uiPriority w:val="99"/>
    <w:semiHidden/>
    <w:unhideWhenUsed/>
    <w:rsid w:val="00C411E5"/>
    <w:rPr>
      <w:color w:val="0000FF"/>
      <w:u w:val="single"/>
    </w:rPr>
  </w:style>
  <w:style w:type="paragraph" w:customStyle="1" w:styleId="PWPUNKTOWANIE">
    <w:name w:val="PW PUNKTOWANIE"/>
    <w:basedOn w:val="Normalny"/>
    <w:link w:val="PWPUNKTOWANIEZnak"/>
    <w:qFormat/>
    <w:rsid w:val="009936D0"/>
    <w:pPr>
      <w:numPr>
        <w:numId w:val="19"/>
      </w:numPr>
      <w:jc w:val="both"/>
    </w:pPr>
    <w:rPr>
      <w:rFonts w:eastAsia="Calibri" w:cs="Times New Roman"/>
      <w:sz w:val="20"/>
      <w:lang w:eastAsia="en-US"/>
    </w:rPr>
  </w:style>
  <w:style w:type="character" w:customStyle="1" w:styleId="PWPUNKTOWANIEZnak">
    <w:name w:val="PW PUNKTOWANIE Znak"/>
    <w:link w:val="PWPUNKTOWANIE"/>
    <w:rsid w:val="009936D0"/>
    <w:rPr>
      <w:rFonts w:eastAsia="Calibri" w:cs="Times New Roman"/>
      <w:sz w:val="20"/>
      <w:lang w:eastAsia="en-US"/>
    </w:rPr>
  </w:style>
  <w:style w:type="paragraph" w:customStyle="1" w:styleId="Default">
    <w:name w:val="Default"/>
    <w:rsid w:val="008709E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unb.gov.pl/sites/default/files/pliki/rozporz_dzenie_delegowane_komisji_ue_nr_574_2014_z_dnia_21_02_2014.pdf?78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unb.gov.pl/sites/default/files/pliki/rozporz_dzenie_delegowane_komisji_ue_nr_568_2014_z_dnia_18_02_2014.pdf?70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unb.gov.pl/sites/default/files/pliki/celex_32014r0157_pl_txt_0.pdf?58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ur-lex.europa.eu/legal-content/PL/TXT/PDF/?uri=CELEX:32011R0305&amp;qid=1556535778340&amp;from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ap.sejm.gov.pl/isap.nsf/DocDetails.xsp?id=WDU2021000199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03C2E-F147-40EF-BBC8-F62C7AD55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7</Pages>
  <Words>3123</Words>
  <Characters>18743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Zielińska</dc:creator>
  <cp:keywords/>
  <dc:description/>
  <cp:lastModifiedBy>Mariola Kubiak</cp:lastModifiedBy>
  <cp:revision>23</cp:revision>
  <cp:lastPrinted>2022-10-24T11:06:00Z</cp:lastPrinted>
  <dcterms:created xsi:type="dcterms:W3CDTF">2022-09-30T08:06:00Z</dcterms:created>
  <dcterms:modified xsi:type="dcterms:W3CDTF">2022-12-30T11:37:00Z</dcterms:modified>
</cp:coreProperties>
</file>