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Pr="00B91BF4" w:rsidRDefault="009759EE" w:rsidP="008E5802">
      <w:pPr>
        <w:jc w:val="right"/>
        <w:rPr>
          <w:rFonts w:ascii="Times New Roman" w:hAnsi="Times New Roman" w:cs="Times New Roman"/>
        </w:rPr>
      </w:pPr>
      <w:r w:rsidRPr="00B91BF4">
        <w:rPr>
          <w:rFonts w:ascii="Times New Roman" w:hAnsi="Times New Roman" w:cs="Times New Roman"/>
        </w:rPr>
        <w:t xml:space="preserve">Warszawa, </w:t>
      </w:r>
      <w:r w:rsidR="00031F05">
        <w:rPr>
          <w:rFonts w:ascii="Times New Roman" w:hAnsi="Times New Roman" w:cs="Times New Roman"/>
        </w:rPr>
        <w:t>13.02.</w:t>
      </w:r>
      <w:bookmarkStart w:id="0" w:name="_GoBack"/>
      <w:bookmarkEnd w:id="0"/>
      <w:r w:rsidR="006414C0">
        <w:rPr>
          <w:rFonts w:ascii="Times New Roman" w:hAnsi="Times New Roman" w:cs="Times New Roman"/>
        </w:rPr>
        <w:t>202</w:t>
      </w:r>
      <w:r w:rsidR="00C236AE">
        <w:rPr>
          <w:rFonts w:ascii="Times New Roman" w:hAnsi="Times New Roman" w:cs="Times New Roman"/>
        </w:rPr>
        <w:t>3</w:t>
      </w:r>
      <w:r w:rsidR="0088381A" w:rsidRPr="00B91BF4">
        <w:rPr>
          <w:rFonts w:ascii="Times New Roman" w:hAnsi="Times New Roman" w:cs="Times New Roman"/>
        </w:rPr>
        <w:t xml:space="preserve"> r.</w:t>
      </w:r>
    </w:p>
    <w:p w:rsidR="009759EE" w:rsidRPr="00B91BF4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1BF4">
        <w:rPr>
          <w:rFonts w:ascii="Times New Roman" w:eastAsia="Times New Roman" w:hAnsi="Times New Roman" w:cs="Times New Roman"/>
          <w:lang w:eastAsia="pl-PL"/>
        </w:rPr>
        <w:t>DZP-361/</w:t>
      </w:r>
      <w:r w:rsidR="00B5680B" w:rsidRPr="00B91BF4">
        <w:rPr>
          <w:rFonts w:ascii="Times New Roman" w:eastAsia="Times New Roman" w:hAnsi="Times New Roman" w:cs="Times New Roman"/>
          <w:lang w:eastAsia="pl-PL"/>
        </w:rPr>
        <w:t>1</w:t>
      </w:r>
      <w:r w:rsidR="00C236AE">
        <w:rPr>
          <w:rFonts w:ascii="Times New Roman" w:eastAsia="Times New Roman" w:hAnsi="Times New Roman" w:cs="Times New Roman"/>
          <w:lang w:eastAsia="pl-PL"/>
        </w:rPr>
        <w:t>46</w:t>
      </w:r>
      <w:r w:rsidRPr="00B91BF4">
        <w:rPr>
          <w:rFonts w:ascii="Times New Roman" w:eastAsia="Times New Roman" w:hAnsi="Times New Roman" w:cs="Times New Roman"/>
          <w:lang w:eastAsia="pl-PL"/>
        </w:rPr>
        <w:t>/2022/</w:t>
      </w:r>
      <w:r w:rsidR="00983316" w:rsidRPr="00B91BF4">
        <w:rPr>
          <w:rFonts w:ascii="Times New Roman" w:eastAsia="Times New Roman" w:hAnsi="Times New Roman" w:cs="Times New Roman"/>
          <w:lang w:eastAsia="pl-PL"/>
        </w:rPr>
        <w:t>MK</w:t>
      </w:r>
      <w:r w:rsidRPr="00B91BF4">
        <w:rPr>
          <w:rFonts w:ascii="Times New Roman" w:eastAsia="Times New Roman" w:hAnsi="Times New Roman" w:cs="Times New Roman"/>
          <w:lang w:eastAsia="pl-PL"/>
        </w:rPr>
        <w:t>/</w:t>
      </w:r>
      <w:r w:rsidR="00031F05">
        <w:rPr>
          <w:rFonts w:ascii="Times New Roman" w:eastAsia="Times New Roman" w:hAnsi="Times New Roman" w:cs="Times New Roman"/>
          <w:lang w:eastAsia="pl-PL"/>
        </w:rPr>
        <w:t>152</w:t>
      </w:r>
    </w:p>
    <w:p w:rsidR="009759EE" w:rsidRPr="00B91BF4" w:rsidRDefault="003D4E68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B91BF4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Pr="00B91BF4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576" w:rsidRPr="0013454C" w:rsidRDefault="00017576" w:rsidP="00017576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17576" w:rsidRPr="003F2851" w:rsidRDefault="00017576" w:rsidP="000175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F2851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3F2851">
        <w:rPr>
          <w:rFonts w:ascii="Times New Roman" w:eastAsia="Calibri" w:hAnsi="Times New Roman" w:cs="Times New Roman"/>
        </w:rPr>
        <w:t xml:space="preserve"> </w:t>
      </w:r>
      <w:r w:rsidR="0076280E">
        <w:rPr>
          <w:rFonts w:ascii="Times New Roman" w:eastAsia="SimSun" w:hAnsi="Times New Roman"/>
          <w:lang w:eastAsia="zh-CN" w:bidi="hi-IN"/>
        </w:rPr>
        <w:t xml:space="preserve">postępowania o udzielenie zamówienia publicznego w trybie przetargu nieograniczonego </w:t>
      </w:r>
      <w:r w:rsidR="0076280E">
        <w:rPr>
          <w:rFonts w:ascii="Times New Roman" w:eastAsia="SimSun" w:hAnsi="Times New Roman"/>
          <w:lang w:eastAsia="zh-CN" w:bidi="hi-IN"/>
        </w:rPr>
        <w:br/>
      </w:r>
      <w:r w:rsidRPr="003F2851">
        <w:rPr>
          <w:rFonts w:ascii="Times New Roman" w:eastAsia="Calibri" w:hAnsi="Times New Roman" w:cs="Times New Roman"/>
        </w:rPr>
        <w:t xml:space="preserve">nr </w:t>
      </w:r>
      <w:r w:rsidRPr="003F2851">
        <w:rPr>
          <w:rFonts w:ascii="Times New Roman" w:eastAsia="Calibri" w:hAnsi="Times New Roman" w:cs="Times New Roman"/>
          <w:b/>
        </w:rPr>
        <w:t>DZP-361/146/2022 pn.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F2851">
        <w:rPr>
          <w:rFonts w:ascii="Times New Roman" w:eastAsia="Times New Roman" w:hAnsi="Times New Roman" w:cs="Times New Roman"/>
          <w:b/>
          <w:bCs/>
        </w:rPr>
        <w:t>„Zakup mebli biurowych dla pionu Informatycznego”</w:t>
      </w:r>
    </w:p>
    <w:p w:rsidR="005145C0" w:rsidRDefault="005145C0" w:rsidP="005145C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45C0" w:rsidRDefault="005145C0" w:rsidP="0001757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 xml:space="preserve">Zamawiający, działając na podstawie art. 260 ust. 2  ustawy </w:t>
      </w:r>
      <w:r>
        <w:rPr>
          <w:rFonts w:ascii="Times New Roman" w:hAnsi="Times New Roman"/>
        </w:rPr>
        <w:t xml:space="preserve">z dnia 11 września 2019 r. </w:t>
      </w:r>
      <w:r>
        <w:rPr>
          <w:rFonts w:ascii="Times New Roman" w:eastAsia="Calibri" w:hAnsi="Times New Roman"/>
        </w:rPr>
        <w:t xml:space="preserve">Prawo zamówień publicznych (Dz. U. z 2022 r. poz. 1710, z </w:t>
      </w:r>
      <w:proofErr w:type="spellStart"/>
      <w:r>
        <w:rPr>
          <w:rFonts w:ascii="Times New Roman" w:eastAsia="Calibri" w:hAnsi="Times New Roman"/>
        </w:rPr>
        <w:t>późn</w:t>
      </w:r>
      <w:proofErr w:type="spellEnd"/>
      <w:r>
        <w:rPr>
          <w:rFonts w:ascii="Times New Roman" w:eastAsia="Calibri" w:hAnsi="Times New Roman"/>
        </w:rPr>
        <w:t>. zm.</w:t>
      </w:r>
      <w:r w:rsidR="00017576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 zwanej dalej „ustawą</w:t>
      </w:r>
      <w:r w:rsidR="00017576">
        <w:rPr>
          <w:rFonts w:ascii="Times New Roman" w:eastAsia="Calibri" w:hAnsi="Times New Roman"/>
        </w:rPr>
        <w:t xml:space="preserve"> </w:t>
      </w:r>
      <w:proofErr w:type="spellStart"/>
      <w:r w:rsidR="00017576">
        <w:rPr>
          <w:rFonts w:ascii="Times New Roman" w:eastAsia="Calibri" w:hAnsi="Times New Roman"/>
        </w:rPr>
        <w:t>Pzp</w:t>
      </w:r>
      <w:proofErr w:type="spellEnd"/>
      <w:r>
        <w:rPr>
          <w:rFonts w:ascii="Times New Roman" w:eastAsia="Calibri" w:hAnsi="Times New Roman"/>
        </w:rPr>
        <w:t xml:space="preserve">” informuje, iż unieważnia postępowanie prowadzone </w:t>
      </w:r>
      <w:r>
        <w:rPr>
          <w:rFonts w:ascii="Times New Roman" w:hAnsi="Times New Roman"/>
        </w:rPr>
        <w:t>w trybie przetargu nieograniczonego nr DZP-361/1</w:t>
      </w:r>
      <w:r w:rsidR="00017576">
        <w:rPr>
          <w:rFonts w:ascii="Times New Roman" w:hAnsi="Times New Roman"/>
        </w:rPr>
        <w:t>46/</w:t>
      </w:r>
      <w:r>
        <w:rPr>
          <w:rFonts w:ascii="Times New Roman" w:hAnsi="Times New Roman"/>
        </w:rPr>
        <w:t xml:space="preserve">2022 pn. </w:t>
      </w:r>
      <w:r w:rsidR="00017576" w:rsidRPr="00017576">
        <w:rPr>
          <w:rFonts w:ascii="Times New Roman" w:eastAsia="Times New Roman" w:hAnsi="Times New Roman" w:cs="Times New Roman"/>
          <w:lang w:eastAsia="pl-PL"/>
        </w:rPr>
        <w:t>Zakup mebli biurowych dla pionu Informatycznego</w:t>
      </w:r>
      <w:r>
        <w:rPr>
          <w:rFonts w:ascii="Times New Roman" w:hAnsi="Times New Roman" w:cs="Times New Roman"/>
        </w:rPr>
        <w:t>.</w:t>
      </w:r>
    </w:p>
    <w:p w:rsidR="005145C0" w:rsidRDefault="005145C0" w:rsidP="005145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wpłynęły  następujące oferty</w:t>
      </w:r>
      <w:r w:rsidR="00E25BB0">
        <w:rPr>
          <w:rFonts w:ascii="Times New Roman" w:hAnsi="Times New Roman" w:cs="Times New Roman"/>
        </w:rPr>
        <w:t xml:space="preserve"> częściowe</w:t>
      </w:r>
      <w:r>
        <w:rPr>
          <w:rFonts w:ascii="Times New Roman" w:hAnsi="Times New Roman" w:cs="Times New Roman"/>
        </w:rPr>
        <w:t>:</w:t>
      </w: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</w:t>
      </w:r>
    </w:p>
    <w:tbl>
      <w:tblPr>
        <w:tblStyle w:val="Tabela-Siatka2"/>
        <w:tblpPr w:leftFromText="141" w:rightFromText="141" w:vertAnchor="text" w:horzAnchor="margin" w:tblpY="169"/>
        <w:tblW w:w="7082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</w:tblGrid>
      <w:tr w:rsidR="00922B0F" w:rsidTr="00922B0F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:rsidR="00922B0F" w:rsidRDefault="00922B0F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/PLN/</w:t>
            </w:r>
          </w:p>
        </w:tc>
      </w:tr>
      <w:tr w:rsidR="00922B0F" w:rsidTr="00922B0F">
        <w:trPr>
          <w:trHeight w:val="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22B0F" w:rsidTr="00922B0F">
        <w:trPr>
          <w:trHeight w:val="43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Tronus</w:t>
            </w:r>
            <w:proofErr w:type="spellEnd"/>
            <w:r>
              <w:rPr>
                <w:lang w:eastAsia="pl-PL"/>
              </w:rPr>
              <w:t xml:space="preserve"> Polska Sp. z o.o.</w:t>
            </w:r>
          </w:p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ul. Ordona 2a, 01-237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spacing w:after="0" w:line="360" w:lineRule="auto"/>
              <w:jc w:val="center"/>
            </w:pPr>
            <w:r>
              <w:t>66.666,00</w:t>
            </w:r>
          </w:p>
        </w:tc>
      </w:tr>
    </w:tbl>
    <w:p w:rsidR="00922B0F" w:rsidRDefault="00922B0F" w:rsidP="00922B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 faktyczne unieważnienia:</w:t>
      </w: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jedynej złożonej oferty przewyższa kwotę, którą Zamawiający zamierza przeznaczyć na sfinansowanie zamówienia, tj. </w:t>
      </w:r>
      <w:r>
        <w:rPr>
          <w:rFonts w:ascii="Times New Roman" w:hAnsi="Times New Roman" w:cs="Times New Roman"/>
        </w:rPr>
        <w:t xml:space="preserve">35.947,98 </w:t>
      </w:r>
      <w:r>
        <w:rPr>
          <w:rFonts w:ascii="Times New Roman" w:hAnsi="Times New Roman"/>
        </w:rPr>
        <w:t>zł brutto. Zamawiający nie może zwiększyć tej kwoty do poziomu zaoferowanej ceny dlatego zasadne jest unieważnienie postępowania.</w:t>
      </w:r>
    </w:p>
    <w:p w:rsidR="00922B0F" w:rsidRDefault="00922B0F" w:rsidP="00922B0F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 unieważnienia:</w:t>
      </w:r>
    </w:p>
    <w:p w:rsidR="00922B0F" w:rsidRDefault="00922B0F" w:rsidP="00922B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art. 255 pkt 3 ustawy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- </w:t>
      </w:r>
      <w:r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Zamawiający unieważnia postępowanie o udzielenie zamówienia, jeżeli </w:t>
      </w:r>
      <w:r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CF369D" w:rsidRDefault="00CF369D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2</w:t>
      </w:r>
    </w:p>
    <w:tbl>
      <w:tblPr>
        <w:tblStyle w:val="Tabela-Siatka2"/>
        <w:tblpPr w:leftFromText="141" w:rightFromText="141" w:vertAnchor="text" w:horzAnchor="margin" w:tblpY="169"/>
        <w:tblW w:w="7082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</w:tblGrid>
      <w:tr w:rsidR="00922B0F" w:rsidTr="00922B0F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:rsidR="00922B0F" w:rsidRDefault="00922B0F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/PLN/</w:t>
            </w:r>
          </w:p>
        </w:tc>
      </w:tr>
      <w:tr w:rsidR="00922B0F" w:rsidTr="00922B0F">
        <w:trPr>
          <w:trHeight w:val="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22B0F" w:rsidTr="00922B0F">
        <w:trPr>
          <w:trHeight w:val="43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Tronus</w:t>
            </w:r>
            <w:proofErr w:type="spellEnd"/>
            <w:r>
              <w:rPr>
                <w:lang w:eastAsia="pl-PL"/>
              </w:rPr>
              <w:t xml:space="preserve"> Polska Sp. z o.o.</w:t>
            </w:r>
          </w:p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ul. Ordona 2a, 01-237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spacing w:after="0" w:line="360" w:lineRule="auto"/>
              <w:jc w:val="center"/>
            </w:pPr>
            <w:r>
              <w:t>9.790,80</w:t>
            </w:r>
          </w:p>
        </w:tc>
      </w:tr>
    </w:tbl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 faktyczne unieważnienia:</w:t>
      </w: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jedynej złożonej oferty przewyższa kwotę, którą Zamawiający zamierza przeznaczyć na sfinansowanie zamówienia, tj. </w:t>
      </w:r>
      <w:r>
        <w:rPr>
          <w:rFonts w:ascii="Times New Roman" w:hAnsi="Times New Roman" w:cs="Times New Roman"/>
        </w:rPr>
        <w:t xml:space="preserve">4.061,46 </w:t>
      </w:r>
      <w:r>
        <w:rPr>
          <w:rFonts w:ascii="Times New Roman" w:hAnsi="Times New Roman"/>
        </w:rPr>
        <w:t>zł brutto. Zamawiający nie może zwiększyć tej kwoty do poziomu zaoferowanej ceny dlatego zasadne jest unieważnienie postępowania.</w:t>
      </w:r>
    </w:p>
    <w:p w:rsidR="00922B0F" w:rsidRDefault="00922B0F" w:rsidP="00922B0F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 unieważnienia:</w:t>
      </w:r>
    </w:p>
    <w:p w:rsidR="00922B0F" w:rsidRDefault="00922B0F" w:rsidP="00922B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art. 255 pkt 3 ustawy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- </w:t>
      </w:r>
      <w:r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Zamawiający unieważnia postępowanie o udzielenie zamówienia, jeżeli </w:t>
      </w:r>
      <w:r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3</w:t>
      </w:r>
    </w:p>
    <w:tbl>
      <w:tblPr>
        <w:tblStyle w:val="Tabela-Siatka2"/>
        <w:tblpPr w:leftFromText="141" w:rightFromText="141" w:vertAnchor="text" w:horzAnchor="margin" w:tblpY="169"/>
        <w:tblW w:w="7082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</w:tblGrid>
      <w:tr w:rsidR="00922B0F" w:rsidTr="00922B0F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:rsidR="00922B0F" w:rsidRDefault="00922B0F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/PLN/</w:t>
            </w:r>
          </w:p>
        </w:tc>
      </w:tr>
      <w:tr w:rsidR="00922B0F" w:rsidTr="00922B0F">
        <w:trPr>
          <w:trHeight w:val="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22B0F" w:rsidTr="00922B0F">
        <w:trPr>
          <w:trHeight w:val="43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Tronus</w:t>
            </w:r>
            <w:proofErr w:type="spellEnd"/>
            <w:r>
              <w:rPr>
                <w:lang w:eastAsia="pl-PL"/>
              </w:rPr>
              <w:t xml:space="preserve"> Polska Sp. z o.o.</w:t>
            </w:r>
          </w:p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ul. Ordona 2a, 01-237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spacing w:after="0" w:line="360" w:lineRule="auto"/>
              <w:jc w:val="center"/>
            </w:pPr>
            <w:r>
              <w:t>34.166,94</w:t>
            </w:r>
          </w:p>
        </w:tc>
      </w:tr>
    </w:tbl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 faktyczne unieważnienia:</w:t>
      </w:r>
    </w:p>
    <w:p w:rsidR="00922B0F" w:rsidRDefault="00922B0F" w:rsidP="0076402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jedynej złożonej oferty przewyższa kwotę, którą Zamawiający zamierza przeznaczyć na sfinansowanie zamówienia, tj. </w:t>
      </w:r>
      <w:r>
        <w:rPr>
          <w:rFonts w:ascii="Times New Roman" w:hAnsi="Times New Roman" w:cs="Times New Roman"/>
        </w:rPr>
        <w:t xml:space="preserve">14.645,61 </w:t>
      </w:r>
      <w:r>
        <w:rPr>
          <w:rFonts w:ascii="Times New Roman" w:hAnsi="Times New Roman"/>
        </w:rPr>
        <w:t>zł brutto. Zamawiający nie może zwiększyć tej kwoty do poziomu zaoferowanej ceny dlatego zasadne jest unieważnienie postępowania.</w:t>
      </w:r>
    </w:p>
    <w:p w:rsidR="00922B0F" w:rsidRDefault="00922B0F" w:rsidP="00922B0F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 unieważnienia:</w:t>
      </w:r>
    </w:p>
    <w:p w:rsidR="00922B0F" w:rsidRDefault="00922B0F" w:rsidP="00922B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art. 255 pkt 3 ustawy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- </w:t>
      </w:r>
      <w:r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Zamawiający unieważnia postępowanie o udzielenie zamówienia, jeżeli </w:t>
      </w:r>
      <w:r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22B0F" w:rsidRDefault="00922B0F" w:rsidP="00922B0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4</w:t>
      </w:r>
    </w:p>
    <w:tbl>
      <w:tblPr>
        <w:tblStyle w:val="Tabela-Siatka2"/>
        <w:tblpPr w:leftFromText="141" w:rightFromText="141" w:vertAnchor="text" w:horzAnchor="margin" w:tblpY="169"/>
        <w:tblW w:w="7082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</w:tblGrid>
      <w:tr w:rsidR="00922B0F" w:rsidTr="00922B0F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:rsidR="00922B0F" w:rsidRDefault="00922B0F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/PLN/</w:t>
            </w:r>
          </w:p>
        </w:tc>
      </w:tr>
      <w:tr w:rsidR="00922B0F" w:rsidTr="00922B0F">
        <w:trPr>
          <w:trHeight w:val="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B0F" w:rsidRDefault="00922B0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22B0F" w:rsidTr="00922B0F">
        <w:trPr>
          <w:trHeight w:val="43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Tronus</w:t>
            </w:r>
            <w:proofErr w:type="spellEnd"/>
            <w:r>
              <w:rPr>
                <w:lang w:eastAsia="pl-PL"/>
              </w:rPr>
              <w:t xml:space="preserve"> Polska Sp. z o.o.</w:t>
            </w:r>
          </w:p>
          <w:p w:rsidR="00922B0F" w:rsidRDefault="0092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ul. Ordona 2a, 01-237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0F" w:rsidRDefault="00922B0F">
            <w:pPr>
              <w:spacing w:after="0" w:line="360" w:lineRule="auto"/>
              <w:jc w:val="center"/>
            </w:pPr>
            <w:r>
              <w:t>39.298,50</w:t>
            </w:r>
          </w:p>
        </w:tc>
      </w:tr>
    </w:tbl>
    <w:p w:rsidR="00922B0F" w:rsidRDefault="00922B0F" w:rsidP="00922B0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 faktyczne unieważnienia:</w:t>
      </w:r>
    </w:p>
    <w:p w:rsidR="00922B0F" w:rsidRDefault="00922B0F" w:rsidP="00922B0F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jedynej złożonej oferty przewyższa kwotę, którą Zamawiający zamierza przeznaczyć na sfinansowanie zamówienia, tj. </w:t>
      </w:r>
      <w:r>
        <w:rPr>
          <w:rFonts w:ascii="Times New Roman" w:hAnsi="Times New Roman" w:cs="Times New Roman"/>
        </w:rPr>
        <w:t xml:space="preserve">17.443,86 </w:t>
      </w:r>
      <w:r>
        <w:rPr>
          <w:rFonts w:ascii="Times New Roman" w:hAnsi="Times New Roman"/>
        </w:rPr>
        <w:t>zł brutto. Zamawiający nie może zwiększyć tej kwoty do poziomu zaoferowanej ceny dlatego zasadne jest unieważnienie postępowania.</w:t>
      </w:r>
    </w:p>
    <w:p w:rsidR="00922B0F" w:rsidRDefault="00922B0F" w:rsidP="00922B0F">
      <w:pPr>
        <w:pStyle w:val="Default"/>
        <w:spacing w:before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 unieważnienia:</w:t>
      </w:r>
    </w:p>
    <w:p w:rsidR="00922B0F" w:rsidRDefault="00922B0F" w:rsidP="00922B0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art. 255 pkt 3 ustawy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</w:rPr>
        <w:t>Pzp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- </w:t>
      </w:r>
      <w:r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Zamawiający unieważnia postępowanie o udzielenie zamówienia, jeżeli </w:t>
      </w:r>
      <w:r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8B0924" w:rsidRPr="00B91BF4" w:rsidRDefault="008B0924" w:rsidP="009759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759EE" w:rsidRPr="00B91BF4" w:rsidRDefault="009759EE" w:rsidP="006C53F9">
      <w:pPr>
        <w:spacing w:after="0" w:line="360" w:lineRule="auto"/>
        <w:ind w:left="453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B91BF4"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Pr="00B91BF4" w:rsidRDefault="009759EE" w:rsidP="006C53F9">
      <w:pPr>
        <w:spacing w:after="0" w:line="360" w:lineRule="auto"/>
        <w:ind w:left="4116"/>
        <w:jc w:val="center"/>
        <w:rPr>
          <w:rFonts w:ascii="Times New Roman" w:eastAsia="Times New Roman" w:hAnsi="Times New Roman" w:cs="Times New Roman"/>
        </w:rPr>
      </w:pPr>
      <w:r w:rsidRPr="00B91BF4"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Pr="00B91BF4" w:rsidRDefault="009759EE" w:rsidP="006C53F9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eastAsia="Times New Roman" w:hAnsi="Times New Roman" w:cs="Times New Roman"/>
        </w:rPr>
      </w:pPr>
    </w:p>
    <w:p w:rsidR="009759EE" w:rsidRPr="00B91BF4" w:rsidRDefault="009759EE" w:rsidP="006C53F9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eastAsia="Times New Roman" w:hAnsi="Times New Roman" w:cs="Times New Roman"/>
        </w:rPr>
      </w:pPr>
    </w:p>
    <w:p w:rsidR="009759EE" w:rsidRPr="00B91BF4" w:rsidRDefault="009759EE" w:rsidP="006C53F9">
      <w:pPr>
        <w:autoSpaceDE w:val="0"/>
        <w:autoSpaceDN w:val="0"/>
        <w:adjustRightInd w:val="0"/>
        <w:spacing w:after="0" w:line="360" w:lineRule="auto"/>
        <w:ind w:left="4116"/>
        <w:jc w:val="center"/>
      </w:pPr>
      <w:r w:rsidRPr="00B91BF4">
        <w:rPr>
          <w:rFonts w:ascii="Times New Roman" w:eastAsia="Times New Roman" w:hAnsi="Times New Roman" w:cs="Times New Roman"/>
        </w:rPr>
        <w:t>mgr Piotr Skubera</w:t>
      </w:r>
      <w:bookmarkEnd w:id="2"/>
    </w:p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C1" w:rsidRDefault="00FF76C1">
      <w:pPr>
        <w:spacing w:after="0" w:line="240" w:lineRule="auto"/>
      </w:pPr>
      <w:r>
        <w:separator/>
      </w:r>
    </w:p>
  </w:endnote>
  <w:endnote w:type="continuationSeparator" w:id="0">
    <w:p w:rsidR="00FF76C1" w:rsidRDefault="00FF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05">
          <w:rPr>
            <w:noProof/>
          </w:rPr>
          <w:t>3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C1" w:rsidRDefault="00FF76C1">
      <w:pPr>
        <w:spacing w:after="0" w:line="240" w:lineRule="auto"/>
      </w:pPr>
      <w:r>
        <w:separator/>
      </w:r>
    </w:p>
  </w:footnote>
  <w:footnote w:type="continuationSeparator" w:id="0">
    <w:p w:rsidR="00FF76C1" w:rsidRDefault="00FF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D50FF"/>
    <w:multiLevelType w:val="hybridMultilevel"/>
    <w:tmpl w:val="07BAD492"/>
    <w:lvl w:ilvl="0" w:tplc="F72637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24060"/>
    <w:multiLevelType w:val="hybridMultilevel"/>
    <w:tmpl w:val="4628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9DE"/>
    <w:rsid w:val="00013FF8"/>
    <w:rsid w:val="00017576"/>
    <w:rsid w:val="000273B2"/>
    <w:rsid w:val="00031F05"/>
    <w:rsid w:val="00066EE0"/>
    <w:rsid w:val="00094DE6"/>
    <w:rsid w:val="000D1A88"/>
    <w:rsid w:val="001120ED"/>
    <w:rsid w:val="00115CF1"/>
    <w:rsid w:val="00127E62"/>
    <w:rsid w:val="00135A47"/>
    <w:rsid w:val="00157A62"/>
    <w:rsid w:val="00187DFC"/>
    <w:rsid w:val="00190196"/>
    <w:rsid w:val="001943C7"/>
    <w:rsid w:val="001A2EF9"/>
    <w:rsid w:val="002105FD"/>
    <w:rsid w:val="00213D2B"/>
    <w:rsid w:val="0023438B"/>
    <w:rsid w:val="002553C4"/>
    <w:rsid w:val="002A4F77"/>
    <w:rsid w:val="002D4B06"/>
    <w:rsid w:val="003114A8"/>
    <w:rsid w:val="00350782"/>
    <w:rsid w:val="00360E98"/>
    <w:rsid w:val="003842A8"/>
    <w:rsid w:val="003A0D22"/>
    <w:rsid w:val="003A6688"/>
    <w:rsid w:val="003D4E68"/>
    <w:rsid w:val="003E5942"/>
    <w:rsid w:val="003E6E83"/>
    <w:rsid w:val="004460D5"/>
    <w:rsid w:val="004760C4"/>
    <w:rsid w:val="0048602C"/>
    <w:rsid w:val="004A0FD1"/>
    <w:rsid w:val="004B2D4F"/>
    <w:rsid w:val="004D6927"/>
    <w:rsid w:val="004F24E3"/>
    <w:rsid w:val="00512C37"/>
    <w:rsid w:val="005145C0"/>
    <w:rsid w:val="005317BE"/>
    <w:rsid w:val="00541A9C"/>
    <w:rsid w:val="0055111D"/>
    <w:rsid w:val="005B007C"/>
    <w:rsid w:val="00613DBB"/>
    <w:rsid w:val="00634E2D"/>
    <w:rsid w:val="006414C0"/>
    <w:rsid w:val="00675911"/>
    <w:rsid w:val="00681327"/>
    <w:rsid w:val="006821C0"/>
    <w:rsid w:val="006C53F9"/>
    <w:rsid w:val="006E099E"/>
    <w:rsid w:val="006E710D"/>
    <w:rsid w:val="00746231"/>
    <w:rsid w:val="0076280E"/>
    <w:rsid w:val="0076402D"/>
    <w:rsid w:val="00767F02"/>
    <w:rsid w:val="007901A7"/>
    <w:rsid w:val="007C5693"/>
    <w:rsid w:val="007D445B"/>
    <w:rsid w:val="00876772"/>
    <w:rsid w:val="0088381A"/>
    <w:rsid w:val="008A564E"/>
    <w:rsid w:val="008B0924"/>
    <w:rsid w:val="008B26FD"/>
    <w:rsid w:val="008E5802"/>
    <w:rsid w:val="008F7ED5"/>
    <w:rsid w:val="00902C9D"/>
    <w:rsid w:val="00904CAC"/>
    <w:rsid w:val="00922B0F"/>
    <w:rsid w:val="009759EE"/>
    <w:rsid w:val="00983316"/>
    <w:rsid w:val="00991186"/>
    <w:rsid w:val="009919EB"/>
    <w:rsid w:val="009976B5"/>
    <w:rsid w:val="009A325B"/>
    <w:rsid w:val="009A6B0F"/>
    <w:rsid w:val="009C4E35"/>
    <w:rsid w:val="009F7C32"/>
    <w:rsid w:val="00A028CA"/>
    <w:rsid w:val="00A11A09"/>
    <w:rsid w:val="00A328B9"/>
    <w:rsid w:val="00A361EF"/>
    <w:rsid w:val="00A47451"/>
    <w:rsid w:val="00A63263"/>
    <w:rsid w:val="00A6496D"/>
    <w:rsid w:val="00AA6016"/>
    <w:rsid w:val="00AF0F79"/>
    <w:rsid w:val="00AF6022"/>
    <w:rsid w:val="00B445EE"/>
    <w:rsid w:val="00B5680B"/>
    <w:rsid w:val="00B7396C"/>
    <w:rsid w:val="00B91BF4"/>
    <w:rsid w:val="00BA1B75"/>
    <w:rsid w:val="00BA4313"/>
    <w:rsid w:val="00C0698F"/>
    <w:rsid w:val="00C17116"/>
    <w:rsid w:val="00C236AE"/>
    <w:rsid w:val="00C4712B"/>
    <w:rsid w:val="00C5690D"/>
    <w:rsid w:val="00CF369D"/>
    <w:rsid w:val="00CF5158"/>
    <w:rsid w:val="00CF7AC2"/>
    <w:rsid w:val="00D041D4"/>
    <w:rsid w:val="00D07B81"/>
    <w:rsid w:val="00D33F2C"/>
    <w:rsid w:val="00D8435D"/>
    <w:rsid w:val="00DA69B0"/>
    <w:rsid w:val="00DB5EDA"/>
    <w:rsid w:val="00DD26DF"/>
    <w:rsid w:val="00DE1B7A"/>
    <w:rsid w:val="00E050DD"/>
    <w:rsid w:val="00E25BB0"/>
    <w:rsid w:val="00E75D56"/>
    <w:rsid w:val="00E96300"/>
    <w:rsid w:val="00EB2DBA"/>
    <w:rsid w:val="00EB5491"/>
    <w:rsid w:val="00FA29AC"/>
    <w:rsid w:val="00FB09E9"/>
    <w:rsid w:val="00FF298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6ED3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B09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C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51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uiPriority w:val="99"/>
    <w:rsid w:val="00512C3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273B2"/>
  </w:style>
  <w:style w:type="table" w:customStyle="1" w:styleId="Tabela-Siatka2">
    <w:name w:val="Tabela - Siatka2"/>
    <w:basedOn w:val="Standardowy"/>
    <w:next w:val="Tabela-Siatka"/>
    <w:uiPriority w:val="59"/>
    <w:rsid w:val="009F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26</cp:revision>
  <cp:lastPrinted>2022-08-30T08:26:00Z</cp:lastPrinted>
  <dcterms:created xsi:type="dcterms:W3CDTF">2022-08-31T07:35:00Z</dcterms:created>
  <dcterms:modified xsi:type="dcterms:W3CDTF">2023-02-13T09:24:00Z</dcterms:modified>
</cp:coreProperties>
</file>