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8" w:rsidRPr="006C1626" w:rsidRDefault="00AB33AB" w:rsidP="00AB33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1626">
        <w:rPr>
          <w:rFonts w:ascii="Arial" w:hAnsi="Arial" w:cs="Arial"/>
          <w:b/>
          <w:sz w:val="20"/>
          <w:szCs w:val="20"/>
          <w:u w:val="single"/>
        </w:rPr>
        <w:t>PROTOKÓŁ ODBIORU PRZEDMIOTU UMOWY</w:t>
      </w:r>
    </w:p>
    <w:p w:rsidR="00AB33AB" w:rsidRDefault="00AB33AB" w:rsidP="00AB33AB">
      <w:pPr>
        <w:jc w:val="center"/>
        <w:rPr>
          <w:rFonts w:ascii="Arial" w:hAnsi="Arial" w:cs="Arial"/>
          <w:b/>
          <w:sz w:val="20"/>
          <w:szCs w:val="20"/>
        </w:rPr>
      </w:pPr>
    </w:p>
    <w:p w:rsidR="001379C7" w:rsidRDefault="001379C7" w:rsidP="00AB33AB">
      <w:pPr>
        <w:jc w:val="center"/>
        <w:rPr>
          <w:rFonts w:ascii="Arial" w:hAnsi="Arial" w:cs="Arial"/>
          <w:b/>
          <w:sz w:val="20"/>
          <w:szCs w:val="20"/>
        </w:rPr>
      </w:pPr>
    </w:p>
    <w:p w:rsidR="00AB33AB" w:rsidRPr="006C1626" w:rsidRDefault="00AB33AB" w:rsidP="00AB33AB">
      <w:pPr>
        <w:jc w:val="center"/>
        <w:rPr>
          <w:rFonts w:ascii="Arial" w:hAnsi="Arial" w:cs="Arial"/>
          <w:b/>
          <w:sz w:val="20"/>
          <w:szCs w:val="20"/>
        </w:rPr>
      </w:pPr>
    </w:p>
    <w:p w:rsidR="00B10F36" w:rsidRPr="006C1626" w:rsidRDefault="00AB33AB" w:rsidP="00AB33AB">
      <w:pPr>
        <w:rPr>
          <w:rFonts w:ascii="Arial" w:hAnsi="Arial" w:cs="Arial"/>
          <w:sz w:val="20"/>
          <w:szCs w:val="20"/>
        </w:rPr>
      </w:pPr>
      <w:r w:rsidRPr="006C1626">
        <w:rPr>
          <w:rFonts w:ascii="Arial" w:hAnsi="Arial" w:cs="Arial"/>
          <w:sz w:val="20"/>
          <w:szCs w:val="20"/>
        </w:rPr>
        <w:t xml:space="preserve">W dniu </w:t>
      </w:r>
      <w:r w:rsidR="00BD4FE2">
        <w:rPr>
          <w:rFonts w:ascii="Arial" w:hAnsi="Arial" w:cs="Arial"/>
          <w:sz w:val="20"/>
          <w:szCs w:val="20"/>
        </w:rPr>
        <w:t>………………..</w:t>
      </w:r>
      <w:r w:rsidRPr="006C1626">
        <w:rPr>
          <w:rFonts w:ascii="Arial" w:hAnsi="Arial" w:cs="Arial"/>
          <w:sz w:val="20"/>
          <w:szCs w:val="20"/>
        </w:rPr>
        <w:t>r.</w:t>
      </w:r>
      <w:r w:rsidR="00B3290E">
        <w:rPr>
          <w:rFonts w:ascii="Arial" w:hAnsi="Arial" w:cs="Arial"/>
          <w:sz w:val="20"/>
          <w:szCs w:val="20"/>
        </w:rPr>
        <w:t xml:space="preserve"> przedstawiciel </w:t>
      </w:r>
      <w:r w:rsidR="00BD4FE2">
        <w:rPr>
          <w:rFonts w:ascii="Arial" w:hAnsi="Arial" w:cs="Arial"/>
          <w:sz w:val="20"/>
          <w:szCs w:val="20"/>
        </w:rPr>
        <w:t xml:space="preserve">nazwa jednostki/wydziału </w:t>
      </w:r>
      <w:r w:rsidRPr="006C1626">
        <w:rPr>
          <w:rFonts w:ascii="Arial" w:hAnsi="Arial" w:cs="Arial"/>
          <w:sz w:val="20"/>
          <w:szCs w:val="20"/>
        </w:rPr>
        <w:t>dokona</w:t>
      </w:r>
      <w:r w:rsidR="0080311F" w:rsidRPr="006C1626">
        <w:rPr>
          <w:rFonts w:ascii="Arial" w:hAnsi="Arial" w:cs="Arial"/>
          <w:sz w:val="20"/>
          <w:szCs w:val="20"/>
        </w:rPr>
        <w:t>ł</w:t>
      </w:r>
      <w:r w:rsidR="00B3290E">
        <w:rPr>
          <w:rFonts w:ascii="Arial" w:hAnsi="Arial" w:cs="Arial"/>
          <w:sz w:val="20"/>
          <w:szCs w:val="20"/>
        </w:rPr>
        <w:t xml:space="preserve"> </w:t>
      </w:r>
      <w:r w:rsidRPr="006C1626">
        <w:rPr>
          <w:rFonts w:ascii="Arial" w:hAnsi="Arial" w:cs="Arial"/>
          <w:sz w:val="20"/>
          <w:szCs w:val="20"/>
        </w:rPr>
        <w:t>odbioru</w:t>
      </w:r>
      <w:r w:rsidR="0080311F" w:rsidRPr="006C1626">
        <w:rPr>
          <w:rFonts w:ascii="Arial" w:hAnsi="Arial" w:cs="Arial"/>
          <w:sz w:val="20"/>
          <w:szCs w:val="20"/>
        </w:rPr>
        <w:t xml:space="preserve"> usługi przeprowadzkowej, o której</w:t>
      </w:r>
      <w:r w:rsidRPr="006C1626">
        <w:rPr>
          <w:rFonts w:ascii="Arial" w:hAnsi="Arial" w:cs="Arial"/>
          <w:sz w:val="20"/>
          <w:szCs w:val="20"/>
        </w:rPr>
        <w:t xml:space="preserve"> mowa w </w:t>
      </w:r>
      <w:r w:rsidR="006C1626">
        <w:rPr>
          <w:rFonts w:ascii="Arial" w:hAnsi="Arial" w:cs="Arial"/>
          <w:sz w:val="20"/>
          <w:szCs w:val="20"/>
        </w:rPr>
        <w:t xml:space="preserve">umowie </w:t>
      </w:r>
      <w:r w:rsidR="00B3290E">
        <w:rPr>
          <w:rFonts w:ascii="Arial" w:hAnsi="Arial" w:cs="Arial"/>
          <w:sz w:val="20"/>
          <w:szCs w:val="20"/>
        </w:rPr>
        <w:t>nr</w:t>
      </w:r>
      <w:r w:rsidRPr="006C1626">
        <w:rPr>
          <w:rFonts w:ascii="Arial" w:hAnsi="Arial" w:cs="Arial"/>
          <w:sz w:val="20"/>
          <w:szCs w:val="20"/>
        </w:rPr>
        <w:t xml:space="preserve"> </w:t>
      </w:r>
      <w:r w:rsidR="008E4937">
        <w:rPr>
          <w:rFonts w:ascii="Arial" w:hAnsi="Arial" w:cs="Arial"/>
          <w:sz w:val="20"/>
          <w:szCs w:val="20"/>
        </w:rPr>
        <w:t>POUZ-362/369/2022/DZP</w:t>
      </w:r>
      <w:r w:rsidR="008555F1">
        <w:rPr>
          <w:rFonts w:ascii="Arial" w:hAnsi="Arial" w:cs="Arial"/>
          <w:sz w:val="20"/>
          <w:szCs w:val="20"/>
        </w:rPr>
        <w:t xml:space="preserve"> z dnia 08.05.2023r.</w:t>
      </w:r>
    </w:p>
    <w:p w:rsidR="006C1626" w:rsidRDefault="006C1626" w:rsidP="00D85402"/>
    <w:p w:rsidR="006C1626" w:rsidRDefault="006C1626" w:rsidP="00D854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137"/>
        <w:gridCol w:w="2200"/>
        <w:gridCol w:w="1640"/>
        <w:gridCol w:w="1519"/>
      </w:tblGrid>
      <w:tr w:rsidR="00EF616F" w:rsidTr="00EF616F">
        <w:tc>
          <w:tcPr>
            <w:tcW w:w="566" w:type="dxa"/>
          </w:tcPr>
          <w:p w:rsidR="00EF616F" w:rsidRPr="006C1626" w:rsidRDefault="00EF616F" w:rsidP="00D854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626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3137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Rodzaj zamówienia</w:t>
            </w:r>
          </w:p>
        </w:tc>
        <w:tc>
          <w:tcPr>
            <w:tcW w:w="2200" w:type="dxa"/>
          </w:tcPr>
          <w:p w:rsidR="00EF616F" w:rsidRPr="006C1626" w:rsidRDefault="00EF616F" w:rsidP="00D85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6C162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Stawka brutto</w:t>
            </w:r>
          </w:p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(cena jednostkowa)</w:t>
            </w:r>
          </w:p>
        </w:tc>
        <w:tc>
          <w:tcPr>
            <w:tcW w:w="1640" w:type="dxa"/>
          </w:tcPr>
          <w:p w:rsidR="00EF616F" w:rsidRPr="006C1626" w:rsidRDefault="008555F1" w:rsidP="00D85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noProof w:val="0"/>
                <w:sz w:val="20"/>
                <w:szCs w:val="20"/>
              </w:rPr>
            </w:pPr>
            <w:r w:rsidRPr="006C1626">
              <w:rPr>
                <w:rFonts w:ascii="Arial" w:hAnsi="Arial" w:cs="Arial"/>
                <w:b/>
                <w:bCs/>
                <w:i/>
                <w:noProof w:val="0"/>
                <w:sz w:val="20"/>
                <w:szCs w:val="20"/>
              </w:rPr>
              <w:t>L</w:t>
            </w:r>
            <w:r w:rsidR="00EF616F" w:rsidRPr="006C1626">
              <w:rPr>
                <w:rFonts w:ascii="Arial" w:hAnsi="Arial" w:cs="Arial"/>
                <w:b/>
                <w:bCs/>
                <w:i/>
                <w:noProof w:val="0"/>
                <w:sz w:val="20"/>
                <w:szCs w:val="20"/>
              </w:rPr>
              <w:t>iczba</w:t>
            </w:r>
            <w:r>
              <w:rPr>
                <w:rFonts w:ascii="Arial" w:hAnsi="Arial" w:cs="Arial"/>
                <w:b/>
                <w:bCs/>
                <w:i/>
                <w:noProof w:val="0"/>
                <w:sz w:val="20"/>
                <w:szCs w:val="20"/>
              </w:rPr>
              <w:t xml:space="preserve"> godzin</w:t>
            </w:r>
          </w:p>
          <w:p w:rsidR="00EF616F" w:rsidRPr="006C1626" w:rsidRDefault="00EF616F" w:rsidP="00D85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F616F" w:rsidRPr="006C1626" w:rsidRDefault="00EF616F" w:rsidP="00D85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noProof w:val="0"/>
                <w:sz w:val="20"/>
                <w:szCs w:val="20"/>
              </w:rPr>
            </w:pPr>
            <w:r w:rsidRPr="006C1626">
              <w:rPr>
                <w:rFonts w:ascii="Arial" w:hAnsi="Arial" w:cs="Arial"/>
                <w:b/>
                <w:bCs/>
                <w:i/>
                <w:noProof w:val="0"/>
                <w:sz w:val="20"/>
                <w:szCs w:val="20"/>
              </w:rPr>
              <w:t xml:space="preserve">Wartość do faktury </w:t>
            </w:r>
          </w:p>
        </w:tc>
      </w:tr>
      <w:tr w:rsidR="00EF616F" w:rsidTr="00EF616F">
        <w:tc>
          <w:tcPr>
            <w:tcW w:w="566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EF616F" w:rsidRPr="006C1626" w:rsidRDefault="00EF616F" w:rsidP="00D8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Stawka za roboczogodzinę (stawka zawiera pełną usługę opisaną w OPZ materiały logistyczne typu kartony, pojemniki, taśma, folia bąbelkowa, naklejki informacyjne)</w:t>
            </w:r>
          </w:p>
        </w:tc>
        <w:tc>
          <w:tcPr>
            <w:tcW w:w="2200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72,57 zł</w:t>
            </w:r>
          </w:p>
        </w:tc>
        <w:tc>
          <w:tcPr>
            <w:tcW w:w="1640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F616F" w:rsidTr="00EF616F">
        <w:tc>
          <w:tcPr>
            <w:tcW w:w="566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EF616F" w:rsidRPr="006C1626" w:rsidRDefault="00EF616F" w:rsidP="00D85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Stawka za 1 motogodzinę samochodu o DCM do 3,5 tony - teren Warszawy</w:t>
            </w:r>
          </w:p>
        </w:tc>
        <w:tc>
          <w:tcPr>
            <w:tcW w:w="2200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36,90 zł</w:t>
            </w:r>
          </w:p>
        </w:tc>
        <w:tc>
          <w:tcPr>
            <w:tcW w:w="1640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519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F616F" w:rsidTr="00EF616F">
        <w:tc>
          <w:tcPr>
            <w:tcW w:w="566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7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Karton (cena jednostkowa zakupu 1 kartonu)</w:t>
            </w:r>
          </w:p>
        </w:tc>
        <w:tc>
          <w:tcPr>
            <w:tcW w:w="2200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4,92 zł</w:t>
            </w:r>
          </w:p>
        </w:tc>
        <w:tc>
          <w:tcPr>
            <w:tcW w:w="1640" w:type="dxa"/>
          </w:tcPr>
          <w:p w:rsidR="00EF616F" w:rsidRPr="006C1626" w:rsidRDefault="00BD4FE2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F616F" w:rsidTr="00EF616F">
        <w:tc>
          <w:tcPr>
            <w:tcW w:w="566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37" w:type="dxa"/>
          </w:tcPr>
          <w:p w:rsidR="00EF616F" w:rsidRPr="006C1626" w:rsidRDefault="00EF616F" w:rsidP="00B329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Stawka za wynajem pojemnika plastikowego kurierskiego, umożliwiającego plombowanie do</w:t>
            </w:r>
            <w:r w:rsidR="00B3290E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transportu dokumentów poufnych</w:t>
            </w:r>
            <w:r w:rsidR="00B3290E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wymagających ochrony (cena jednostkowa zawiera dostawę pojemnika, koszty wynajmu oraz transport pojemnika, odbiór po usłudze pustego pojemnika przez Wykonawcę)</w:t>
            </w:r>
          </w:p>
        </w:tc>
        <w:tc>
          <w:tcPr>
            <w:tcW w:w="2200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6,77 zł</w:t>
            </w:r>
          </w:p>
        </w:tc>
        <w:tc>
          <w:tcPr>
            <w:tcW w:w="1640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F616F" w:rsidTr="00EF616F">
        <w:tc>
          <w:tcPr>
            <w:tcW w:w="566" w:type="dxa"/>
          </w:tcPr>
          <w:p w:rsidR="00EF616F" w:rsidRPr="006C1626" w:rsidRDefault="00EF616F" w:rsidP="00D85402">
            <w:pPr>
              <w:rPr>
                <w:rFonts w:ascii="Arial" w:hAnsi="Arial" w:cs="Arial"/>
                <w:sz w:val="20"/>
                <w:szCs w:val="20"/>
              </w:rPr>
            </w:pPr>
            <w:r w:rsidRPr="006C16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37" w:type="dxa"/>
          </w:tcPr>
          <w:p w:rsidR="00EF616F" w:rsidRPr="006C1626" w:rsidRDefault="006C1626" w:rsidP="00D8540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 xml:space="preserve">Kwota łączna brutto </w:t>
            </w:r>
          </w:p>
        </w:tc>
        <w:tc>
          <w:tcPr>
            <w:tcW w:w="2200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---------------------------</w:t>
            </w:r>
          </w:p>
        </w:tc>
        <w:tc>
          <w:tcPr>
            <w:tcW w:w="1640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1626">
              <w:rPr>
                <w:rFonts w:ascii="Arial" w:hAnsi="Arial" w:cs="Arial"/>
                <w:noProof w:val="0"/>
                <w:sz w:val="20"/>
                <w:szCs w:val="20"/>
              </w:rPr>
              <w:t>-------------------</w:t>
            </w:r>
          </w:p>
        </w:tc>
        <w:tc>
          <w:tcPr>
            <w:tcW w:w="1519" w:type="dxa"/>
          </w:tcPr>
          <w:p w:rsidR="00EF616F" w:rsidRPr="006C1626" w:rsidRDefault="00EF616F" w:rsidP="00D8540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B10F36" w:rsidRDefault="00B10F36" w:rsidP="00AB33AB"/>
    <w:p w:rsidR="006C1626" w:rsidRDefault="00D85402" w:rsidP="00AB33AB">
      <w:r>
        <w:tab/>
      </w:r>
    </w:p>
    <w:p w:rsidR="001379C7" w:rsidRDefault="001379C7" w:rsidP="00AB33AB">
      <w:bookmarkStart w:id="0" w:name="_GoBack"/>
      <w:bookmarkEnd w:id="0"/>
    </w:p>
    <w:p w:rsidR="001379C7" w:rsidRDefault="001379C7" w:rsidP="00AB33AB"/>
    <w:p w:rsidR="006707CE" w:rsidRDefault="00D85402" w:rsidP="00AB33AB">
      <w:r>
        <w:tab/>
      </w:r>
    </w:p>
    <w:p w:rsidR="00AB33AB" w:rsidRDefault="004259C3" w:rsidP="004259C3">
      <w:r>
        <w:t xml:space="preserve">     </w:t>
      </w:r>
      <w:r w:rsidR="00D85402">
        <w:t xml:space="preserve">Przedstawiciel </w:t>
      </w:r>
      <w:r>
        <w:t xml:space="preserve"> </w:t>
      </w:r>
      <w:r w:rsidR="00B3290E">
        <w:t xml:space="preserve">Zamawiającego </w:t>
      </w:r>
      <w:r w:rsidR="00D85402">
        <w:tab/>
      </w:r>
      <w:r w:rsidR="00D85402">
        <w:tab/>
      </w:r>
      <w:r w:rsidR="00D85402">
        <w:tab/>
      </w:r>
      <w:r w:rsidR="008E4937">
        <w:tab/>
      </w:r>
      <w:r w:rsidR="00D85402">
        <w:tab/>
        <w:t>Przedstawiciel Wykonawcy</w:t>
      </w:r>
    </w:p>
    <w:sectPr w:rsidR="00A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A55"/>
    <w:multiLevelType w:val="multilevel"/>
    <w:tmpl w:val="51B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B0EE6"/>
    <w:multiLevelType w:val="hybridMultilevel"/>
    <w:tmpl w:val="6CB25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AB"/>
    <w:rsid w:val="001379C7"/>
    <w:rsid w:val="002820AA"/>
    <w:rsid w:val="00337ED8"/>
    <w:rsid w:val="004259C3"/>
    <w:rsid w:val="005B37BF"/>
    <w:rsid w:val="00664E78"/>
    <w:rsid w:val="006707CE"/>
    <w:rsid w:val="006C1626"/>
    <w:rsid w:val="0080311F"/>
    <w:rsid w:val="008555F1"/>
    <w:rsid w:val="008E4937"/>
    <w:rsid w:val="0090377B"/>
    <w:rsid w:val="00972B13"/>
    <w:rsid w:val="00AB33AB"/>
    <w:rsid w:val="00B10F36"/>
    <w:rsid w:val="00B20A30"/>
    <w:rsid w:val="00B3290E"/>
    <w:rsid w:val="00BD4FE2"/>
    <w:rsid w:val="00D85402"/>
    <w:rsid w:val="00E647B1"/>
    <w:rsid w:val="00E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310B"/>
  <w15:chartTrackingRefBased/>
  <w15:docId w15:val="{4B38CB0E-6997-43BB-B085-0EFF975B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3AB"/>
    <w:pPr>
      <w:ind w:left="720"/>
      <w:contextualSpacing/>
    </w:pPr>
  </w:style>
  <w:style w:type="table" w:styleId="Tabela-Siatka">
    <w:name w:val="Table Grid"/>
    <w:basedOn w:val="Standardowy"/>
    <w:uiPriority w:val="39"/>
    <w:rsid w:val="00B1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Grzesiak</dc:creator>
  <cp:keywords/>
  <dc:description/>
  <cp:lastModifiedBy>Sylwia Grzesiak</cp:lastModifiedBy>
  <cp:revision>4</cp:revision>
  <dcterms:created xsi:type="dcterms:W3CDTF">2023-05-12T07:22:00Z</dcterms:created>
  <dcterms:modified xsi:type="dcterms:W3CDTF">2023-05-16T08:13:00Z</dcterms:modified>
</cp:coreProperties>
</file>