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94D9" w14:textId="099AEC2B" w:rsidR="0068674B" w:rsidRPr="0068674B" w:rsidRDefault="0068674B" w:rsidP="0068674B">
      <w:pPr>
        <w:spacing w:after="43" w:line="259" w:lineRule="auto"/>
        <w:ind w:left="741" w:right="14" w:hanging="360"/>
        <w:jc w:val="center"/>
        <w:rPr>
          <w:b/>
          <w:bCs/>
          <w:sz w:val="24"/>
          <w:szCs w:val="24"/>
        </w:rPr>
      </w:pPr>
      <w:r w:rsidRPr="0068674B">
        <w:rPr>
          <w:b/>
          <w:bCs/>
          <w:sz w:val="24"/>
          <w:szCs w:val="24"/>
        </w:rPr>
        <w:t>Instrukcja Obsługi Zamówienia</w:t>
      </w:r>
      <w:r w:rsidR="00CA6596">
        <w:rPr>
          <w:b/>
          <w:bCs/>
          <w:sz w:val="24"/>
          <w:szCs w:val="24"/>
        </w:rPr>
        <w:t xml:space="preserve"> cz. 2</w:t>
      </w:r>
    </w:p>
    <w:p w14:paraId="066C5440" w14:textId="77777777" w:rsidR="0068674B" w:rsidRDefault="0068674B" w:rsidP="00CF3942">
      <w:pPr>
        <w:spacing w:line="360" w:lineRule="auto"/>
        <w:rPr>
          <w:color w:val="0D0D0D" w:themeColor="text1" w:themeTint="F2"/>
          <w:lang w:eastAsia="en-US"/>
        </w:rPr>
      </w:pPr>
    </w:p>
    <w:p w14:paraId="7118BAAE" w14:textId="130D75C9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Zamówienie usługi należy składać na załączonym formularzu i wysyłać na adres: </w:t>
      </w:r>
      <w:hyperlink r:id="rId5" w:history="1">
        <w:r w:rsidRPr="00CF3942">
          <w:rPr>
            <w:rStyle w:val="Hipercze"/>
            <w:color w:val="0D0D0D" w:themeColor="text1" w:themeTint="F2"/>
            <w:lang w:eastAsia="en-US"/>
          </w:rPr>
          <w:t>malikjakub.office@gmail.com</w:t>
        </w:r>
      </w:hyperlink>
      <w:r w:rsidRPr="00CF3942">
        <w:rPr>
          <w:color w:val="0D0D0D" w:themeColor="text1" w:themeTint="F2"/>
          <w:lang w:eastAsia="en-US"/>
        </w:rPr>
        <w:t xml:space="preserve"> równocześnie do wiadomości: </w:t>
      </w:r>
      <w:hyperlink r:id="rId6" w:history="1">
        <w:r w:rsidRPr="00CF3942">
          <w:rPr>
            <w:rStyle w:val="Hipercze"/>
            <w:color w:val="0D0D0D" w:themeColor="text1" w:themeTint="F2"/>
            <w:lang w:eastAsia="en-US"/>
          </w:rPr>
          <w:t>edyta.krol@uw.edu.pl</w:t>
        </w:r>
      </w:hyperlink>
    </w:p>
    <w:p w14:paraId="5CBE92E8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Usługi zamówione w ww. sposób będą opłacane z kosztów jednostki zamawiającej. </w:t>
      </w:r>
    </w:p>
    <w:p w14:paraId="1616A520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> </w:t>
      </w:r>
    </w:p>
    <w:p w14:paraId="7DC9841A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Jeśli usługa ma być finansowana ze środków Funduszu Wsparcia Osób Niepełnosprawnych – zapotrzebowanie na tłumaczenia należy zgłosić do p. Tomasza Nurzyńskiego na adres: </w:t>
      </w:r>
      <w:hyperlink r:id="rId7" w:history="1">
        <w:r w:rsidRPr="0001465A">
          <w:rPr>
            <w:rStyle w:val="Hipercze"/>
            <w:color w:val="0D0D0D" w:themeColor="text1" w:themeTint="F2"/>
            <w:lang w:eastAsia="en-US"/>
          </w:rPr>
          <w:t>t.nurzynski@uw.edu.pl</w:t>
        </w:r>
      </w:hyperlink>
      <w:r w:rsidRPr="0001465A">
        <w:rPr>
          <w:color w:val="0D0D0D" w:themeColor="text1" w:themeTint="F2"/>
          <w:lang w:eastAsia="en-US"/>
        </w:rPr>
        <w:t>.</w:t>
      </w:r>
      <w:r w:rsidRPr="00CF3942">
        <w:rPr>
          <w:b/>
          <w:bCs/>
          <w:color w:val="0D0D0D" w:themeColor="text1" w:themeTint="F2"/>
          <w:lang w:eastAsia="en-US"/>
        </w:rPr>
        <w:t xml:space="preserve"> </w:t>
      </w:r>
    </w:p>
    <w:p w14:paraId="36DDE497" w14:textId="17E7EF38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>Zapotrzebowanie powinno obejmować poniższe informacje:</w:t>
      </w:r>
    </w:p>
    <w:p w14:paraId="216897B2" w14:textId="26697EE4" w:rsidR="0008610B" w:rsidRPr="0008610B" w:rsidRDefault="0068674B" w:rsidP="0008610B">
      <w:pPr>
        <w:pStyle w:val="Akapitzlist"/>
        <w:numPr>
          <w:ilvl w:val="0"/>
          <w:numId w:val="4"/>
        </w:numPr>
        <w:spacing w:line="360" w:lineRule="auto"/>
        <w:rPr>
          <w:color w:val="0D0D0D" w:themeColor="text1" w:themeTint="F2"/>
        </w:rPr>
      </w:pPr>
      <w:r>
        <w:rPr>
          <w:color w:val="0D0D0D" w:themeColor="text1" w:themeTint="F2"/>
        </w:rPr>
        <w:t>d</w:t>
      </w:r>
      <w:r w:rsidR="0008610B" w:rsidRPr="0008610B">
        <w:rPr>
          <w:color w:val="0D0D0D" w:themeColor="text1" w:themeTint="F2"/>
        </w:rPr>
        <w:t>ata, godzina rozpoczęcia i zakończenia wydarzenia.</w:t>
      </w:r>
    </w:p>
    <w:p w14:paraId="44904149" w14:textId="00796D25" w:rsidR="0008610B" w:rsidRPr="0008610B" w:rsidRDefault="0068674B" w:rsidP="0008610B">
      <w:pPr>
        <w:pStyle w:val="Akapitzlist"/>
        <w:numPr>
          <w:ilvl w:val="0"/>
          <w:numId w:val="4"/>
        </w:numPr>
        <w:spacing w:line="360" w:lineRule="auto"/>
        <w:rPr>
          <w:color w:val="0D0D0D" w:themeColor="text1" w:themeTint="F2"/>
        </w:rPr>
      </w:pPr>
      <w:r>
        <w:rPr>
          <w:color w:val="0D0D0D" w:themeColor="text1" w:themeTint="F2"/>
        </w:rPr>
        <w:t>t</w:t>
      </w:r>
      <w:r w:rsidR="0008610B" w:rsidRPr="0008610B">
        <w:rPr>
          <w:color w:val="0D0D0D" w:themeColor="text1" w:themeTint="F2"/>
        </w:rPr>
        <w:t>ematyka wydarzenia (jeśli to możliwe należy dołączyć program wydarzenia)</w:t>
      </w:r>
    </w:p>
    <w:p w14:paraId="7A5B5B64" w14:textId="7E136132" w:rsidR="00CF3942" w:rsidRPr="0008610B" w:rsidRDefault="0068674B" w:rsidP="0008610B">
      <w:pPr>
        <w:pStyle w:val="Akapitzlist"/>
        <w:numPr>
          <w:ilvl w:val="0"/>
          <w:numId w:val="4"/>
        </w:numPr>
        <w:spacing w:line="360" w:lineRule="auto"/>
        <w:rPr>
          <w:color w:val="0D0D0D" w:themeColor="text1" w:themeTint="F2"/>
        </w:rPr>
      </w:pPr>
      <w:r>
        <w:rPr>
          <w:color w:val="0D0D0D" w:themeColor="text1" w:themeTint="F2"/>
        </w:rPr>
        <w:t>m</w:t>
      </w:r>
      <w:r w:rsidR="0008610B" w:rsidRPr="0008610B">
        <w:rPr>
          <w:color w:val="0D0D0D" w:themeColor="text1" w:themeTint="F2"/>
        </w:rPr>
        <w:t>iejsca realizacji (adres, numer sali).</w:t>
      </w:r>
    </w:p>
    <w:p w14:paraId="7611A817" w14:textId="77777777" w:rsidR="0008610B" w:rsidRDefault="0008610B" w:rsidP="00CF3942">
      <w:pPr>
        <w:spacing w:line="360" w:lineRule="auto"/>
        <w:rPr>
          <w:color w:val="0D0D0D" w:themeColor="text1" w:themeTint="F2"/>
          <w:lang w:eastAsia="en-US"/>
        </w:rPr>
      </w:pPr>
    </w:p>
    <w:p w14:paraId="1DCE02EB" w14:textId="69297245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Zgodnie z umową, zamówienia na usługę tłumaczenia należy zgłosić </w:t>
      </w:r>
      <w:r w:rsidRPr="0008610B">
        <w:rPr>
          <w:b/>
          <w:bCs/>
          <w:color w:val="0D0D0D" w:themeColor="text1" w:themeTint="F2"/>
          <w:lang w:eastAsia="en-US"/>
        </w:rPr>
        <w:t>min.</w:t>
      </w:r>
      <w:r w:rsidRPr="00CF3942">
        <w:rPr>
          <w:color w:val="0D0D0D" w:themeColor="text1" w:themeTint="F2"/>
          <w:lang w:eastAsia="en-US"/>
        </w:rPr>
        <w:t xml:space="preserve"> </w:t>
      </w:r>
      <w:r w:rsidRPr="00CF3942">
        <w:rPr>
          <w:b/>
          <w:bCs/>
          <w:color w:val="0D0D0D" w:themeColor="text1" w:themeTint="F2"/>
          <w:lang w:eastAsia="en-US"/>
        </w:rPr>
        <w:t xml:space="preserve">3 dni </w:t>
      </w:r>
      <w:r w:rsidRPr="00CF3942">
        <w:rPr>
          <w:b/>
          <w:bCs/>
          <w:color w:val="0D0D0D" w:themeColor="text1" w:themeTint="F2"/>
        </w:rPr>
        <w:t>robocze</w:t>
      </w:r>
      <w:r w:rsidRPr="00CF3942">
        <w:rPr>
          <w:color w:val="0D0D0D" w:themeColor="text1" w:themeTint="F2"/>
          <w:lang w:eastAsia="en-US"/>
        </w:rPr>
        <w:t xml:space="preserve"> przed jej rozpoczęciem, krótszy termin traktowany będzie jako zapytanie o możliwość tłumaczenia i Wykonawca może odmówić jej przyjęcia. </w:t>
      </w:r>
    </w:p>
    <w:p w14:paraId="0352A0F4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W sytuacjach losowych, niezależnych od Zamawiającego, tłumaczenie może zostać </w:t>
      </w:r>
      <w:r w:rsidRPr="00CF3942">
        <w:rPr>
          <w:b/>
          <w:bCs/>
          <w:color w:val="0D0D0D" w:themeColor="text1" w:themeTint="F2"/>
          <w:lang w:eastAsia="en-US"/>
        </w:rPr>
        <w:t>odwołane z 24-godzinnym wyprzedzeniem.</w:t>
      </w:r>
      <w:r w:rsidRPr="00CF3942">
        <w:rPr>
          <w:color w:val="0D0D0D" w:themeColor="text1" w:themeTint="F2"/>
          <w:lang w:eastAsia="en-US"/>
        </w:rPr>
        <w:t xml:space="preserve"> </w:t>
      </w:r>
      <w:r w:rsidRPr="00CF3942">
        <w:rPr>
          <w:b/>
          <w:bCs/>
          <w:color w:val="0D0D0D" w:themeColor="text1" w:themeTint="F2"/>
          <w:lang w:eastAsia="en-US"/>
        </w:rPr>
        <w:t>Odwołanie tłumaczeń z ponad 24 godzinnym wyprzedzeniem zwalnia Zamawiającego z poniesienia kosztów tłumaczeń.</w:t>
      </w:r>
      <w:r w:rsidRPr="00CF3942">
        <w:rPr>
          <w:color w:val="0D0D0D" w:themeColor="text1" w:themeTint="F2"/>
          <w:lang w:eastAsia="en-US"/>
        </w:rPr>
        <w:t xml:space="preserve"> </w:t>
      </w:r>
    </w:p>
    <w:p w14:paraId="373F658F" w14:textId="77777777" w:rsidR="0008610B" w:rsidRPr="0068674B" w:rsidRDefault="00CF3942" w:rsidP="00CF3942">
      <w:pPr>
        <w:spacing w:line="360" w:lineRule="auto"/>
        <w:rPr>
          <w:color w:val="FF0000"/>
          <w:lang w:eastAsia="en-US"/>
        </w:rPr>
      </w:pPr>
      <w:r w:rsidRPr="0068674B">
        <w:rPr>
          <w:color w:val="FF0000"/>
          <w:lang w:eastAsia="en-US"/>
        </w:rPr>
        <w:t xml:space="preserve">Odwołanie tłumaczenia należy zgłaszać przez stronę </w:t>
      </w:r>
      <w:hyperlink r:id="rId8" w:history="1">
        <w:r w:rsidRPr="0068674B">
          <w:rPr>
            <w:rStyle w:val="Hipercze"/>
            <w:color w:val="FF0000"/>
            <w:lang w:eastAsia="en-US"/>
          </w:rPr>
          <w:t>https://tpjm.bon.uw.edu.pl/</w:t>
        </w:r>
      </w:hyperlink>
      <w:r w:rsidRPr="0068674B">
        <w:rPr>
          <w:color w:val="FF0000"/>
          <w:lang w:eastAsia="en-US"/>
        </w:rPr>
        <w:t xml:space="preserve"> logując się uniwersyteckim kontem mailowym podanym podczas zgłaszania zapotrzebowania. </w:t>
      </w:r>
      <w:r w:rsidRPr="0068674B">
        <w:rPr>
          <w:color w:val="FF0000"/>
          <w:lang w:eastAsia="en-US"/>
        </w:rPr>
        <w:br/>
      </w:r>
    </w:p>
    <w:p w14:paraId="4A05ADF1" w14:textId="748541EF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Po zrealizowaniu wykonania usługi zamawianej przed jednostkę należy przygotować Protokół odbioru zlecenia usługi i przekazać na adres: </w:t>
      </w:r>
      <w:hyperlink r:id="rId9" w:history="1">
        <w:r w:rsidRPr="00CF3942">
          <w:rPr>
            <w:rStyle w:val="Hipercze"/>
            <w:color w:val="0D0D0D" w:themeColor="text1" w:themeTint="F2"/>
            <w:lang w:eastAsia="en-US"/>
          </w:rPr>
          <w:t>malikjakub.office@gmail.com</w:t>
        </w:r>
      </w:hyperlink>
      <w:r w:rsidRPr="00CF3942">
        <w:rPr>
          <w:color w:val="0D0D0D" w:themeColor="text1" w:themeTint="F2"/>
          <w:lang w:eastAsia="en-US"/>
        </w:rPr>
        <w:t xml:space="preserve"> równocześnie do wiadomości: </w:t>
      </w:r>
      <w:hyperlink r:id="rId10" w:history="1">
        <w:r w:rsidRPr="00CF3942">
          <w:rPr>
            <w:rStyle w:val="Hipercze"/>
            <w:color w:val="0D0D0D" w:themeColor="text1" w:themeTint="F2"/>
            <w:lang w:eastAsia="en-US"/>
          </w:rPr>
          <w:t>edyta.krol@uw.edu.pl</w:t>
        </w:r>
      </w:hyperlink>
      <w:r w:rsidRPr="00CF3942">
        <w:rPr>
          <w:color w:val="0D0D0D" w:themeColor="text1" w:themeTint="F2"/>
          <w:lang w:eastAsia="en-US"/>
        </w:rPr>
        <w:t>.</w:t>
      </w:r>
    </w:p>
    <w:p w14:paraId="40F452F8" w14:textId="77777777" w:rsidR="008534F1" w:rsidRPr="00CF3942" w:rsidRDefault="008534F1" w:rsidP="00CF3942">
      <w:pPr>
        <w:spacing w:line="360" w:lineRule="auto"/>
        <w:rPr>
          <w:color w:val="0D0D0D" w:themeColor="text1" w:themeTint="F2"/>
        </w:rPr>
      </w:pPr>
    </w:p>
    <w:sectPr w:rsidR="008534F1" w:rsidRPr="00CF3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5E94"/>
    <w:multiLevelType w:val="hybridMultilevel"/>
    <w:tmpl w:val="22E4D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721A7"/>
    <w:multiLevelType w:val="hybridMultilevel"/>
    <w:tmpl w:val="77C08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95B2E"/>
    <w:multiLevelType w:val="hybridMultilevel"/>
    <w:tmpl w:val="5CC0A43C"/>
    <w:lvl w:ilvl="0" w:tplc="8D7E8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7127F"/>
    <w:multiLevelType w:val="multilevel"/>
    <w:tmpl w:val="6D82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42"/>
    <w:rsid w:val="0001465A"/>
    <w:rsid w:val="0008610B"/>
    <w:rsid w:val="0068674B"/>
    <w:rsid w:val="008534F1"/>
    <w:rsid w:val="00CA6596"/>
    <w:rsid w:val="00C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5686"/>
  <w15:chartTrackingRefBased/>
  <w15:docId w15:val="{1FB675FD-23A4-4366-8D99-8068AD31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942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F39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4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pjm.bon.uw.edu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nsport@uw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yta.krol@uw.edu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likjakub.office@gmail.com" TargetMode="External"/><Relationship Id="rId10" Type="http://schemas.openxmlformats.org/officeDocument/2006/relationships/hyperlink" Target="mailto:edyta.krol@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ikjakub.office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Król</dc:creator>
  <cp:keywords/>
  <dc:description/>
  <cp:lastModifiedBy>Edyta Król</cp:lastModifiedBy>
  <cp:revision>5</cp:revision>
  <dcterms:created xsi:type="dcterms:W3CDTF">2025-10-17T08:34:00Z</dcterms:created>
  <dcterms:modified xsi:type="dcterms:W3CDTF">2025-10-17T08:49:00Z</dcterms:modified>
</cp:coreProperties>
</file>